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ОГОЛОШЕННЯ ПРО ТЕНДЕР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Всеукраїнська благодійна організація «Даун Синдром»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оголошує відкриття Публічної тендерної процедури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закупівлю наступних товарів/робіт/послуг: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line="240" w:lineRule="auto"/>
        <w:ind w:left="141.7322834645668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надання послуг мобільного харчування учасників та команди проектів у форматі шведського столу (сніданок, обід, вечеря) на місці їх проведення у період з 01.07.2024 по 18.07.2024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line="240" w:lineRule="auto"/>
        <w:ind w:left="141.73228346456688" w:hanging="36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послуги з організації проживання учасників проекту у Вінницької області у період з 01.07.2024 по 18.07.2024;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Дата початку проведення Публічної тендерної процедури: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17.06.2024 р.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Термін подання тендерних пропозицій: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24.06.2024 р.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участі у Публічній тендерній процедурі запрошуються: суб’єкти підприємницької діяльності, належним чином зареєстровані за законодавством України, що мають досвід роботи у відповідній сфері, відповідні КВЕД, можливість виконати умови тендеру у вказаний строк.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Учасник Публічної тендерної процедури надає Організації наступні документи: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</w:t>
        <w:tab/>
        <w:t xml:space="preserve">Копія документу, що підтверджує державну реєстрацію;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 </w:t>
        <w:tab/>
        <w:t xml:space="preserve">Копія документу, що підтверджує податковий статус;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 </w:t>
        <w:tab/>
        <w:t xml:space="preserve">Комерційна пропозиція зазначеної форми (Додаток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Основні критерії (умови) відбору тендерних пропозицій:</w:t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</w:t>
        <w:tab/>
        <w:t xml:space="preserve">Відповідність учасника вимогам Оголошення про тендер;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 </w:t>
        <w:tab/>
        <w:t xml:space="preserve">Відповідність поданих документів умовам Оголошення про тендер;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 </w:t>
        <w:tab/>
        <w:t xml:space="preserve">Відповідність очікуванням Організації;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 </w:t>
        <w:tab/>
        <w:t xml:space="preserve">Прийнятна ціна та інші умови надання товарів/робіт/послуг.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Тендерні процедури: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участі у Публічній тендерній процедурі допускаються тендерні пропозиції, які повністю відповідають умовам цього Оголошення про тендер.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Документи у складі тендерної пропозиції повинні бути складені українською мовою, підписані учасником або уповноваженою ним особою та засвідчені печаткою (за наявності).</w:t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Визначення переможця тендеру, відбудеться шляхом розгляду та перевірки наданих пропозицій 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критеріям.</w:t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Результати Публічної тендерної процедури будуть повідомлені Організацією її учасникам шляхом надсилання відповідних повідомлень електронною поштою або за допомогою інших засобів зв’язку.</w:t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17.06.2024р.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Т.В. Павлюк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apx1yadyc0k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Додаток 1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Послуги мобільного харчування учасників та команди проектів  у форматі сніданок, обід, вечеря на місці їх проведення у період з 01.07.2024 по 18.07.2024;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Послуги з організації проживання учасників проекту у Вінницької області у період з 01.07.2024 по 18.07.2024;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Я,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                                                                                 (прізвище, ім'я, по-батькові)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4962"/>
        <w:gridCol w:w="4394"/>
        <w:tblGridChange w:id="0">
          <w:tblGrid>
            <w:gridCol w:w="851"/>
            <w:gridCol w:w="4962"/>
            <w:gridCol w:w="4394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Повне найменування Учасника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Код ЄДРПОУ, ІПН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Форма власності та юридичний статус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Платник ПДВ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Дата створення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КВЕД (має відповідати виду закупівлі)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юридична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фактична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Телефон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Ел. пошта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ПІБ та посада керівника організації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ПІБ уповноваженого представника</w:t>
              <w:br w:type="textWrapping"/>
              <w:t xml:space="preserve">Учасника на підписання документів за результатами процедури закупівлі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ПІБ та посада контактної особи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Телефон контактної особи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Ел, пошта контактної особи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Досвід роботи на ринку надання відповідних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ind w:left="42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524"/>
        <w:tblW w:w="9771.0" w:type="dxa"/>
        <w:jc w:val="left"/>
        <w:tblLayout w:type="fixed"/>
        <w:tblLook w:val="0400"/>
      </w:tblPr>
      <w:tblGrid>
        <w:gridCol w:w="591"/>
        <w:gridCol w:w="5027"/>
        <w:gridCol w:w="887"/>
        <w:gridCol w:w="778"/>
        <w:gridCol w:w="2488"/>
        <w:tblGridChange w:id="0">
          <w:tblGrid>
            <w:gridCol w:w="591"/>
            <w:gridCol w:w="5027"/>
            <w:gridCol w:w="887"/>
            <w:gridCol w:w="778"/>
            <w:gridCol w:w="2488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Найменування робіт, послуг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Кіл-ть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Од.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Ціна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надання послуг мобільного харчування учасників проекту (родин що виховують дітей з синдромом Дауна) на місці їх проведення у форматі шведський стіл: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сніданок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порція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обід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порція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вечеря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порція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Разом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141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Послуги мобільного харчування учасників та команди проектів  у форматі сніданок, обід, вечеря на місці їх проведення у період з 01.07.2024 по 18.07.2024;</w:t>
      </w:r>
    </w:p>
    <w:p w:rsidR="00000000" w:rsidDel="00000000" w:rsidP="00000000" w:rsidRDefault="00000000" w:rsidRPr="00000000" w14:paraId="00000085">
      <w:pPr>
        <w:ind w:left="141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141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Послуги з організації проживання учасників проекту у Вінницької області у період з 01.07.2024 по 18.07.2024;</w:t>
      </w:r>
    </w:p>
    <w:tbl>
      <w:tblPr>
        <w:tblStyle w:val="Table3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"/>
        <w:gridCol w:w="6077"/>
        <w:gridCol w:w="850"/>
        <w:gridCol w:w="1134"/>
        <w:gridCol w:w="1276"/>
        <w:tblGridChange w:id="0">
          <w:tblGrid>
            <w:gridCol w:w="439"/>
            <w:gridCol w:w="6077"/>
            <w:gridCol w:w="850"/>
            <w:gridCol w:w="1134"/>
            <w:gridCol w:w="1276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e7e6e6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Найменування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Од.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Кількість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Ціна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Організація проживання сімей що виховують дітей з синдромом Дауна у кемпі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людино/доба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ind w:left="141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Кількість: _____________________________________________________________________________________________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Сума: _____________________________________________________________________________________________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Додаткові пояснення чи коментар: _________________________________________________________________________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Ми погоджуємося з умовами, що Ви можете відхилити нашу чи всі пропозиції, та розуміємо, що Ви не обмежені у прийнятті будь-якої іншої пропозиції з більш вигідними для Вас умовами,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Якщо наша пропозиція буде акцептована, ми зобов'язуємося укласти договір про закупівлю не пізніше ніж через 5 банківських днів з дня акцепту пропозиції,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Загальна вартість даної комерційної пропозиції на _________________________________________________________ складає: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___________________________, ( _________________________________________________________ гривень ______________________________________копійок ),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Дата: «______» ______________________ 2024 року,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_____________________________,  ПІБ посада уповноваженої особи Учасника (завірено печаткою)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-284" w:firstLine="12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B3EFB"/>
    <w:rPr>
      <w:rFonts w:ascii="Calibri" w:cs="Calibri" w:eastAsia="Calibri" w:hAnsi="Calibri"/>
      <w:lang w:eastAsia="uk-UA"/>
    </w:rPr>
  </w:style>
  <w:style w:type="paragraph" w:styleId="1">
    <w:name w:val="heading 1"/>
    <w:basedOn w:val="a"/>
    <w:link w:val="10"/>
    <w:uiPriority w:val="9"/>
    <w:qFormat w:val="1"/>
    <w:rsid w:val="004E46EF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 w:val="en-US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4E46EF"/>
    <w:pPr>
      <w:keepNext w:val="1"/>
      <w:keepLines w:val="1"/>
      <w:suppressAutoHyphens w:val="1"/>
      <w:spacing w:after="0" w:before="40" w:line="240" w:lineRule="auto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eastAsia="ar-SA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4E46E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val="en-US"/>
    </w:rPr>
  </w:style>
  <w:style w:type="character" w:styleId="30" w:customStyle="1">
    <w:name w:val="Заголовок 3 Знак"/>
    <w:basedOn w:val="a0"/>
    <w:link w:val="3"/>
    <w:uiPriority w:val="9"/>
    <w:rsid w:val="004E46EF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eastAsia="ar-SA" w:val="ru-RU"/>
    </w:rPr>
  </w:style>
  <w:style w:type="character" w:styleId="11" w:customStyle="1">
    <w:name w:val="Основной шрифт абзаца1"/>
    <w:rsid w:val="004E46EF"/>
  </w:style>
  <w:style w:type="paragraph" w:styleId="12" w:customStyle="1">
    <w:name w:val="Заголовок1"/>
    <w:basedOn w:val="a"/>
    <w:next w:val="a3"/>
    <w:rsid w:val="004E46EF"/>
    <w:pPr>
      <w:keepNext w:val="1"/>
      <w:suppressAutoHyphens w:val="1"/>
      <w:spacing w:after="120" w:before="240" w:line="240" w:lineRule="auto"/>
    </w:pPr>
    <w:rPr>
      <w:rFonts w:ascii="Arial" w:cs="Tahoma" w:eastAsia="MS Mincho" w:hAnsi="Arial"/>
      <w:sz w:val="28"/>
      <w:szCs w:val="28"/>
      <w:lang w:eastAsia="ar-SA" w:val="ru-RU"/>
    </w:rPr>
  </w:style>
  <w:style w:type="paragraph" w:styleId="a3">
    <w:name w:val="Body Text"/>
    <w:basedOn w:val="a"/>
    <w:link w:val="a4"/>
    <w:rsid w:val="004E46EF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ar-SA" w:val="ru-RU"/>
    </w:rPr>
  </w:style>
  <w:style w:type="character" w:styleId="a4" w:customStyle="1">
    <w:name w:val="Основной текст Знак"/>
    <w:basedOn w:val="a0"/>
    <w:link w:val="a3"/>
    <w:rsid w:val="004E46EF"/>
    <w:rPr>
      <w:rFonts w:ascii="Times New Roman" w:cs="Times New Roman" w:eastAsia="Times New Roman" w:hAnsi="Times New Roman"/>
      <w:sz w:val="24"/>
      <w:szCs w:val="24"/>
      <w:lang w:eastAsia="ar-SA" w:val="ru-RU"/>
    </w:rPr>
  </w:style>
  <w:style w:type="paragraph" w:styleId="a5">
    <w:name w:val="List"/>
    <w:basedOn w:val="a3"/>
    <w:rsid w:val="004E46EF"/>
    <w:rPr>
      <w:rFonts w:cs="Tahoma"/>
    </w:rPr>
  </w:style>
  <w:style w:type="paragraph" w:styleId="13" w:customStyle="1">
    <w:name w:val="Название1"/>
    <w:basedOn w:val="a"/>
    <w:rsid w:val="004E46EF"/>
    <w:pPr>
      <w:suppressLineNumbers w:val="1"/>
      <w:suppressAutoHyphens w:val="1"/>
      <w:spacing w:after="120" w:before="120" w:line="240" w:lineRule="auto"/>
    </w:pPr>
    <w:rPr>
      <w:rFonts w:ascii="Times New Roman" w:cs="Tahoma" w:eastAsia="Times New Roman" w:hAnsi="Times New Roman"/>
      <w:i w:val="1"/>
      <w:iCs w:val="1"/>
      <w:sz w:val="24"/>
      <w:szCs w:val="24"/>
      <w:lang w:eastAsia="ar-SA" w:val="ru-RU"/>
    </w:rPr>
  </w:style>
  <w:style w:type="paragraph" w:styleId="14" w:customStyle="1">
    <w:name w:val="Указатель1"/>
    <w:basedOn w:val="a"/>
    <w:rsid w:val="004E46EF"/>
    <w:pPr>
      <w:suppressLineNumbers w:val="1"/>
      <w:suppressAutoHyphens w:val="1"/>
      <w:spacing w:after="0" w:line="240" w:lineRule="auto"/>
    </w:pPr>
    <w:rPr>
      <w:rFonts w:ascii="Times New Roman" w:cs="Tahoma" w:eastAsia="Times New Roman" w:hAnsi="Times New Roman"/>
      <w:sz w:val="24"/>
      <w:szCs w:val="24"/>
      <w:lang w:eastAsia="ar-SA" w:val="ru-RU"/>
    </w:rPr>
  </w:style>
  <w:style w:type="paragraph" w:styleId="a6">
    <w:name w:val="Balloon Text"/>
    <w:basedOn w:val="a"/>
    <w:link w:val="a7"/>
    <w:uiPriority w:val="99"/>
    <w:rsid w:val="004E46EF"/>
    <w:pPr>
      <w:suppressAutoHyphens w:val="1"/>
      <w:spacing w:after="0" w:line="240" w:lineRule="auto"/>
    </w:pPr>
    <w:rPr>
      <w:rFonts w:ascii="Segoe UI" w:cs="Segoe UI" w:eastAsia="Times New Roman" w:hAnsi="Segoe UI"/>
      <w:sz w:val="18"/>
      <w:szCs w:val="18"/>
      <w:lang w:eastAsia="ar-SA" w:val="ru-RU"/>
    </w:rPr>
  </w:style>
  <w:style w:type="character" w:styleId="a7" w:customStyle="1">
    <w:name w:val="Текст выноски Знак"/>
    <w:basedOn w:val="a0"/>
    <w:link w:val="a6"/>
    <w:uiPriority w:val="99"/>
    <w:rsid w:val="004E46EF"/>
    <w:rPr>
      <w:rFonts w:ascii="Segoe UI" w:cs="Segoe UI" w:eastAsia="Times New Roman" w:hAnsi="Segoe UI"/>
      <w:sz w:val="18"/>
      <w:szCs w:val="18"/>
      <w:lang w:eastAsia="ar-SA" w:val="ru-RU"/>
    </w:rPr>
  </w:style>
  <w:style w:type="paragraph" w:styleId="a8">
    <w:name w:val="List Paragraph"/>
    <w:basedOn w:val="a"/>
    <w:uiPriority w:val="34"/>
    <w:qFormat w:val="1"/>
    <w:rsid w:val="004E46EF"/>
    <w:pPr>
      <w:suppressAutoHyphens w:val="1"/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ar-SA" w:val="ru-RU"/>
    </w:rPr>
  </w:style>
  <w:style w:type="paragraph" w:styleId="a9">
    <w:name w:val="No Spacing"/>
    <w:qFormat w:val="1"/>
    <w:rsid w:val="004E46EF"/>
    <w:pPr>
      <w:spacing w:after="0" w:line="240" w:lineRule="auto"/>
    </w:pPr>
    <w:rPr>
      <w:rFonts w:ascii="Calibri" w:cs="Times New Roman" w:eastAsia="Calibri" w:hAnsi="Calibri"/>
    </w:rPr>
  </w:style>
  <w:style w:type="character" w:styleId="aa">
    <w:name w:val="Hyperlink"/>
    <w:basedOn w:val="a0"/>
    <w:uiPriority w:val="99"/>
    <w:unhideWhenUsed w:val="1"/>
    <w:rsid w:val="004E46EF"/>
    <w:rPr>
      <w:color w:val="0000ff"/>
      <w:u w:val="single"/>
    </w:rPr>
  </w:style>
  <w:style w:type="table" w:styleId="ab">
    <w:name w:val="Table Grid"/>
    <w:basedOn w:val="a1"/>
    <w:rsid w:val="004E46EF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y2iqfc" w:customStyle="1">
    <w:name w:val="y2iqfc"/>
    <w:basedOn w:val="a0"/>
    <w:rsid w:val="004E46EF"/>
  </w:style>
  <w:style w:type="paragraph" w:styleId="Default" w:customStyle="1">
    <w:name w:val="Default"/>
    <w:rsid w:val="004E46EF"/>
    <w:pPr>
      <w:autoSpaceDE w:val="0"/>
      <w:autoSpaceDN w:val="0"/>
      <w:adjustRightInd w:val="0"/>
      <w:spacing w:after="0" w:line="240" w:lineRule="auto"/>
    </w:pPr>
    <w:rPr>
      <w:rFonts w:ascii="Arial" w:cs="Arial" w:eastAsia="SimSun" w:hAnsi="Arial"/>
      <w:color w:val="000000"/>
      <w:sz w:val="24"/>
      <w:szCs w:val="24"/>
      <w:lang w:eastAsia="en-GB" w:val="en-US"/>
    </w:rPr>
  </w:style>
  <w:style w:type="paragraph" w:styleId="15" w:customStyle="1">
    <w:name w:val="Без інтервалів1"/>
    <w:uiPriority w:val="99"/>
    <w:rsid w:val="004E46EF"/>
    <w:pPr>
      <w:spacing w:after="0" w:line="240" w:lineRule="auto"/>
    </w:pPr>
    <w:rPr>
      <w:rFonts w:ascii="Calibri" w:cs="Times New Roman" w:eastAsia="Times New Roman" w:hAnsi="Calibri"/>
      <w:lang w:val="ru-RU"/>
    </w:rPr>
  </w:style>
  <w:style w:type="paragraph" w:styleId="ac">
    <w:name w:val="Normal (Web)"/>
    <w:basedOn w:val="a"/>
    <w:uiPriority w:val="99"/>
    <w:unhideWhenUsed w:val="1"/>
    <w:rsid w:val="004E46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HTML">
    <w:name w:val="HTML Preformatted"/>
    <w:basedOn w:val="a"/>
    <w:link w:val="HTML0"/>
    <w:uiPriority w:val="99"/>
    <w:unhideWhenUsed w:val="1"/>
    <w:rsid w:val="004E4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en-US" w:val="en-US"/>
    </w:rPr>
  </w:style>
  <w:style w:type="character" w:styleId="HTML0" w:customStyle="1">
    <w:name w:val="Стандартный HTML Знак"/>
    <w:basedOn w:val="a0"/>
    <w:link w:val="HTML"/>
    <w:uiPriority w:val="99"/>
    <w:rsid w:val="004E46EF"/>
    <w:rPr>
      <w:rFonts w:ascii="Courier New" w:cs="Courier New" w:eastAsia="Times New Roman" w:hAnsi="Courier New"/>
      <w:sz w:val="20"/>
      <w:szCs w:val="20"/>
      <w:lang w:val="en-US"/>
    </w:rPr>
  </w:style>
  <w:style w:type="character" w:styleId="fontstyle01" w:customStyle="1">
    <w:name w:val="fontstyle01"/>
    <w:basedOn w:val="a0"/>
    <w:rsid w:val="004E4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a0"/>
    <w:rsid w:val="004E46EF"/>
    <w:rPr>
      <w:rFonts w:ascii="Cambria-Bold" w:hAnsi="Cambria-Bold" w:hint="default"/>
      <w:b w:val="1"/>
      <w:bCs w:val="1"/>
      <w:i w:val="0"/>
      <w:iCs w:val="0"/>
      <w:color w:val="000000"/>
      <w:sz w:val="24"/>
      <w:szCs w:val="24"/>
    </w:rPr>
  </w:style>
  <w:style w:type="character" w:styleId="fontstyle31" w:customStyle="1">
    <w:name w:val="fontstyle31"/>
    <w:basedOn w:val="a0"/>
    <w:rsid w:val="004E46EF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styleId="fontstyle41" w:customStyle="1">
    <w:name w:val="fontstyle41"/>
    <w:basedOn w:val="a0"/>
    <w:rsid w:val="004E46EF"/>
    <w:rPr>
      <w:rFonts w:ascii="TimesNewRomanPS-BoldMT" w:hAnsi="TimesNewRomanPS-BoldMT" w:hint="default"/>
      <w:b w:val="1"/>
      <w:bCs w:val="1"/>
      <w:i w:val="0"/>
      <w:iCs w:val="0"/>
      <w:color w:val="000000"/>
      <w:sz w:val="20"/>
      <w:szCs w:val="20"/>
    </w:rPr>
  </w:style>
  <w:style w:type="character" w:styleId="ad">
    <w:name w:val="Emphasis"/>
    <w:basedOn w:val="a0"/>
    <w:uiPriority w:val="20"/>
    <w:qFormat w:val="1"/>
    <w:rsid w:val="004E46EF"/>
    <w:rPr>
      <w:i w:val="1"/>
      <w:iCs w:val="1"/>
    </w:rPr>
  </w:style>
  <w:style w:type="character" w:styleId="m-4839672470183587656xfmc1" w:customStyle="1">
    <w:name w:val="m_-4839672470183587656xfmc1"/>
    <w:basedOn w:val="a0"/>
    <w:rsid w:val="004E46EF"/>
  </w:style>
  <w:style w:type="character" w:styleId="m-6066603320303864042object" w:customStyle="1">
    <w:name w:val="m_-6066603320303864042object"/>
    <w:basedOn w:val="a0"/>
    <w:rsid w:val="004E46EF"/>
  </w:style>
  <w:style w:type="character" w:styleId="16" w:customStyle="1">
    <w:name w:val="Неразрешенное упоминание1"/>
    <w:basedOn w:val="a0"/>
    <w:uiPriority w:val="99"/>
    <w:semiHidden w:val="1"/>
    <w:unhideWhenUsed w:val="1"/>
    <w:rsid w:val="004E46E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3nD7wvZG7ufataRV51zczaj3w==">CgMxLjAyCGguZ2pkZ3hzMg5oLmFweDF5YWR5YzBrczgAciExMER4S1BnLTU2ZTR1X2NzOW1BSWRwOFdPMjlTQUVBbUs=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2024-06-19T08:01:00Z</dcterms:created>
  <dc:creator>Admin</dc:creator>
</cp:coreProperties>
</file>