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left="-1.9999999999999998" w:firstLine="0"/>
        <w:jc w:val="left"/>
        <w:rPr>
          <w:b w:val="1"/>
          <w:bCs w:val="1"/>
          <w:sz w:val="28"/>
          <w:szCs w:val="28"/>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left="1" w:hanging="3"/>
        <w:jc w:val="center"/>
        <w:rPr>
          <w:b w:val="1"/>
          <w:bCs w:val="1"/>
          <w:sz w:val="28"/>
          <w:szCs w:val="28"/>
        </w:rPr>
      </w:pPr>
      <w:r w:rsidDel="00000000" w:rsidR="00000000" w:rsidRPr="00000000">
        <w:rPr>
          <w:b w:val="1"/>
          <w:bCs w:val="1"/>
          <w:sz w:val="28"/>
          <w:szCs w:val="28"/>
          <w:rtl w:val="0"/>
        </w:rPr>
        <w:t xml:space="preserve">РЕГЛАМЕНТ</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ind w:left="1" w:hanging="3"/>
        <w:jc w:val="center"/>
        <w:rPr>
          <w:b w:val="1"/>
          <w:bCs w:val="1"/>
          <w:sz w:val="28"/>
          <w:szCs w:val="28"/>
        </w:rPr>
      </w:pPr>
      <w:r w:rsidDel="00000000" w:rsidR="00000000" w:rsidRPr="00000000">
        <w:rPr>
          <w:b w:val="1"/>
          <w:bCs w:val="1"/>
          <w:sz w:val="28"/>
          <w:szCs w:val="28"/>
          <w:rtl w:val="0"/>
        </w:rPr>
        <w:t xml:space="preserve">відбору партнерських організацій для реалізації спільного проєкту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ind w:left="1" w:hanging="3"/>
        <w:jc w:val="center"/>
        <w:rPr>
          <w:sz w:val="28"/>
          <w:szCs w:val="28"/>
        </w:rPr>
      </w:pPr>
      <w:r w:rsidDel="00000000" w:rsidR="00000000" w:rsidRPr="00000000">
        <w:rPr>
          <w:b w:val="1"/>
          <w:bCs w:val="1"/>
          <w:sz w:val="28"/>
          <w:szCs w:val="28"/>
          <w:rtl w:val="0"/>
        </w:rPr>
        <w:t xml:space="preserve">“Творчість дарує енергію відновлення”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ind w:left="1" w:hanging="3"/>
        <w:jc w:val="center"/>
        <w:rPr>
          <w:b w:val="1"/>
          <w:bCs w:val="1"/>
          <w:color w:val="000000"/>
          <w:sz w:val="28"/>
          <w:szCs w:val="28"/>
        </w:rPr>
      </w:pPr>
      <w:r w:rsidDel="00000000" w:rsidR="00000000" w:rsidRPr="00000000">
        <w:rPr>
          <w:b w:val="1"/>
          <w:bCs w:val="1"/>
          <w:sz w:val="28"/>
          <w:szCs w:val="28"/>
          <w:rtl w:val="0"/>
        </w:rPr>
        <w:t xml:space="preserve">в рамках благодійної акції “Срібна монетка” 2025</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ind w:left="1" w:hanging="3"/>
        <w:jc w:val="center"/>
        <w:rPr>
          <w:b w:val="1"/>
          <w:bCs w:val="1"/>
          <w:sz w:val="28"/>
          <w:szCs w:val="28"/>
        </w:rPr>
      </w:pPr>
      <w:r w:rsidDel="00000000" w:rsidR="00000000" w:rsidRPr="00000000">
        <w:rPr>
          <w:rtl w:val="0"/>
        </w:rPr>
      </w:r>
    </w:p>
    <w:p w:rsidR="00000000" w:rsidDel="00000000" w:rsidP="00000000" w:rsidRDefault="00000000" w:rsidRPr="00000000" w14:paraId="00000007">
      <w:pPr>
        <w:ind w:left="0" w:hanging="2"/>
        <w:jc w:val="left"/>
        <w:rPr>
          <w:b w:val="1"/>
          <w:bCs w:val="1"/>
          <w:color w:val="04b6d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jc w:val="both"/>
        <w:rPr>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ind w:left="0" w:hanging="2"/>
        <w:jc w:val="both"/>
        <w:rPr>
          <w:b w:val="1"/>
          <w:bCs w:val="1"/>
          <w:color w:val="04b6d2"/>
        </w:rPr>
      </w:pPr>
      <w:r w:rsidDel="00000000" w:rsidR="00000000" w:rsidRPr="00000000">
        <w:rPr>
          <w:rtl w:val="0"/>
        </w:rPr>
        <w:t xml:space="preserve">Проєкт </w:t>
      </w:r>
      <w:r w:rsidDel="00000000" w:rsidR="00000000" w:rsidRPr="00000000">
        <w:rPr>
          <w:color w:val="000000"/>
          <w:rtl w:val="0"/>
        </w:rPr>
        <w:t xml:space="preserve">розроблений і</w:t>
      </w:r>
      <w:r w:rsidDel="00000000" w:rsidR="00000000" w:rsidRPr="00000000">
        <w:rPr>
          <w:rtl w:val="0"/>
        </w:rPr>
        <w:t xml:space="preserve"> реалізується </w:t>
      </w:r>
      <w:r w:rsidDel="00000000" w:rsidR="00000000" w:rsidRPr="00000000">
        <w:rPr>
          <w:color w:val="000000"/>
          <w:rtl w:val="0"/>
        </w:rPr>
        <w:t xml:space="preserve">ВБО «Даун Синдром» за фінансової підтримки </w:t>
      </w:r>
      <w:r w:rsidDel="00000000" w:rsidR="00000000" w:rsidRPr="00000000">
        <w:rPr>
          <w:b w:val="1"/>
          <w:bCs w:val="1"/>
          <w:color w:val="04b6d2"/>
          <w:rtl w:val="0"/>
        </w:rPr>
        <w:t xml:space="preserve">UKRSIBBANK BNP Paribas Group.</w:t>
      </w:r>
    </w:p>
    <w:p w:rsidR="00000000" w:rsidDel="00000000" w:rsidP="00000000" w:rsidRDefault="00000000" w:rsidRPr="00000000" w14:paraId="0000000B">
      <w:pPr>
        <w:pStyle w:val="Heading3"/>
        <w:keepNext w:val="0"/>
        <w:keepLines w:val="0"/>
        <w:spacing w:line="276" w:lineRule="auto"/>
        <w:ind w:firstLine="0"/>
        <w:jc w:val="both"/>
        <w:rPr>
          <w:sz w:val="26"/>
          <w:szCs w:val="26"/>
        </w:rPr>
      </w:pPr>
      <w:bookmarkStart w:colFirst="0" w:colLast="0" w:name="_heading=h.shkh1657npqm" w:id="0"/>
      <w:bookmarkEnd w:id="0"/>
      <w:r w:rsidDel="00000000" w:rsidR="00000000" w:rsidRPr="00000000">
        <w:rPr>
          <w:sz w:val="26"/>
          <w:szCs w:val="26"/>
          <w:rtl w:val="0"/>
        </w:rPr>
        <w:t xml:space="preserve">1. ЗАГАЛЬНІ ПОЛОЖЕННЯ ТА КОНТЕКСТ</w:t>
      </w:r>
    </w:p>
    <w:p w:rsidR="00000000" w:rsidDel="00000000" w:rsidP="00000000" w:rsidRDefault="00000000" w:rsidRPr="00000000" w14:paraId="0000000C">
      <w:pPr>
        <w:spacing w:after="220" w:before="220" w:line="276" w:lineRule="auto"/>
        <w:ind w:firstLine="0"/>
        <w:jc w:val="both"/>
        <w:rPr/>
      </w:pPr>
      <w:r w:rsidDel="00000000" w:rsidR="00000000" w:rsidRPr="00000000">
        <w:rPr>
          <w:rtl w:val="0"/>
        </w:rPr>
        <w:t xml:space="preserve">1.1. Цей Регламент визначає порядок та критерії відбору партнерських організацій (далі — Партнери) для реалізації спільного проєкту </w:t>
      </w:r>
      <w:r w:rsidDel="00000000" w:rsidR="00000000" w:rsidRPr="00000000">
        <w:rPr>
          <w:b w:val="1"/>
          <w:bCs w:val="1"/>
          <w:rtl w:val="0"/>
        </w:rPr>
        <w:t xml:space="preserve">«Творчість дарує енергію відновлення»</w:t>
      </w:r>
      <w:r w:rsidDel="00000000" w:rsidR="00000000" w:rsidRPr="00000000">
        <w:rPr>
          <w:rtl w:val="0"/>
        </w:rPr>
        <w:t xml:space="preserve"> (далі — Проєкт).</w:t>
      </w:r>
    </w:p>
    <w:p w:rsidR="00000000" w:rsidDel="00000000" w:rsidP="00000000" w:rsidRDefault="00000000" w:rsidRPr="00000000" w14:paraId="0000000D">
      <w:pPr>
        <w:spacing w:after="220" w:before="220" w:line="276" w:lineRule="auto"/>
        <w:ind w:firstLine="0"/>
        <w:jc w:val="both"/>
        <w:rPr/>
      </w:pPr>
      <w:r w:rsidDel="00000000" w:rsidR="00000000" w:rsidRPr="00000000">
        <w:rPr>
          <w:rtl w:val="0"/>
        </w:rPr>
        <w:t xml:space="preserve">1.2. Проєкт ініційований </w:t>
      </w:r>
      <w:r w:rsidDel="00000000" w:rsidR="00000000" w:rsidRPr="00000000">
        <w:rPr>
          <w:b w:val="1"/>
          <w:bCs w:val="1"/>
          <w:rtl w:val="0"/>
        </w:rPr>
        <w:t xml:space="preserve">ВБО «Даун Синдром»</w:t>
      </w:r>
      <w:r w:rsidDel="00000000" w:rsidR="00000000" w:rsidRPr="00000000">
        <w:rPr>
          <w:rtl w:val="0"/>
        </w:rPr>
        <w:t xml:space="preserve"> та реалізується за фінансової підтримки </w:t>
      </w:r>
      <w:r w:rsidDel="00000000" w:rsidR="00000000" w:rsidRPr="00000000">
        <w:rPr>
          <w:b w:val="1"/>
          <w:bCs w:val="1"/>
          <w:rtl w:val="0"/>
        </w:rPr>
        <w:t xml:space="preserve">UKRSIBBANK BNP Paribas Group</w:t>
      </w:r>
      <w:r w:rsidDel="00000000" w:rsidR="00000000" w:rsidRPr="00000000">
        <w:rPr>
          <w:rtl w:val="0"/>
        </w:rPr>
        <w:t xml:space="preserve">.</w:t>
      </w:r>
    </w:p>
    <w:p w:rsidR="00000000" w:rsidDel="00000000" w:rsidP="00000000" w:rsidRDefault="00000000" w:rsidRPr="00000000" w14:paraId="0000000E">
      <w:pPr>
        <w:spacing w:after="220" w:before="220" w:line="276" w:lineRule="auto"/>
        <w:ind w:firstLine="0"/>
        <w:jc w:val="both"/>
        <w:rPr/>
      </w:pPr>
      <w:r w:rsidDel="00000000" w:rsidR="00000000" w:rsidRPr="00000000">
        <w:rPr>
          <w:b w:val="1"/>
          <w:bCs w:val="1"/>
          <w:rtl w:val="0"/>
        </w:rPr>
        <w:t xml:space="preserve">1.3. Контекст та проблематика:</w:t>
      </w:r>
      <w:r w:rsidDel="00000000" w:rsidR="00000000" w:rsidRPr="00000000">
        <w:rPr>
          <w:rtl w:val="0"/>
        </w:rPr>
        <w:t xml:space="preserve"> У 2026 році війна перетворилася на стан хронічного стресу, який виснажує внутрішні ресурси сімей. Для батьків дітей із синдромом Дауна цей виклик є подвійним: вони змушені не лише дбати про безпеку, а й замінювати собою вчителів та реабілітологів у моменти, коли доступ до звичних сервісів обмежений. Постійна тривога та втома призводять до емоційного віддалення, що гостро відчувається дітьми та гальмує їхній розвиток.</w:t>
      </w:r>
    </w:p>
    <w:p w:rsidR="00000000" w:rsidDel="00000000" w:rsidP="00000000" w:rsidRDefault="00000000" w:rsidRPr="00000000" w14:paraId="0000000F">
      <w:pPr>
        <w:spacing w:after="220" w:before="220" w:line="276" w:lineRule="auto"/>
        <w:ind w:firstLine="0"/>
        <w:jc w:val="both"/>
        <w:rPr/>
      </w:pPr>
      <w:r w:rsidDel="00000000" w:rsidR="00000000" w:rsidRPr="00000000">
        <w:rPr>
          <w:rtl w:val="0"/>
        </w:rPr>
        <w:t xml:space="preserve">Проєкт розглядає арттерапію як інструмент виходу із «завмирання». Через роботу з кольором, звуком та формою ми допомагаємо родинам повернути відчуття контролю над власним життям, виразити заблоковані емоції та відновити теплий зв'язок між батьками та дітьми. Об’єднуючи зусилля, ми створюємо мережу «острівців стійкості» по всій Україні.</w:t>
      </w:r>
    </w:p>
    <w:p w:rsidR="00000000" w:rsidDel="00000000" w:rsidP="00000000" w:rsidRDefault="00000000" w:rsidRPr="00000000" w14:paraId="00000010">
      <w:pPr>
        <w:spacing w:after="220" w:before="220" w:line="276" w:lineRule="auto"/>
        <w:ind w:firstLine="0"/>
        <w:jc w:val="both"/>
        <w:rPr/>
      </w:pPr>
      <w:r w:rsidDel="00000000" w:rsidR="00000000" w:rsidRPr="00000000">
        <w:rPr>
          <w:rtl w:val="0"/>
        </w:rPr>
        <w:t xml:space="preserve">1.4. </w:t>
      </w:r>
      <w:r w:rsidDel="00000000" w:rsidR="00000000" w:rsidRPr="00000000">
        <w:rPr>
          <w:b w:val="1"/>
          <w:bCs w:val="1"/>
          <w:rtl w:val="0"/>
        </w:rPr>
        <w:t xml:space="preserve">Мета Проєкту:</w:t>
      </w:r>
      <w:r w:rsidDel="00000000" w:rsidR="00000000" w:rsidRPr="00000000">
        <w:rPr>
          <w:rtl w:val="0"/>
        </w:rPr>
        <w:t xml:space="preserve"> об’єднання зусиль регіональних громадських організацій для надання психоемоційної підтримки та відновлення ресурсу сім’ям, що виховують дітей із синдромом Дауна (трисомією 21), через інструменти арттерапії (музикотерапія, казкотерапія, робота з пластичними матеріалами тощо).</w:t>
      </w:r>
    </w:p>
    <w:p w:rsidR="00000000" w:rsidDel="00000000" w:rsidP="00000000" w:rsidRDefault="00000000" w:rsidRPr="00000000" w14:paraId="00000011">
      <w:pPr>
        <w:spacing w:after="220" w:before="220" w:line="276" w:lineRule="auto"/>
        <w:ind w:firstLine="0"/>
        <w:jc w:val="both"/>
        <w:rPr/>
      </w:pPr>
      <w:r w:rsidDel="00000000" w:rsidR="00000000" w:rsidRPr="00000000">
        <w:rPr>
          <w:rtl w:val="0"/>
        </w:rPr>
        <w:t xml:space="preserve">1.5. Проєкт базується на принципах партнерства та співтворення. Кошти, зібрані під час акції «Срібна монетка», будуть розподілені між обраними Партнерами для реалізації заходів у громадах.</w:t>
      </w:r>
    </w:p>
    <w:p w:rsidR="00000000" w:rsidDel="00000000" w:rsidP="00000000" w:rsidRDefault="00000000" w:rsidRPr="00000000" w14:paraId="00000012">
      <w:pPr>
        <w:pStyle w:val="Heading3"/>
        <w:keepNext w:val="0"/>
        <w:keepLines w:val="0"/>
        <w:spacing w:line="276" w:lineRule="auto"/>
        <w:ind w:firstLine="0"/>
        <w:jc w:val="both"/>
        <w:rPr>
          <w:sz w:val="26"/>
          <w:szCs w:val="26"/>
        </w:rPr>
      </w:pPr>
      <w:bookmarkStart w:colFirst="0" w:colLast="0" w:name="_heading=h.mw7gskqlfoqe" w:id="1"/>
      <w:bookmarkEnd w:id="1"/>
      <w:r w:rsidDel="00000000" w:rsidR="00000000" w:rsidRPr="00000000">
        <w:rPr>
          <w:sz w:val="26"/>
          <w:szCs w:val="26"/>
          <w:rtl w:val="0"/>
        </w:rPr>
        <w:t xml:space="preserve">2. ВИМОГИ ДО КАНДИДАТІВ У ПАРТНЕРИ</w:t>
      </w:r>
    </w:p>
    <w:p w:rsidR="00000000" w:rsidDel="00000000" w:rsidP="00000000" w:rsidRDefault="00000000" w:rsidRPr="00000000" w14:paraId="00000013">
      <w:pPr>
        <w:spacing w:after="220" w:before="220" w:line="276" w:lineRule="auto"/>
        <w:ind w:firstLine="0"/>
        <w:jc w:val="both"/>
        <w:rPr/>
      </w:pPr>
      <w:r w:rsidDel="00000000" w:rsidR="00000000" w:rsidRPr="00000000">
        <w:rPr>
          <w:rtl w:val="0"/>
        </w:rPr>
        <w:t xml:space="preserve">2.1. До участі у відборі допускаються організації, які відповідають таким критеріям (Технічний відбір):</w:t>
      </w:r>
    </w:p>
    <w:p w:rsidR="00000000" w:rsidDel="00000000" w:rsidP="00000000" w:rsidRDefault="00000000" w:rsidRPr="00000000" w14:paraId="00000014">
      <w:pPr>
        <w:numPr>
          <w:ilvl w:val="0"/>
          <w:numId w:val="9"/>
        </w:numPr>
        <w:spacing w:after="0" w:afterAutospacing="0" w:before="220" w:line="276" w:lineRule="auto"/>
        <w:ind w:left="720" w:hanging="360"/>
        <w:rPr/>
      </w:pPr>
      <w:r w:rsidDel="00000000" w:rsidR="00000000" w:rsidRPr="00000000">
        <w:rPr>
          <w:rtl w:val="0"/>
        </w:rPr>
        <w:t xml:space="preserve">Мають статус неприбутковості (копія рішення про внесення до Реєстру неприбуткових установ).</w:t>
      </w:r>
    </w:p>
    <w:p w:rsidR="00000000" w:rsidDel="00000000" w:rsidP="00000000" w:rsidRDefault="00000000" w:rsidRPr="00000000" w14:paraId="00000015">
      <w:pPr>
        <w:numPr>
          <w:ilvl w:val="0"/>
          <w:numId w:val="9"/>
        </w:numPr>
        <w:spacing w:after="220" w:before="0" w:beforeAutospacing="0" w:line="276" w:lineRule="auto"/>
        <w:ind w:left="720" w:hanging="360"/>
        <w:rPr/>
      </w:pPr>
      <w:r w:rsidDel="00000000" w:rsidR="00000000" w:rsidRPr="00000000">
        <w:rPr>
          <w:rtl w:val="0"/>
        </w:rPr>
        <w:t xml:space="preserve">Мають підписаний Меморандум про співпрацю з ВБО «Даун Синдром» (</w:t>
      </w:r>
      <w:hyperlink r:id="rId7">
        <w:r w:rsidDel="00000000" w:rsidR="00000000" w:rsidRPr="00000000">
          <w:rPr>
            <w:color w:val="1155cc"/>
            <w:u w:val="single"/>
            <w:rtl w:val="0"/>
          </w:rPr>
          <w:t xml:space="preserve">пряме посилання на інструкцію з підписання</w:t>
        </w:r>
      </w:hyperlink>
      <w:r w:rsidDel="00000000" w:rsidR="00000000" w:rsidRPr="00000000">
        <w:rPr>
          <w:rtl w:val="0"/>
        </w:rPr>
        <w:t xml:space="preserve">)</w:t>
      </w:r>
      <w:r w:rsidDel="00000000" w:rsidR="00000000" w:rsidRPr="00000000">
        <w:rPr>
          <w:rtl w:val="0"/>
        </w:rPr>
        <w:t xml:space="preserve">.</w:t>
      </w:r>
    </w:p>
    <w:p w:rsidR="00000000" w:rsidDel="00000000" w:rsidP="00000000" w:rsidRDefault="00000000" w:rsidRPr="00000000" w14:paraId="00000016">
      <w:pPr>
        <w:pStyle w:val="Heading3"/>
        <w:keepNext w:val="0"/>
        <w:keepLines w:val="0"/>
        <w:spacing w:line="276" w:lineRule="auto"/>
        <w:ind w:firstLine="0"/>
        <w:jc w:val="both"/>
        <w:rPr>
          <w:sz w:val="26"/>
          <w:szCs w:val="26"/>
        </w:rPr>
      </w:pPr>
      <w:bookmarkStart w:colFirst="0" w:colLast="0" w:name="_heading=h.lshjttux3eo3" w:id="2"/>
      <w:bookmarkEnd w:id="2"/>
      <w:r w:rsidDel="00000000" w:rsidR="00000000" w:rsidRPr="00000000">
        <w:rPr>
          <w:sz w:val="26"/>
          <w:szCs w:val="26"/>
          <w:rtl w:val="0"/>
        </w:rPr>
        <w:t xml:space="preserve">3. ПОРЯДОК ПОДАННЯ ЗАЯВКИ ТА ТЕРМІНИ</w:t>
      </w:r>
    </w:p>
    <w:p w:rsidR="00000000" w:rsidDel="00000000" w:rsidP="00000000" w:rsidRDefault="00000000" w:rsidRPr="00000000" w14:paraId="00000017">
      <w:pPr>
        <w:spacing w:after="220" w:before="220" w:line="276" w:lineRule="auto"/>
        <w:ind w:firstLine="0"/>
        <w:jc w:val="both"/>
        <w:rPr/>
      </w:pPr>
      <w:r w:rsidDel="00000000" w:rsidR="00000000" w:rsidRPr="00000000">
        <w:rPr>
          <w:rtl w:val="0"/>
        </w:rPr>
        <w:t xml:space="preserve">3.1. Для участі в проєкті організація подає «Партнерську анкету» через сайт [</w:t>
      </w:r>
      <w:hyperlink r:id="rId8">
        <w:r w:rsidDel="00000000" w:rsidR="00000000" w:rsidRPr="00000000">
          <w:rPr>
            <w:color w:val="1155cc"/>
            <w:u w:val="single"/>
            <w:shd w:fill="ff9900" w:val="clear"/>
            <w:rtl w:val="0"/>
          </w:rPr>
          <w:t xml:space="preserve">https://downsyndrome.org.ua/uksibbank-grant</w:t>
        </w:r>
      </w:hyperlink>
      <w:r w:rsidDel="00000000" w:rsidR="00000000" w:rsidRPr="00000000">
        <w:rPr>
          <w:rtl w:val="0"/>
        </w:rPr>
        <w:t xml:space="preserve">] до </w:t>
      </w:r>
      <w:r w:rsidDel="00000000" w:rsidR="00000000" w:rsidRPr="00000000">
        <w:rPr>
          <w:b w:val="1"/>
          <w:bCs w:val="1"/>
          <w:rtl w:val="0"/>
        </w:rPr>
        <w:t xml:space="preserve">23:59 20 лютого 2026 року</w:t>
      </w:r>
      <w:r w:rsidDel="00000000" w:rsidR="00000000" w:rsidRPr="00000000">
        <w:rPr>
          <w:rtl w:val="0"/>
        </w:rPr>
        <w:t xml:space="preserve">.</w:t>
      </w:r>
    </w:p>
    <w:p w:rsidR="00000000" w:rsidDel="00000000" w:rsidP="00000000" w:rsidRDefault="00000000" w:rsidRPr="00000000" w14:paraId="00000018">
      <w:pPr>
        <w:spacing w:after="220" w:before="220" w:line="276" w:lineRule="auto"/>
        <w:ind w:firstLine="0"/>
        <w:jc w:val="both"/>
        <w:rPr/>
      </w:pPr>
      <w:r w:rsidDel="00000000" w:rsidR="00000000" w:rsidRPr="00000000">
        <w:rPr>
          <w:rtl w:val="0"/>
        </w:rPr>
        <w:t xml:space="preserve">3.2. До розгляду приймаються лише повні заявки, що включають:</w:t>
      </w:r>
    </w:p>
    <w:p w:rsidR="00000000" w:rsidDel="00000000" w:rsidP="00000000" w:rsidRDefault="00000000" w:rsidRPr="00000000" w14:paraId="00000019">
      <w:pPr>
        <w:numPr>
          <w:ilvl w:val="0"/>
          <w:numId w:val="4"/>
        </w:numPr>
        <w:spacing w:after="0" w:afterAutospacing="0" w:before="220" w:line="276" w:lineRule="auto"/>
        <w:ind w:left="720" w:hanging="360"/>
      </w:pPr>
      <w:r w:rsidDel="00000000" w:rsidR="00000000" w:rsidRPr="00000000">
        <w:rPr>
          <w:rtl w:val="0"/>
        </w:rPr>
        <w:t xml:space="preserve">Заповнену анкету (містить візитівку організації, план діяльності та концепцію підтримки, комунікаційний компонент, витяг із кошторису) подається у форматі Word.</w:t>
      </w:r>
    </w:p>
    <w:p w:rsidR="00000000" w:rsidDel="00000000" w:rsidP="00000000" w:rsidRDefault="00000000" w:rsidRPr="00000000" w14:paraId="0000001A">
      <w:pPr>
        <w:numPr>
          <w:ilvl w:val="0"/>
          <w:numId w:val="4"/>
        </w:numPr>
        <w:spacing w:after="0" w:afterAutospacing="0" w:before="0" w:beforeAutospacing="0" w:line="276" w:lineRule="auto"/>
        <w:ind w:left="720" w:hanging="360"/>
      </w:pPr>
      <w:r w:rsidDel="00000000" w:rsidR="00000000" w:rsidRPr="00000000">
        <w:rPr>
          <w:rtl w:val="0"/>
        </w:rPr>
        <w:t xml:space="preserve">Завантажений розрахунок кошторису за встановленим шаблоном (у форматі Excel).</w:t>
      </w:r>
    </w:p>
    <w:p w:rsidR="00000000" w:rsidDel="00000000" w:rsidP="00000000" w:rsidRDefault="00000000" w:rsidRPr="00000000" w14:paraId="0000001B">
      <w:pPr>
        <w:numPr>
          <w:ilvl w:val="0"/>
          <w:numId w:val="4"/>
        </w:numPr>
        <w:spacing w:after="220" w:before="0" w:beforeAutospacing="0" w:line="276" w:lineRule="auto"/>
        <w:ind w:left="720" w:hanging="360"/>
      </w:pPr>
      <w:r w:rsidDel="00000000" w:rsidR="00000000" w:rsidRPr="00000000">
        <w:rPr>
          <w:rtl w:val="0"/>
        </w:rPr>
        <w:t xml:space="preserve">Скан-копії установчих документів (згідно з технічними вимогами).</w:t>
      </w:r>
    </w:p>
    <w:p w:rsidR="00000000" w:rsidDel="00000000" w:rsidP="00000000" w:rsidRDefault="00000000" w:rsidRPr="00000000" w14:paraId="0000001C">
      <w:pPr>
        <w:spacing w:after="220" w:before="220" w:line="276" w:lineRule="auto"/>
        <w:ind w:left="0" w:firstLine="0"/>
        <w:rPr/>
      </w:pPr>
      <w:r w:rsidDel="00000000" w:rsidR="00000000" w:rsidRPr="00000000">
        <w:rPr>
          <w:rtl w:val="0"/>
        </w:rPr>
        <w:t xml:space="preserve">3.3. Детальний опис заповнення кожного пункту анкети та вимоги до додатків містяться в </w:t>
      </w:r>
      <w:r w:rsidDel="00000000" w:rsidR="00000000" w:rsidRPr="00000000">
        <w:rPr>
          <w:b w:val="1"/>
          <w:bCs w:val="1"/>
          <w:rtl w:val="0"/>
        </w:rPr>
        <w:t xml:space="preserve">Інструкції для партнерів</w:t>
      </w:r>
      <w:r w:rsidDel="00000000" w:rsidR="00000000" w:rsidRPr="00000000">
        <w:rPr>
          <w:rtl w:val="0"/>
        </w:rPr>
        <w:t xml:space="preserve">, що є невіддільною частиною цього Регламенту (Додаток 1).</w:t>
      </w:r>
    </w:p>
    <w:p w:rsidR="00000000" w:rsidDel="00000000" w:rsidP="00000000" w:rsidRDefault="00000000" w:rsidRPr="00000000" w14:paraId="0000001D">
      <w:pPr>
        <w:pStyle w:val="Heading3"/>
        <w:keepNext w:val="0"/>
        <w:keepLines w:val="0"/>
        <w:spacing w:line="276" w:lineRule="auto"/>
        <w:ind w:firstLine="0"/>
        <w:jc w:val="both"/>
        <w:rPr>
          <w:sz w:val="26"/>
          <w:szCs w:val="26"/>
        </w:rPr>
      </w:pPr>
      <w:bookmarkStart w:colFirst="0" w:colLast="0" w:name="_heading=h.9fedfrd6n367" w:id="3"/>
      <w:bookmarkEnd w:id="3"/>
      <w:r w:rsidDel="00000000" w:rsidR="00000000" w:rsidRPr="00000000">
        <w:rPr>
          <w:sz w:val="26"/>
          <w:szCs w:val="26"/>
          <w:rtl w:val="0"/>
        </w:rPr>
        <w:t xml:space="preserve">4. ПОРЯДОК ТА КРИТЕРІЇ ВІДБОРУ</w:t>
      </w:r>
    </w:p>
    <w:p w:rsidR="00000000" w:rsidDel="00000000" w:rsidP="00000000" w:rsidRDefault="00000000" w:rsidRPr="00000000" w14:paraId="0000001E">
      <w:pPr>
        <w:spacing w:after="220" w:before="220" w:line="276" w:lineRule="auto"/>
        <w:ind w:firstLine="0"/>
        <w:jc w:val="both"/>
        <w:rPr/>
      </w:pPr>
      <w:r w:rsidDel="00000000" w:rsidR="00000000" w:rsidRPr="00000000">
        <w:rPr>
          <w:rtl w:val="0"/>
        </w:rPr>
        <w:t xml:space="preserve">4.1. Рішення про залучення Партнера приймає Комісія, до складу якої входять представники проєктного та фінансового відділів ВБО «Даун Синдром». </w:t>
      </w:r>
    </w:p>
    <w:p w:rsidR="00000000" w:rsidDel="00000000" w:rsidP="00000000" w:rsidRDefault="00000000" w:rsidRPr="00000000" w14:paraId="0000001F">
      <w:pPr>
        <w:spacing w:after="220" w:before="220" w:line="276" w:lineRule="auto"/>
        <w:ind w:firstLine="0"/>
        <w:jc w:val="both"/>
        <w:rPr/>
      </w:pPr>
      <w:r w:rsidDel="00000000" w:rsidR="00000000" w:rsidRPr="00000000">
        <w:rPr>
          <w:rtl w:val="0"/>
        </w:rPr>
        <w:t xml:space="preserve">4.2. Всі потенційні учасники проходять оцінку за наступними критеріями:</w:t>
      </w:r>
    </w:p>
    <w:p w:rsidR="00000000" w:rsidDel="00000000" w:rsidP="00000000" w:rsidRDefault="00000000" w:rsidRPr="00000000" w14:paraId="00000020">
      <w:pPr>
        <w:numPr>
          <w:ilvl w:val="0"/>
          <w:numId w:val="3"/>
        </w:numPr>
        <w:spacing w:after="0" w:afterAutospacing="0" w:before="220" w:line="276" w:lineRule="auto"/>
        <w:ind w:left="720" w:hanging="360"/>
      </w:pPr>
      <w:r w:rsidDel="00000000" w:rsidR="00000000" w:rsidRPr="00000000">
        <w:rPr>
          <w:b w:val="1"/>
          <w:bCs w:val="1"/>
          <w:rtl w:val="0"/>
        </w:rPr>
        <w:t xml:space="preserve">Меморандум:</w:t>
      </w:r>
      <w:r w:rsidDel="00000000" w:rsidR="00000000" w:rsidRPr="00000000">
        <w:rPr>
          <w:rtl w:val="0"/>
        </w:rPr>
        <w:t xml:space="preserve"> Організація є підписантом Меморандуму про співпрацю та взаємодію з ВБО «Даун Синдром».</w:t>
      </w:r>
    </w:p>
    <w:p w:rsidR="00000000" w:rsidDel="00000000" w:rsidP="00000000" w:rsidRDefault="00000000" w:rsidRPr="00000000" w14:paraId="00000021">
      <w:pPr>
        <w:numPr>
          <w:ilvl w:val="0"/>
          <w:numId w:val="3"/>
        </w:numPr>
        <w:spacing w:after="0" w:afterAutospacing="0" w:before="0" w:beforeAutospacing="0" w:line="276" w:lineRule="auto"/>
        <w:ind w:left="720" w:hanging="360"/>
      </w:pPr>
      <w:r w:rsidDel="00000000" w:rsidR="00000000" w:rsidRPr="00000000">
        <w:rPr>
          <w:b w:val="1"/>
          <w:bCs w:val="1"/>
          <w:rtl w:val="0"/>
        </w:rPr>
        <w:t xml:space="preserve">Повнота даних:</w:t>
      </w:r>
      <w:r w:rsidDel="00000000" w:rsidR="00000000" w:rsidRPr="00000000">
        <w:rPr>
          <w:rtl w:val="0"/>
        </w:rPr>
        <w:t xml:space="preserve"> Чесне та повне оформлення установчих документів та інформації про організацію.</w:t>
      </w:r>
    </w:p>
    <w:p w:rsidR="00000000" w:rsidDel="00000000" w:rsidP="00000000" w:rsidRDefault="00000000" w:rsidRPr="00000000" w14:paraId="00000022">
      <w:pPr>
        <w:numPr>
          <w:ilvl w:val="0"/>
          <w:numId w:val="3"/>
        </w:numPr>
        <w:spacing w:after="220" w:before="0" w:beforeAutospacing="0" w:line="276" w:lineRule="auto"/>
        <w:ind w:left="720" w:hanging="360"/>
      </w:pPr>
      <w:r w:rsidDel="00000000" w:rsidR="00000000" w:rsidRPr="00000000">
        <w:rPr>
          <w:b w:val="1"/>
          <w:bCs w:val="1"/>
          <w:rtl w:val="0"/>
        </w:rPr>
        <w:t xml:space="preserve">Досвід:</w:t>
      </w:r>
      <w:r w:rsidDel="00000000" w:rsidR="00000000" w:rsidRPr="00000000">
        <w:rPr>
          <w:rtl w:val="0"/>
        </w:rPr>
        <w:t xml:space="preserve"> Наявність грантової/проєктної історії та публічної звітності за 2024 рік.</w:t>
      </w:r>
    </w:p>
    <w:p w:rsidR="00000000" w:rsidDel="00000000" w:rsidP="00000000" w:rsidRDefault="00000000" w:rsidRPr="00000000" w14:paraId="00000023">
      <w:pPr>
        <w:spacing w:after="220" w:before="220" w:line="276" w:lineRule="auto"/>
        <w:ind w:firstLine="0"/>
        <w:jc w:val="both"/>
        <w:rPr/>
      </w:pPr>
      <w:r w:rsidDel="00000000" w:rsidR="00000000" w:rsidRPr="00000000">
        <w:rPr>
          <w:rtl w:val="0"/>
        </w:rPr>
        <w:t xml:space="preserve">4.3. Рішення про партнерство приймається з урахуванням успішного проходження технічного відбору.</w:t>
      </w:r>
    </w:p>
    <w:p w:rsidR="00000000" w:rsidDel="00000000" w:rsidP="00000000" w:rsidRDefault="00000000" w:rsidRPr="00000000" w14:paraId="00000024">
      <w:pPr>
        <w:spacing w:after="220" w:before="220" w:line="276" w:lineRule="auto"/>
        <w:ind w:firstLine="0"/>
        <w:jc w:val="both"/>
        <w:rPr/>
      </w:pPr>
      <w:r w:rsidDel="00000000" w:rsidR="00000000" w:rsidRPr="00000000">
        <w:rPr>
          <w:rtl w:val="0"/>
        </w:rPr>
        <w:t xml:space="preserve">4.4. Пріоритет при відборі надається організаціям за одним або кількома з таких критеріїв:</w:t>
      </w:r>
    </w:p>
    <w:p w:rsidR="00000000" w:rsidDel="00000000" w:rsidP="00000000" w:rsidRDefault="00000000" w:rsidRPr="00000000" w14:paraId="00000025">
      <w:pPr>
        <w:numPr>
          <w:ilvl w:val="0"/>
          <w:numId w:val="10"/>
        </w:numPr>
        <w:spacing w:after="0" w:afterAutospacing="0" w:before="220" w:line="276" w:lineRule="auto"/>
        <w:ind w:left="720" w:hanging="360"/>
      </w:pPr>
      <w:r w:rsidDel="00000000" w:rsidR="00000000" w:rsidRPr="00000000">
        <w:rPr>
          <w:b w:val="1"/>
          <w:bCs w:val="1"/>
          <w:rtl w:val="0"/>
        </w:rPr>
        <w:t xml:space="preserve">Регіональний контекст:</w:t>
      </w:r>
      <w:r w:rsidDel="00000000" w:rsidR="00000000" w:rsidRPr="00000000">
        <w:rPr>
          <w:rtl w:val="0"/>
        </w:rPr>
        <w:t xml:space="preserve"> Робота у прифронтових зонах, деокупованих громадах або регіонах із високим навантаженням через значну кількість сімей бенефіціарів-ВПО. Серед пріоритетних регіонів: Дніпропетровська, Донецька, Запорізька, Житомирська, Київська, Луганська, Миколаївська, Одеська, Сумська, Харківська, Херсонська та Чернігівська області</w:t>
      </w:r>
    </w:p>
    <w:p w:rsidR="00000000" w:rsidDel="00000000" w:rsidP="00000000" w:rsidRDefault="00000000" w:rsidRPr="00000000" w14:paraId="00000026">
      <w:pPr>
        <w:numPr>
          <w:ilvl w:val="0"/>
          <w:numId w:val="10"/>
        </w:numPr>
        <w:spacing w:after="0" w:afterAutospacing="0" w:before="0" w:beforeAutospacing="0" w:line="276" w:lineRule="auto"/>
        <w:ind w:left="720" w:hanging="360"/>
      </w:pPr>
      <w:r w:rsidDel="00000000" w:rsidR="00000000" w:rsidRPr="00000000">
        <w:rPr>
          <w:b w:val="1"/>
          <w:bCs w:val="1"/>
          <w:rtl w:val="0"/>
        </w:rPr>
        <w:t xml:space="preserve">Профільна експертиза:</w:t>
      </w:r>
      <w:r w:rsidDel="00000000" w:rsidR="00000000" w:rsidRPr="00000000">
        <w:rPr>
          <w:rtl w:val="0"/>
        </w:rPr>
        <w:t xml:space="preserve"> Організації з інших регіонів мають право на участь та пріоритет за умови, якщо вони </w:t>
      </w:r>
    </w:p>
    <w:p w:rsidR="00000000" w:rsidDel="00000000" w:rsidP="00000000" w:rsidRDefault="00000000" w:rsidRPr="00000000" w14:paraId="00000027">
      <w:pPr>
        <w:numPr>
          <w:ilvl w:val="0"/>
          <w:numId w:val="13"/>
        </w:numPr>
        <w:spacing w:after="0" w:afterAutospacing="0" w:before="0" w:beforeAutospacing="0" w:line="276" w:lineRule="auto"/>
        <w:ind w:left="1440" w:hanging="360"/>
        <w:rPr>
          <w:u w:val="none"/>
        </w:rPr>
      </w:pPr>
      <w:r w:rsidDel="00000000" w:rsidR="00000000" w:rsidRPr="00000000">
        <w:rPr>
          <w:rtl w:val="0"/>
        </w:rPr>
        <w:t xml:space="preserve">працюють із бенефіціарами-ВПО, які перемістилися із зазначених вище пріоритетних областей, або</w:t>
      </w:r>
    </w:p>
    <w:p w:rsidR="00000000" w:rsidDel="00000000" w:rsidP="00000000" w:rsidRDefault="00000000" w:rsidRPr="00000000" w14:paraId="00000028">
      <w:pPr>
        <w:numPr>
          <w:ilvl w:val="0"/>
          <w:numId w:val="13"/>
        </w:numPr>
        <w:spacing w:after="0" w:afterAutospacing="0" w:before="0" w:beforeAutospacing="0" w:line="276" w:lineRule="auto"/>
        <w:ind w:left="1440" w:hanging="360"/>
        <w:rPr>
          <w:u w:val="none"/>
        </w:rPr>
      </w:pPr>
      <w:r w:rsidDel="00000000" w:rsidR="00000000" w:rsidRPr="00000000">
        <w:rPr>
          <w:rtl w:val="0"/>
        </w:rPr>
        <w:t xml:space="preserve">частка сімей, що виховують людей із трисомією 21, становить понад 30% від загальної кількості бенефіціарів. Такі організації розглядаються як ключові осередки підтримки спільноти.</w:t>
      </w:r>
    </w:p>
    <w:p w:rsidR="00000000" w:rsidDel="00000000" w:rsidP="00000000" w:rsidRDefault="00000000" w:rsidRPr="00000000" w14:paraId="00000029">
      <w:pPr>
        <w:numPr>
          <w:ilvl w:val="0"/>
          <w:numId w:val="10"/>
        </w:numPr>
        <w:spacing w:after="0" w:afterAutospacing="0" w:before="0" w:beforeAutospacing="0" w:line="276" w:lineRule="auto"/>
        <w:ind w:left="720" w:hanging="360"/>
      </w:pPr>
      <w:r w:rsidDel="00000000" w:rsidR="00000000" w:rsidRPr="00000000">
        <w:rPr>
          <w:b w:val="1"/>
          <w:bCs w:val="1"/>
          <w:rtl w:val="0"/>
        </w:rPr>
        <w:t xml:space="preserve">Операційна спроможність:</w:t>
      </w:r>
      <w:r w:rsidDel="00000000" w:rsidR="00000000" w:rsidRPr="00000000">
        <w:rPr>
          <w:rtl w:val="0"/>
        </w:rPr>
        <w:t xml:space="preserve"> Наявність прозорої історії звітування та реальна можливість залучити кваліфікованих фахівців (арттерапевтів, психологів) для впровадження методик Проєкту.</w:t>
      </w:r>
    </w:p>
    <w:p w:rsidR="00000000" w:rsidDel="00000000" w:rsidP="00000000" w:rsidRDefault="00000000" w:rsidRPr="00000000" w14:paraId="0000002A">
      <w:pPr>
        <w:numPr>
          <w:ilvl w:val="0"/>
          <w:numId w:val="10"/>
        </w:numPr>
        <w:spacing w:after="220" w:before="0" w:beforeAutospacing="0" w:line="276" w:lineRule="auto"/>
        <w:ind w:left="720" w:hanging="360"/>
        <w:rPr>
          <w:u w:val="none"/>
        </w:rPr>
      </w:pPr>
      <w:r w:rsidDel="00000000" w:rsidR="00000000" w:rsidRPr="00000000">
        <w:rPr>
          <w:b w:val="1"/>
          <w:bCs w:val="1"/>
          <w:rtl w:val="0"/>
        </w:rPr>
        <w:t xml:space="preserve">Нові організації:</w:t>
      </w:r>
      <w:r w:rsidDel="00000000" w:rsidR="00000000" w:rsidRPr="00000000">
        <w:rPr>
          <w:rtl w:val="0"/>
        </w:rPr>
        <w:t xml:space="preserve"> Зовсім нові організації-підписанти Меморандуму будуть оцінюватися з огляду на актуальність їхньої діяльності в обраному регіоні та спроможність залучити цільову групу.</w:t>
      </w:r>
    </w:p>
    <w:p w:rsidR="00000000" w:rsidDel="00000000" w:rsidP="00000000" w:rsidRDefault="00000000" w:rsidRPr="00000000" w14:paraId="0000002B">
      <w:pPr>
        <w:pStyle w:val="Heading3"/>
        <w:keepNext w:val="0"/>
        <w:keepLines w:val="0"/>
        <w:spacing w:line="276" w:lineRule="auto"/>
        <w:ind w:firstLine="0"/>
        <w:jc w:val="both"/>
        <w:rPr>
          <w:sz w:val="26"/>
          <w:szCs w:val="26"/>
        </w:rPr>
      </w:pPr>
      <w:bookmarkStart w:colFirst="0" w:colLast="0" w:name="_heading=h.8h70dhdrryie" w:id="4"/>
      <w:bookmarkEnd w:id="4"/>
      <w:r w:rsidDel="00000000" w:rsidR="00000000" w:rsidRPr="00000000">
        <w:rPr>
          <w:sz w:val="26"/>
          <w:szCs w:val="26"/>
          <w:rtl w:val="0"/>
        </w:rPr>
        <w:t xml:space="preserve">5. ФІНАНСОВІ УМОВИ ТА ЗВІТНІСТЬ</w:t>
      </w:r>
    </w:p>
    <w:p w:rsidR="00000000" w:rsidDel="00000000" w:rsidP="00000000" w:rsidRDefault="00000000" w:rsidRPr="00000000" w14:paraId="0000002C">
      <w:pPr>
        <w:spacing w:after="220" w:before="220" w:line="276" w:lineRule="auto"/>
        <w:ind w:firstLine="0"/>
        <w:jc w:val="both"/>
        <w:rPr/>
      </w:pPr>
      <w:r w:rsidDel="00000000" w:rsidR="00000000" w:rsidRPr="00000000">
        <w:rPr>
          <w:rtl w:val="0"/>
        </w:rPr>
        <w:t xml:space="preserve">5.1. Розмір фінансової підтримки для кожного Партнера визначається після завершення благодійної акції. ВБО «Даун Синдром» залишає за собою право коригувати фінальну кількість груп/місяців та загальний обсяг фінансування за погодженням із Партнером, виходячи з фактичної суми зібраних коштів та пріоритетів Проєкту. </w:t>
      </w:r>
    </w:p>
    <w:p w:rsidR="00000000" w:rsidDel="00000000" w:rsidP="00000000" w:rsidRDefault="00000000" w:rsidRPr="00000000" w14:paraId="0000002D">
      <w:pPr>
        <w:spacing w:after="220" w:before="220" w:line="276" w:lineRule="auto"/>
        <w:ind w:firstLine="0"/>
        <w:jc w:val="both"/>
        <w:rPr/>
      </w:pPr>
      <w:r w:rsidDel="00000000" w:rsidR="00000000" w:rsidRPr="00000000">
        <w:rPr>
          <w:rtl w:val="0"/>
        </w:rPr>
        <w:t xml:space="preserve">5.2. Виділення коштів здійснюється двома траншами: авансовим та фінальним. </w:t>
      </w:r>
    </w:p>
    <w:p w:rsidR="00000000" w:rsidDel="00000000" w:rsidP="00000000" w:rsidRDefault="00000000" w:rsidRPr="00000000" w14:paraId="0000002E">
      <w:pPr>
        <w:spacing w:after="220" w:before="220" w:line="276" w:lineRule="auto"/>
        <w:ind w:firstLine="0"/>
        <w:jc w:val="both"/>
        <w:rPr/>
      </w:pPr>
      <w:r w:rsidDel="00000000" w:rsidR="00000000" w:rsidRPr="00000000">
        <w:rPr>
          <w:rtl w:val="0"/>
        </w:rPr>
        <w:t xml:space="preserve">5.3. Звітність:</w:t>
      </w:r>
    </w:p>
    <w:p w:rsidR="00000000" w:rsidDel="00000000" w:rsidP="00000000" w:rsidRDefault="00000000" w:rsidRPr="00000000" w14:paraId="0000002F">
      <w:pPr>
        <w:spacing w:after="220" w:before="220" w:line="276" w:lineRule="auto"/>
        <w:ind w:firstLine="0"/>
        <w:rPr/>
      </w:pPr>
      <w:r w:rsidDel="00000000" w:rsidR="00000000" w:rsidRPr="00000000">
        <w:rPr>
          <w:rtl w:val="0"/>
        </w:rPr>
        <w:t xml:space="preserve">З метою спрощення адміністрування для Партнерів встановлюється наступний порядок звітування:</w:t>
      </w:r>
    </w:p>
    <w:p w:rsidR="00000000" w:rsidDel="00000000" w:rsidP="00000000" w:rsidRDefault="00000000" w:rsidRPr="00000000" w14:paraId="00000030">
      <w:pPr>
        <w:numPr>
          <w:ilvl w:val="0"/>
          <w:numId w:val="11"/>
        </w:numPr>
        <w:spacing w:after="0" w:afterAutospacing="0" w:before="220" w:line="276" w:lineRule="auto"/>
        <w:ind w:left="720" w:hanging="360"/>
      </w:pPr>
      <w:r w:rsidDel="00000000" w:rsidR="00000000" w:rsidRPr="00000000">
        <w:rPr>
          <w:b w:val="1"/>
          <w:bCs w:val="1"/>
          <w:rtl w:val="0"/>
        </w:rPr>
        <w:t xml:space="preserve">Поточна звітність:</w:t>
      </w:r>
      <w:r w:rsidDel="00000000" w:rsidR="00000000" w:rsidRPr="00000000">
        <w:rPr>
          <w:rtl w:val="0"/>
        </w:rPr>
        <w:t xml:space="preserve"> щомісячні короткі оновлення у форматі «фото занять + пост у соцмережах».</w:t>
      </w:r>
    </w:p>
    <w:p w:rsidR="00000000" w:rsidDel="00000000" w:rsidP="00000000" w:rsidRDefault="00000000" w:rsidRPr="00000000" w14:paraId="00000031">
      <w:pPr>
        <w:numPr>
          <w:ilvl w:val="0"/>
          <w:numId w:val="11"/>
        </w:numPr>
        <w:spacing w:after="0" w:afterAutospacing="0" w:before="0" w:beforeAutospacing="0" w:line="276" w:lineRule="auto"/>
        <w:ind w:left="720" w:hanging="360"/>
      </w:pPr>
      <w:r w:rsidDel="00000000" w:rsidR="00000000" w:rsidRPr="00000000">
        <w:rPr>
          <w:b w:val="1"/>
          <w:bCs w:val="1"/>
          <w:rtl w:val="0"/>
        </w:rPr>
        <w:t xml:space="preserve">Проміжна звітність:</w:t>
      </w:r>
      <w:r w:rsidDel="00000000" w:rsidR="00000000" w:rsidRPr="00000000">
        <w:rPr>
          <w:rtl w:val="0"/>
        </w:rPr>
        <w:t xml:space="preserve"> подається за запитом Комісії лише у разі тривалості активної фази діяльності понад 3 місяці або за потреби уточнення ходу реалізації.</w:t>
      </w:r>
    </w:p>
    <w:p w:rsidR="00000000" w:rsidDel="00000000" w:rsidP="00000000" w:rsidRDefault="00000000" w:rsidRPr="00000000" w14:paraId="00000032">
      <w:pPr>
        <w:numPr>
          <w:ilvl w:val="0"/>
          <w:numId w:val="11"/>
        </w:numPr>
        <w:spacing w:after="220" w:before="0" w:beforeAutospacing="0" w:line="276" w:lineRule="auto"/>
        <w:ind w:left="720" w:hanging="360"/>
      </w:pPr>
      <w:r w:rsidDel="00000000" w:rsidR="00000000" w:rsidRPr="00000000">
        <w:rPr>
          <w:b w:val="1"/>
          <w:bCs w:val="1"/>
          <w:rtl w:val="0"/>
        </w:rPr>
        <w:t xml:space="preserve">Фінальна звітність:</w:t>
      </w:r>
      <w:r w:rsidDel="00000000" w:rsidR="00000000" w:rsidRPr="00000000">
        <w:rPr>
          <w:rtl w:val="0"/>
        </w:rPr>
        <w:t xml:space="preserve"> підсумковий описовий та фінансовий звіти, а також відгуки учасників про вплив арттерапії на їхній стан.</w:t>
      </w:r>
    </w:p>
    <w:p w:rsidR="00000000" w:rsidDel="00000000" w:rsidP="00000000" w:rsidRDefault="00000000" w:rsidRPr="00000000" w14:paraId="00000033">
      <w:pPr>
        <w:pStyle w:val="Heading3"/>
        <w:keepNext w:val="0"/>
        <w:keepLines w:val="0"/>
        <w:spacing w:line="276" w:lineRule="auto"/>
        <w:ind w:firstLine="0"/>
        <w:jc w:val="both"/>
        <w:rPr>
          <w:sz w:val="26"/>
          <w:szCs w:val="26"/>
        </w:rPr>
      </w:pPr>
      <w:bookmarkStart w:colFirst="0" w:colLast="0" w:name="_heading=h.c1bpf9m9f07y" w:id="5"/>
      <w:bookmarkEnd w:id="5"/>
      <w:r w:rsidDel="00000000" w:rsidR="00000000" w:rsidRPr="00000000">
        <w:rPr>
          <w:sz w:val="26"/>
          <w:szCs w:val="26"/>
          <w:rtl w:val="0"/>
        </w:rPr>
        <w:t xml:space="preserve">6. МОНІТОРИНГ ТА ВЗАЄМОДІЯ</w:t>
      </w:r>
    </w:p>
    <w:p w:rsidR="00000000" w:rsidDel="00000000" w:rsidP="00000000" w:rsidRDefault="00000000" w:rsidRPr="00000000" w14:paraId="00000034">
      <w:pPr>
        <w:spacing w:after="220" w:before="220" w:line="276" w:lineRule="auto"/>
        <w:ind w:firstLine="0"/>
        <w:jc w:val="both"/>
        <w:rPr>
          <w:b w:val="1"/>
          <w:bCs w:val="1"/>
        </w:rPr>
      </w:pPr>
      <w:r w:rsidDel="00000000" w:rsidR="00000000" w:rsidRPr="00000000">
        <w:rPr>
          <w:rtl w:val="0"/>
        </w:rPr>
        <w:t xml:space="preserve">6.1. </w:t>
      </w:r>
      <w:r w:rsidDel="00000000" w:rsidR="00000000" w:rsidRPr="00000000">
        <w:rPr>
          <w:b w:val="1"/>
          <w:bCs w:val="1"/>
          <w:rtl w:val="0"/>
        </w:rPr>
        <w:t xml:space="preserve">ВБО «Даун Синдром» забезпечує:</w:t>
      </w:r>
    </w:p>
    <w:p w:rsidR="00000000" w:rsidDel="00000000" w:rsidP="00000000" w:rsidRDefault="00000000" w:rsidRPr="00000000" w14:paraId="00000035">
      <w:pPr>
        <w:numPr>
          <w:ilvl w:val="0"/>
          <w:numId w:val="14"/>
        </w:numPr>
        <w:spacing w:after="0" w:afterAutospacing="0" w:before="220" w:line="276" w:lineRule="auto"/>
        <w:ind w:left="720" w:hanging="360"/>
      </w:pPr>
      <w:r w:rsidDel="00000000" w:rsidR="00000000" w:rsidRPr="00000000">
        <w:rPr>
          <w:rtl w:val="0"/>
        </w:rPr>
        <w:t xml:space="preserve">Інформаційний супровід Проєкту на загальнонаціональному рівні.</w:t>
      </w:r>
    </w:p>
    <w:p w:rsidR="00000000" w:rsidDel="00000000" w:rsidP="00000000" w:rsidRDefault="00000000" w:rsidRPr="00000000" w14:paraId="00000036">
      <w:pPr>
        <w:numPr>
          <w:ilvl w:val="0"/>
          <w:numId w:val="14"/>
        </w:numPr>
        <w:spacing w:after="0" w:afterAutospacing="0" w:before="0" w:beforeAutospacing="0" w:line="276" w:lineRule="auto"/>
        <w:ind w:left="720" w:hanging="360"/>
      </w:pPr>
      <w:r w:rsidDel="00000000" w:rsidR="00000000" w:rsidRPr="00000000">
        <w:rPr>
          <w:rtl w:val="0"/>
        </w:rPr>
        <w:t xml:space="preserve">Консультаційну підтримку щодо оформлення проєктної та звітної документації.</w:t>
      </w:r>
    </w:p>
    <w:p w:rsidR="00000000" w:rsidDel="00000000" w:rsidP="00000000" w:rsidRDefault="00000000" w:rsidRPr="00000000" w14:paraId="00000037">
      <w:pPr>
        <w:numPr>
          <w:ilvl w:val="0"/>
          <w:numId w:val="14"/>
        </w:numPr>
        <w:spacing w:after="220" w:before="0" w:beforeAutospacing="0" w:line="276" w:lineRule="auto"/>
        <w:ind w:left="720" w:hanging="360"/>
      </w:pPr>
      <w:r w:rsidDel="00000000" w:rsidR="00000000" w:rsidRPr="00000000">
        <w:rPr>
          <w:rtl w:val="0"/>
        </w:rPr>
        <w:t xml:space="preserve">Допомогу у розробці інструментів для оцінювання впливу заходів на стан бенефіціарів.</w:t>
      </w:r>
    </w:p>
    <w:p w:rsidR="00000000" w:rsidDel="00000000" w:rsidP="00000000" w:rsidRDefault="00000000" w:rsidRPr="00000000" w14:paraId="00000038">
      <w:pPr>
        <w:spacing w:after="220" w:before="220" w:line="276" w:lineRule="auto"/>
        <w:ind w:firstLine="0"/>
        <w:jc w:val="both"/>
        <w:rPr>
          <w:b w:val="1"/>
          <w:bCs w:val="1"/>
        </w:rPr>
      </w:pPr>
      <w:r w:rsidDel="00000000" w:rsidR="00000000" w:rsidRPr="00000000">
        <w:rPr>
          <w:rtl w:val="0"/>
        </w:rPr>
        <w:t xml:space="preserve">6.2. </w:t>
      </w:r>
      <w:r w:rsidDel="00000000" w:rsidR="00000000" w:rsidRPr="00000000">
        <w:rPr>
          <w:b w:val="1"/>
          <w:bCs w:val="1"/>
          <w:rtl w:val="0"/>
        </w:rPr>
        <w:t xml:space="preserve">Партнер-виконавець самостійно забезпечує:</w:t>
      </w:r>
    </w:p>
    <w:p w:rsidR="00000000" w:rsidDel="00000000" w:rsidP="00000000" w:rsidRDefault="00000000" w:rsidRPr="00000000" w14:paraId="00000039">
      <w:pPr>
        <w:numPr>
          <w:ilvl w:val="0"/>
          <w:numId w:val="2"/>
        </w:numPr>
        <w:spacing w:after="0" w:afterAutospacing="0" w:before="220" w:line="276" w:lineRule="auto"/>
        <w:ind w:left="720" w:hanging="360"/>
      </w:pPr>
      <w:r w:rsidDel="00000000" w:rsidR="00000000" w:rsidRPr="00000000">
        <w:rPr>
          <w:rtl w:val="0"/>
        </w:rPr>
        <w:t xml:space="preserve">Підбір кваліфікованих фахівців (арттерапевтів, психологів) та організацію їхньої роботи.</w:t>
      </w:r>
    </w:p>
    <w:p w:rsidR="00000000" w:rsidDel="00000000" w:rsidP="00000000" w:rsidRDefault="00000000" w:rsidRPr="00000000" w14:paraId="0000003A">
      <w:pPr>
        <w:numPr>
          <w:ilvl w:val="0"/>
          <w:numId w:val="2"/>
        </w:numPr>
        <w:spacing w:after="0" w:afterAutospacing="0" w:before="0" w:beforeAutospacing="0" w:line="276" w:lineRule="auto"/>
        <w:ind w:left="720" w:hanging="360"/>
      </w:pPr>
      <w:r w:rsidDel="00000000" w:rsidR="00000000" w:rsidRPr="00000000">
        <w:rPr>
          <w:rtl w:val="0"/>
        </w:rPr>
        <w:t xml:space="preserve">Формування груп бенефіціарів та комунікацію з родинами у своєму регіоні.</w:t>
      </w:r>
    </w:p>
    <w:p w:rsidR="00000000" w:rsidDel="00000000" w:rsidP="00000000" w:rsidRDefault="00000000" w:rsidRPr="00000000" w14:paraId="0000003B">
      <w:pPr>
        <w:numPr>
          <w:ilvl w:val="0"/>
          <w:numId w:val="2"/>
        </w:numPr>
        <w:spacing w:after="220" w:before="0" w:beforeAutospacing="0" w:line="276" w:lineRule="auto"/>
        <w:ind w:left="720" w:hanging="360"/>
      </w:pPr>
      <w:r w:rsidDel="00000000" w:rsidR="00000000" w:rsidRPr="00000000">
        <w:rPr>
          <w:rtl w:val="0"/>
        </w:rPr>
        <w:t xml:space="preserve">Організацію безпечного простору для проведення занять та якісну реалізацію обраних арттерапевтичних методик.</w:t>
      </w:r>
    </w:p>
    <w:p w:rsidR="00000000" w:rsidDel="00000000" w:rsidP="00000000" w:rsidRDefault="00000000" w:rsidRPr="00000000" w14:paraId="0000003C">
      <w:pPr>
        <w:spacing w:after="220" w:before="220" w:line="276" w:lineRule="auto"/>
        <w:ind w:firstLine="0"/>
        <w:jc w:val="both"/>
        <w:rPr/>
      </w:pPr>
      <w:r w:rsidDel="00000000" w:rsidR="00000000" w:rsidRPr="00000000">
        <w:rPr>
          <w:rtl w:val="0"/>
        </w:rPr>
      </w:r>
    </w:p>
    <w:p w:rsidR="00000000" w:rsidDel="00000000" w:rsidP="00000000" w:rsidRDefault="00000000" w:rsidRPr="00000000" w14:paraId="0000003D">
      <w:pPr>
        <w:spacing w:after="220" w:before="220" w:line="276" w:lineRule="auto"/>
        <w:ind w:firstLine="0"/>
        <w:jc w:val="both"/>
        <w:rPr>
          <w:b w:val="1"/>
          <w:bCs w:val="1"/>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40" w:lineRule="auto"/>
        <w:ind w:left="0" w:hanging="2"/>
        <w:jc w:val="both"/>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3F">
      <w:pPr>
        <w:spacing w:after="220" w:before="220" w:line="276" w:lineRule="auto"/>
        <w:ind w:firstLine="0"/>
        <w:jc w:val="right"/>
        <w:rPr/>
      </w:pPr>
      <w:r w:rsidDel="00000000" w:rsidR="00000000" w:rsidRPr="00000000">
        <w:rPr>
          <w:rtl w:val="0"/>
        </w:rPr>
        <w:t xml:space="preserve">Додаток 1</w:t>
      </w:r>
    </w:p>
    <w:p w:rsidR="00000000" w:rsidDel="00000000" w:rsidP="00000000" w:rsidRDefault="00000000" w:rsidRPr="00000000" w14:paraId="00000040">
      <w:pPr>
        <w:spacing w:after="220" w:before="220" w:line="276" w:lineRule="auto"/>
        <w:ind w:firstLine="0"/>
        <w:jc w:val="center"/>
        <w:rPr>
          <w:b w:val="1"/>
          <w:bCs w:val="1"/>
        </w:rPr>
      </w:pPr>
      <w:r w:rsidDel="00000000" w:rsidR="00000000" w:rsidRPr="00000000">
        <w:rPr>
          <w:b w:val="1"/>
          <w:bCs w:val="1"/>
          <w:rtl w:val="0"/>
        </w:rPr>
        <w:t xml:space="preserve">ІНСТРУКЦІЯ ДЛЯ ПАРТНЕРІВ: </w:t>
      </w:r>
    </w:p>
    <w:p w:rsidR="00000000" w:rsidDel="00000000" w:rsidP="00000000" w:rsidRDefault="00000000" w:rsidRPr="00000000" w14:paraId="00000041">
      <w:pPr>
        <w:spacing w:after="220" w:before="220" w:line="276" w:lineRule="auto"/>
        <w:ind w:firstLine="0"/>
        <w:jc w:val="center"/>
        <w:rPr>
          <w:b w:val="1"/>
          <w:bCs w:val="1"/>
        </w:rPr>
      </w:pPr>
      <w:r w:rsidDel="00000000" w:rsidR="00000000" w:rsidRPr="00000000">
        <w:rPr>
          <w:b w:val="1"/>
          <w:bCs w:val="1"/>
          <w:rtl w:val="0"/>
        </w:rPr>
        <w:t xml:space="preserve">підготовка заявки та кошторису</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2">
      <w:pPr>
        <w:spacing w:after="220" w:before="220" w:line="276" w:lineRule="auto"/>
        <w:ind w:firstLine="0"/>
        <w:jc w:val="both"/>
        <w:rPr/>
      </w:pPr>
      <w:r w:rsidDel="00000000" w:rsidR="00000000" w:rsidRPr="00000000">
        <w:rPr>
          <w:rtl w:val="0"/>
        </w:rPr>
        <w:t xml:space="preserve">Цей документ є навігатором для підготовки вашої «Партнерської анкети» та подальшої взаємодії в межах проєкту «Творчість дарує енергію відновлення».</w:t>
      </w:r>
    </w:p>
    <w:p w:rsidR="00000000" w:rsidDel="00000000" w:rsidP="00000000" w:rsidRDefault="00000000" w:rsidRPr="00000000" w14:paraId="00000043">
      <w:pPr>
        <w:pStyle w:val="Heading4"/>
        <w:keepNext w:val="0"/>
        <w:keepLines w:val="0"/>
        <w:spacing w:line="276" w:lineRule="auto"/>
        <w:ind w:left="720" w:hanging="360"/>
        <w:rPr>
          <w:sz w:val="22"/>
          <w:szCs w:val="22"/>
        </w:rPr>
      </w:pPr>
      <w:bookmarkStart w:colFirst="0" w:colLast="0" w:name="_heading=h.ottnvj922q3g" w:id="6"/>
      <w:bookmarkEnd w:id="6"/>
      <w:r w:rsidDel="00000000" w:rsidR="00000000" w:rsidRPr="00000000">
        <w:rPr>
          <w:sz w:val="22"/>
          <w:szCs w:val="22"/>
          <w:rtl w:val="0"/>
        </w:rPr>
        <w:t xml:space="preserve">1. ПІДГОТОВКА ПАКЕТА ДОКУМЕНТІВ</w:t>
      </w:r>
    </w:p>
    <w:p w:rsidR="00000000" w:rsidDel="00000000" w:rsidP="00000000" w:rsidRDefault="00000000" w:rsidRPr="00000000" w14:paraId="00000044">
      <w:pPr>
        <w:spacing w:after="220" w:before="220" w:line="276" w:lineRule="auto"/>
        <w:ind w:firstLine="0"/>
        <w:rPr/>
      </w:pPr>
      <w:r w:rsidDel="00000000" w:rsidR="00000000" w:rsidRPr="00000000">
        <w:rPr>
          <w:rtl w:val="0"/>
        </w:rPr>
        <w:t xml:space="preserve">Для участі у відборі необхідно завантажити через сайт [</w:t>
      </w:r>
      <w:hyperlink r:id="rId9">
        <w:r w:rsidDel="00000000" w:rsidR="00000000" w:rsidRPr="00000000">
          <w:rPr>
            <w:color w:val="1155cc"/>
            <w:u w:val="single"/>
            <w:rtl w:val="0"/>
          </w:rPr>
          <w:t xml:space="preserve">https://downsyndrome.org.ua/uksibbank-grant</w:t>
        </w:r>
      </w:hyperlink>
      <w:r w:rsidDel="00000000" w:rsidR="00000000" w:rsidRPr="00000000">
        <w:rPr>
          <w:rtl w:val="0"/>
        </w:rPr>
        <w:t xml:space="preserve">] пакет документів (згідно з п. 3.2 Регламенту).</w:t>
      </w:r>
    </w:p>
    <w:p w:rsidR="00000000" w:rsidDel="00000000" w:rsidP="00000000" w:rsidRDefault="00000000" w:rsidRPr="00000000" w14:paraId="00000045">
      <w:pPr>
        <w:spacing w:after="220" w:before="220" w:line="276" w:lineRule="auto"/>
        <w:ind w:left="0" w:firstLine="0"/>
        <w:rPr>
          <w:rFonts w:ascii="Arial" w:cs="Arial" w:eastAsia="Arial" w:hAnsi="Arial"/>
        </w:rPr>
      </w:pPr>
      <w:r w:rsidDel="00000000" w:rsidR="00000000" w:rsidRPr="00000000">
        <w:rPr>
          <w:rtl w:val="0"/>
        </w:rPr>
        <w:t xml:space="preserve">Оберіть типи арттерапії, які ви плануєте реалізувати, відповідно вашій спроможності та наявності фахівців, з наступного переліку (за прикладом, але не обмежуючись):</w:t>
      </w:r>
      <w:r w:rsidDel="00000000" w:rsidR="00000000" w:rsidRPr="00000000">
        <w:rPr>
          <w:rtl w:val="0"/>
        </w:rPr>
      </w:r>
    </w:p>
    <w:sdt>
      <w:sdtPr>
        <w:lock w:val="contentLocked"/>
        <w:id w:val="1019437166"/>
        <w:tag w:val="goog_rdk_0"/>
      </w:sdtPr>
      <w:sdtContent>
        <w:tbl>
          <w:tblPr>
            <w:tblStyle w:val="Table1"/>
            <w:tblW w:w="930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5"/>
            <w:gridCol w:w="7545"/>
            <w:tblGridChange w:id="0">
              <w:tblGrid>
                <w:gridCol w:w="1755"/>
                <w:gridCol w:w="7545"/>
              </w:tblGrid>
            </w:tblGridChange>
          </w:tblGrid>
          <w:tr>
            <w:trPr>
              <w:cantSplit w:val="0"/>
              <w:trHeight w:val="495" w:hRule="atLeast"/>
              <w:tblHeader w:val="0"/>
            </w:trPr>
            <w:tc>
              <w:tcPr>
                <w:tcBorders>
                  <w:top w:color="1b1c1d" w:space="0" w:sz="3" w:val="single"/>
                  <w:left w:color="1b1c1d" w:space="0" w:sz="3" w:val="single"/>
                  <w:bottom w:color="1b1c1d" w:space="0" w:sz="3" w:val="single"/>
                  <w:right w:color="1b1c1d" w:space="0" w:sz="3" w:val="single"/>
                </w:tcBorders>
                <w:shd w:fill="efefef" w:val="clear"/>
                <w:tcMar>
                  <w:top w:w="120.0" w:type="dxa"/>
                  <w:left w:w="180.0" w:type="dxa"/>
                  <w:bottom w:w="120.0" w:type="dxa"/>
                  <w:right w:w="180.0" w:type="dxa"/>
                </w:tcMar>
              </w:tcPr>
              <w:p w:rsidR="00000000" w:rsidDel="00000000" w:rsidP="00000000" w:rsidRDefault="00000000" w:rsidRPr="00000000" w14:paraId="00000046">
                <w:pPr>
                  <w:ind w:firstLine="0"/>
                  <w:jc w:val="both"/>
                  <w:rPr>
                    <w:color w:val="1b1c1d"/>
                    <w:sz w:val="20"/>
                    <w:szCs w:val="20"/>
                  </w:rPr>
                </w:pPr>
                <w:r w:rsidDel="00000000" w:rsidR="00000000" w:rsidRPr="00000000">
                  <w:rPr>
                    <w:b w:val="1"/>
                    <w:bCs w:val="1"/>
                    <w:color w:val="1b1c1d"/>
                    <w:sz w:val="20"/>
                    <w:szCs w:val="20"/>
                    <w:rtl w:val="0"/>
                  </w:rPr>
                  <w:t xml:space="preserve">Вид арттерапії</w:t>
                </w:r>
                <w:r w:rsidDel="00000000" w:rsidR="00000000" w:rsidRPr="00000000">
                  <w:rPr>
                    <w:rtl w:val="0"/>
                  </w:rPr>
                </w:r>
              </w:p>
            </w:tc>
            <w:tc>
              <w:tcPr>
                <w:tcBorders>
                  <w:top w:color="1b1c1d" w:space="0" w:sz="3" w:val="single"/>
                  <w:left w:color="1b1c1d" w:space="0" w:sz="3" w:val="single"/>
                  <w:bottom w:color="1b1c1d" w:space="0" w:sz="3" w:val="single"/>
                  <w:right w:color="1b1c1d" w:space="0" w:sz="3" w:val="single"/>
                </w:tcBorders>
                <w:shd w:fill="efefef" w:val="clear"/>
                <w:tcMar>
                  <w:top w:w="120.0" w:type="dxa"/>
                  <w:left w:w="180.0" w:type="dxa"/>
                  <w:bottom w:w="120.0" w:type="dxa"/>
                  <w:right w:w="180.0" w:type="dxa"/>
                </w:tcMar>
              </w:tcPr>
              <w:p w:rsidR="00000000" w:rsidDel="00000000" w:rsidP="00000000" w:rsidRDefault="00000000" w:rsidRPr="00000000" w14:paraId="00000047">
                <w:pPr>
                  <w:ind w:firstLine="0"/>
                  <w:jc w:val="both"/>
                  <w:rPr>
                    <w:color w:val="1b1c1d"/>
                    <w:sz w:val="20"/>
                    <w:szCs w:val="20"/>
                  </w:rPr>
                </w:pPr>
                <w:r w:rsidDel="00000000" w:rsidR="00000000" w:rsidRPr="00000000">
                  <w:rPr>
                    <w:b w:val="1"/>
                    <w:bCs w:val="1"/>
                    <w:color w:val="1b1c1d"/>
                    <w:sz w:val="20"/>
                    <w:szCs w:val="20"/>
                    <w:rtl w:val="0"/>
                  </w:rPr>
                  <w:t xml:space="preserve">Опис та застосування</w:t>
                </w:r>
                <w:r w:rsidDel="00000000" w:rsidR="00000000" w:rsidRPr="00000000">
                  <w:rPr>
                    <w:rtl w:val="0"/>
                  </w:rPr>
                </w:r>
              </w:p>
            </w:tc>
          </w:tr>
          <w:tr>
            <w:trPr>
              <w:cantSplit w:val="0"/>
              <w:trHeight w:val="630" w:hRule="atLeast"/>
              <w:tblHeader w:val="0"/>
            </w:trPr>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8">
                <w:pPr>
                  <w:ind w:firstLine="0"/>
                  <w:rPr>
                    <w:color w:val="1b1c1d"/>
                    <w:sz w:val="20"/>
                    <w:szCs w:val="20"/>
                  </w:rPr>
                </w:pPr>
                <w:r w:rsidDel="00000000" w:rsidR="00000000" w:rsidRPr="00000000">
                  <w:rPr>
                    <w:b w:val="1"/>
                    <w:bCs w:val="1"/>
                    <w:color w:val="1b1c1d"/>
                    <w:sz w:val="20"/>
                    <w:szCs w:val="20"/>
                    <w:rtl w:val="0"/>
                  </w:rPr>
                  <w:t xml:space="preserve">Ізотерапія</w:t>
                </w:r>
                <w:r w:rsidDel="00000000" w:rsidR="00000000" w:rsidRPr="00000000">
                  <w:rPr>
                    <w:color w:val="1b1c1d"/>
                    <w:sz w:val="20"/>
                    <w:szCs w:val="20"/>
                    <w:rtl w:val="0"/>
                  </w:rPr>
                  <w:t xml:space="preserve"> (Малювання)</w:t>
                </w:r>
              </w:p>
            </w:tc>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9">
                <w:pPr>
                  <w:ind w:firstLine="0"/>
                  <w:jc w:val="both"/>
                  <w:rPr>
                    <w:color w:val="1b1c1d"/>
                    <w:sz w:val="20"/>
                    <w:szCs w:val="20"/>
                  </w:rPr>
                </w:pPr>
                <w:r w:rsidDel="00000000" w:rsidR="00000000" w:rsidRPr="00000000">
                  <w:rPr>
                    <w:color w:val="1b1c1d"/>
                    <w:sz w:val="20"/>
                    <w:szCs w:val="20"/>
                    <w:rtl w:val="0"/>
                  </w:rPr>
                  <w:t xml:space="preserve">Використання фарб, олівців, пастелі, графіки. Допомагає виразити почуття, які складно передати словами, особливо у дітей.</w:t>
                </w:r>
              </w:p>
            </w:tc>
          </w:tr>
          <w:tr>
            <w:trPr>
              <w:cantSplit w:val="0"/>
              <w:trHeight w:val="840" w:hRule="atLeast"/>
              <w:tblHeader w:val="0"/>
            </w:trPr>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A">
                <w:pPr>
                  <w:ind w:firstLine="0"/>
                  <w:rPr>
                    <w:color w:val="1b1c1d"/>
                    <w:sz w:val="20"/>
                    <w:szCs w:val="20"/>
                  </w:rPr>
                </w:pPr>
                <w:r w:rsidDel="00000000" w:rsidR="00000000" w:rsidRPr="00000000">
                  <w:rPr>
                    <w:b w:val="1"/>
                    <w:bCs w:val="1"/>
                    <w:color w:val="1b1c1d"/>
                    <w:sz w:val="20"/>
                    <w:szCs w:val="20"/>
                    <w:rtl w:val="0"/>
                  </w:rPr>
                  <w:t xml:space="preserve">Пісочна терапія</w:t>
                </w:r>
                <w:r w:rsidDel="00000000" w:rsidR="00000000" w:rsidRPr="00000000">
                  <w:rPr>
                    <w:color w:val="1b1c1d"/>
                    <w:sz w:val="20"/>
                    <w:szCs w:val="20"/>
                    <w:rtl w:val="0"/>
                  </w:rPr>
                  <w:t xml:space="preserve"> (Sandplay)</w:t>
                </w:r>
              </w:p>
            </w:tc>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B">
                <w:pPr>
                  <w:ind w:firstLine="0"/>
                  <w:jc w:val="both"/>
                  <w:rPr>
                    <w:color w:val="1b1c1d"/>
                    <w:sz w:val="20"/>
                    <w:szCs w:val="20"/>
                  </w:rPr>
                </w:pPr>
                <w:r w:rsidDel="00000000" w:rsidR="00000000" w:rsidRPr="00000000">
                  <w:rPr>
                    <w:color w:val="1b1c1d"/>
                    <w:sz w:val="20"/>
                    <w:szCs w:val="20"/>
                    <w:rtl w:val="0"/>
                  </w:rPr>
                  <w:t xml:space="preserve">Створення мініатюрних світів у пісочниці за допомогою фігурок. Ефективна для роботи з травмами, внутрішніми конфліктами та дітьми з ментальною інвалідністю, оскільки забезпечує невербальне вираження.</w:t>
                </w:r>
              </w:p>
            </w:tc>
          </w:tr>
          <w:tr>
            <w:trPr>
              <w:cantSplit w:val="0"/>
              <w:trHeight w:val="675" w:hRule="atLeast"/>
              <w:tblHeader w:val="0"/>
            </w:trPr>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C">
                <w:pPr>
                  <w:ind w:firstLine="0"/>
                  <w:rPr>
                    <w:color w:val="1b1c1d"/>
                    <w:sz w:val="20"/>
                    <w:szCs w:val="20"/>
                  </w:rPr>
                </w:pPr>
                <w:r w:rsidDel="00000000" w:rsidR="00000000" w:rsidRPr="00000000">
                  <w:rPr>
                    <w:b w:val="1"/>
                    <w:bCs w:val="1"/>
                    <w:color w:val="1b1c1d"/>
                    <w:sz w:val="20"/>
                    <w:szCs w:val="20"/>
                    <w:rtl w:val="0"/>
                  </w:rPr>
                  <w:t xml:space="preserve">Ліплення / Глинотерапія</w:t>
                </w:r>
                <w:r w:rsidDel="00000000" w:rsidR="00000000" w:rsidRPr="00000000">
                  <w:rPr>
                    <w:rtl w:val="0"/>
                  </w:rPr>
                </w:r>
              </w:p>
            </w:tc>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D">
                <w:pPr>
                  <w:ind w:firstLine="0"/>
                  <w:jc w:val="both"/>
                  <w:rPr>
                    <w:color w:val="1b1c1d"/>
                    <w:sz w:val="20"/>
                    <w:szCs w:val="20"/>
                  </w:rPr>
                </w:pPr>
                <w:r w:rsidDel="00000000" w:rsidR="00000000" w:rsidRPr="00000000">
                  <w:rPr>
                    <w:color w:val="1b1c1d"/>
                    <w:sz w:val="20"/>
                    <w:szCs w:val="20"/>
                    <w:rtl w:val="0"/>
                  </w:rPr>
                  <w:t xml:space="preserve">Робота з пластичними матеріалами (глина, пластилін). Сприяє розвитку моторики, зняттю внутрішньої напруги та контролю над агресією.</w:t>
                </w:r>
              </w:p>
            </w:tc>
          </w:tr>
          <w:tr>
            <w:trPr>
              <w:cantSplit w:val="0"/>
              <w:trHeight w:val="690" w:hRule="atLeast"/>
              <w:tblHeader w:val="0"/>
            </w:trPr>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E">
                <w:pPr>
                  <w:ind w:firstLine="0"/>
                  <w:rPr>
                    <w:color w:val="1b1c1d"/>
                    <w:sz w:val="20"/>
                    <w:szCs w:val="20"/>
                  </w:rPr>
                </w:pPr>
                <w:r w:rsidDel="00000000" w:rsidR="00000000" w:rsidRPr="00000000">
                  <w:rPr>
                    <w:b w:val="1"/>
                    <w:bCs w:val="1"/>
                    <w:color w:val="1b1c1d"/>
                    <w:sz w:val="20"/>
                    <w:szCs w:val="20"/>
                    <w:rtl w:val="0"/>
                  </w:rPr>
                  <w:t xml:space="preserve">Музикотерапія</w:t>
                </w:r>
                <w:r w:rsidDel="00000000" w:rsidR="00000000" w:rsidRPr="00000000">
                  <w:rPr>
                    <w:rtl w:val="0"/>
                  </w:rPr>
                </w:r>
              </w:p>
            </w:tc>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4F">
                <w:pPr>
                  <w:ind w:firstLine="0"/>
                  <w:jc w:val="both"/>
                  <w:rPr>
                    <w:color w:val="1b1c1d"/>
                    <w:sz w:val="20"/>
                    <w:szCs w:val="20"/>
                  </w:rPr>
                </w:pPr>
                <w:r w:rsidDel="00000000" w:rsidR="00000000" w:rsidRPr="00000000">
                  <w:rPr>
                    <w:color w:val="1b1c1d"/>
                    <w:sz w:val="20"/>
                    <w:szCs w:val="20"/>
                    <w:rtl w:val="0"/>
                  </w:rPr>
                  <w:t xml:space="preserve">Використання музики (прослуховування, спів, гра на інструментах) для корекції емоційного стану, зняття тривожності та покращення комунікації.</w:t>
                </w:r>
              </w:p>
            </w:tc>
          </w:tr>
          <w:tr>
            <w:trPr>
              <w:cantSplit w:val="0"/>
              <w:trHeight w:val="705" w:hRule="atLeast"/>
              <w:tblHeader w:val="0"/>
            </w:trPr>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50">
                <w:pPr>
                  <w:ind w:firstLine="0"/>
                  <w:rPr>
                    <w:color w:val="1b1c1d"/>
                    <w:sz w:val="20"/>
                    <w:szCs w:val="20"/>
                  </w:rPr>
                </w:pPr>
                <w:r w:rsidDel="00000000" w:rsidR="00000000" w:rsidRPr="00000000">
                  <w:rPr>
                    <w:b w:val="1"/>
                    <w:bCs w:val="1"/>
                    <w:color w:val="1b1c1d"/>
                    <w:sz w:val="20"/>
                    <w:szCs w:val="20"/>
                    <w:rtl w:val="0"/>
                  </w:rPr>
                  <w:t xml:space="preserve">Драматерапія / Казкотерапія</w:t>
                </w:r>
                <w:r w:rsidDel="00000000" w:rsidR="00000000" w:rsidRPr="00000000">
                  <w:rPr>
                    <w:rtl w:val="0"/>
                  </w:rPr>
                </w:r>
              </w:p>
            </w:tc>
            <w:tc>
              <w:tcPr>
                <w:tcBorders>
                  <w:top w:color="1b1c1d" w:space="0" w:sz="3" w:val="single"/>
                  <w:left w:color="1b1c1d" w:space="0" w:sz="3" w:val="single"/>
                  <w:bottom w:color="1b1c1d" w:space="0" w:sz="3" w:val="single"/>
                  <w:right w:color="1b1c1d" w:space="0" w:sz="3" w:val="single"/>
                </w:tcBorders>
                <w:tcMar>
                  <w:top w:w="120.0" w:type="dxa"/>
                  <w:left w:w="180.0" w:type="dxa"/>
                  <w:bottom w:w="120.0" w:type="dxa"/>
                  <w:right w:w="180.0" w:type="dxa"/>
                </w:tcMar>
              </w:tcPr>
              <w:p w:rsidR="00000000" w:rsidDel="00000000" w:rsidP="00000000" w:rsidRDefault="00000000" w:rsidRPr="00000000" w14:paraId="00000051">
                <w:pPr>
                  <w:ind w:firstLine="0"/>
                  <w:jc w:val="both"/>
                  <w:rPr>
                    <w:color w:val="1b1c1d"/>
                    <w:sz w:val="20"/>
                    <w:szCs w:val="20"/>
                  </w:rPr>
                </w:pPr>
                <w:r w:rsidDel="00000000" w:rsidR="00000000" w:rsidRPr="00000000">
                  <w:rPr>
                    <w:color w:val="1b1c1d"/>
                    <w:sz w:val="20"/>
                    <w:szCs w:val="20"/>
                    <w:rtl w:val="0"/>
                  </w:rPr>
                  <w:t xml:space="preserve">Розігрування історій, створення сценаріїв, імпровізація. Допомагає відіграти травматичний досвід, знайти нові моделі поведінки та адаптації.</w:t>
                </w:r>
              </w:p>
            </w:tc>
          </w:tr>
        </w:tbl>
      </w:sdtContent>
    </w:sdt>
    <w:p w:rsidR="00000000" w:rsidDel="00000000" w:rsidP="00000000" w:rsidRDefault="00000000" w:rsidRPr="00000000" w14:paraId="00000052">
      <w:pPr>
        <w:spacing w:after="220" w:before="220" w:line="276" w:lineRule="auto"/>
        <w:ind w:left="0" w:firstLine="0"/>
        <w:rPr/>
      </w:pPr>
      <w:r w:rsidDel="00000000" w:rsidR="00000000" w:rsidRPr="00000000">
        <w:rPr>
          <w:rtl w:val="0"/>
        </w:rPr>
        <w:t xml:space="preserve">1.1. Партнерська анкета (Word) є комплексним документом. Переконайтеся, що ви заповнили всі блоки: Візитівку, Концепцію підтримки, План діяльності та Комунікаційний план, Витяг із кошторису. Неповні анкети до розгляду не приймаються:</w:t>
      </w:r>
    </w:p>
    <w:p w:rsidR="00000000" w:rsidDel="00000000" w:rsidP="00000000" w:rsidRDefault="00000000" w:rsidRPr="00000000" w14:paraId="00000053">
      <w:pPr>
        <w:numPr>
          <w:ilvl w:val="0"/>
          <w:numId w:val="12"/>
        </w:numPr>
        <w:spacing w:after="0" w:afterAutospacing="0" w:before="220" w:line="276" w:lineRule="auto"/>
        <w:ind w:left="720" w:hanging="360"/>
      </w:pPr>
      <w:r w:rsidDel="00000000" w:rsidR="00000000" w:rsidRPr="00000000">
        <w:rPr>
          <w:b w:val="1"/>
          <w:bCs w:val="1"/>
          <w:rtl w:val="0"/>
        </w:rPr>
        <w:t xml:space="preserve">Візитівка організації:</w:t>
      </w:r>
      <w:r w:rsidDel="00000000" w:rsidR="00000000" w:rsidRPr="00000000">
        <w:rPr>
          <w:rtl w:val="0"/>
        </w:rPr>
        <w:t xml:space="preserve"> короткий опис команди та досвіду підтримки сімей. Якщо ви нова організація — фокусуйтеся на вашій спроможності залучити фахівців та знанні потреб регіону.</w:t>
      </w:r>
    </w:p>
    <w:p w:rsidR="00000000" w:rsidDel="00000000" w:rsidP="00000000" w:rsidRDefault="00000000" w:rsidRPr="00000000" w14:paraId="00000054">
      <w:pPr>
        <w:numPr>
          <w:ilvl w:val="0"/>
          <w:numId w:val="12"/>
        </w:numPr>
        <w:spacing w:after="0" w:afterAutospacing="0" w:before="0" w:beforeAutospacing="0" w:line="276" w:lineRule="auto"/>
        <w:ind w:left="720" w:hanging="360"/>
        <w:rPr>
          <w:b w:val="1"/>
          <w:bCs w:val="1"/>
        </w:rPr>
      </w:pPr>
      <w:r w:rsidDel="00000000" w:rsidR="00000000" w:rsidRPr="00000000">
        <w:rPr>
          <w:b w:val="1"/>
          <w:bCs w:val="1"/>
          <w:rtl w:val="0"/>
        </w:rPr>
        <w:t xml:space="preserve">Концепція підтримки: </w:t>
      </w:r>
      <w:r w:rsidDel="00000000" w:rsidR="00000000" w:rsidRPr="00000000">
        <w:rPr>
          <w:rtl w:val="0"/>
        </w:rPr>
        <w:t xml:space="preserve">являє собою опис діяльності з огляду на проблематику та потреби вашої групи бенефіціарів за класичною схемою: проблема — шляхи та методи розв’язання — результати та впливи.</w:t>
      </w:r>
    </w:p>
    <w:p w:rsidR="00000000" w:rsidDel="00000000" w:rsidP="00000000" w:rsidRDefault="00000000" w:rsidRPr="00000000" w14:paraId="00000055">
      <w:pPr>
        <w:numPr>
          <w:ilvl w:val="0"/>
          <w:numId w:val="12"/>
        </w:numPr>
        <w:spacing w:after="0" w:afterAutospacing="0" w:before="0" w:beforeAutospacing="0" w:line="276" w:lineRule="auto"/>
        <w:ind w:left="720" w:hanging="360"/>
      </w:pPr>
      <w:r w:rsidDel="00000000" w:rsidR="00000000" w:rsidRPr="00000000">
        <w:rPr>
          <w:b w:val="1"/>
          <w:bCs w:val="1"/>
          <w:rtl w:val="0"/>
        </w:rPr>
        <w:t xml:space="preserve">План діяльності</w:t>
      </w:r>
      <w:r w:rsidDel="00000000" w:rsidR="00000000" w:rsidRPr="00000000">
        <w:rPr>
          <w:rtl w:val="0"/>
        </w:rPr>
        <w:t xml:space="preserve"> (Робочий план)</w:t>
      </w:r>
      <w:r w:rsidDel="00000000" w:rsidR="00000000" w:rsidRPr="00000000">
        <w:rPr>
          <w:b w:val="1"/>
          <w:bCs w:val="1"/>
          <w:rtl w:val="0"/>
        </w:rPr>
        <w:t xml:space="preserve">:</w:t>
      </w:r>
      <w:r w:rsidDel="00000000" w:rsidR="00000000" w:rsidRPr="00000000">
        <w:rPr>
          <w:rtl w:val="0"/>
        </w:rPr>
        <w:t xml:space="preserve"> має містити терміни та кроки реалізації, відповідальних за ці кроки. </w:t>
      </w:r>
    </w:p>
    <w:p w:rsidR="00000000" w:rsidDel="00000000" w:rsidP="00000000" w:rsidRDefault="00000000" w:rsidRPr="00000000" w14:paraId="00000056">
      <w:pPr>
        <w:numPr>
          <w:ilvl w:val="0"/>
          <w:numId w:val="12"/>
        </w:numPr>
        <w:spacing w:after="0" w:afterAutospacing="0" w:before="0" w:beforeAutospacing="0" w:line="276" w:lineRule="auto"/>
        <w:ind w:left="720" w:hanging="360"/>
      </w:pPr>
      <w:r w:rsidDel="00000000" w:rsidR="00000000" w:rsidRPr="00000000">
        <w:rPr>
          <w:b w:val="1"/>
          <w:bCs w:val="1"/>
          <w:rtl w:val="0"/>
        </w:rPr>
        <w:t xml:space="preserve">Комунікаційний план: </w:t>
      </w:r>
      <w:r w:rsidDel="00000000" w:rsidR="00000000" w:rsidRPr="00000000">
        <w:rPr>
          <w:rtl w:val="0"/>
        </w:rPr>
        <w:t xml:space="preserve">опишіть, які саме засоби та канали ви використовуватимете (Facebook, Instagram, Viber-групи для батьків), як часто плануєте робити публікації, чи плануєте залучати ЗМІ тощо. </w:t>
      </w:r>
    </w:p>
    <w:p w:rsidR="00000000" w:rsidDel="00000000" w:rsidP="00000000" w:rsidRDefault="00000000" w:rsidRPr="00000000" w14:paraId="00000057">
      <w:pPr>
        <w:numPr>
          <w:ilvl w:val="0"/>
          <w:numId w:val="12"/>
        </w:numPr>
        <w:spacing w:after="220" w:before="0" w:beforeAutospacing="0" w:line="276" w:lineRule="auto"/>
        <w:ind w:left="720" w:hanging="360"/>
      </w:pPr>
      <w:r w:rsidDel="00000000" w:rsidR="00000000" w:rsidRPr="00000000">
        <w:rPr>
          <w:b w:val="1"/>
          <w:bCs w:val="1"/>
          <w:rtl w:val="0"/>
        </w:rPr>
        <w:t xml:space="preserve">Витяг з кошторису: </w:t>
      </w:r>
      <w:r w:rsidDel="00000000" w:rsidR="00000000" w:rsidRPr="00000000">
        <w:rPr>
          <w:rtl w:val="0"/>
        </w:rPr>
        <w:t xml:space="preserve">узагальнені дані щодо запитуваної суми та пропорцій витрат на адміністрування та проєктні потреби. Можливість доповнити описовим роз’ясненням особливостей використання коштів, за потреби.</w:t>
      </w:r>
    </w:p>
    <w:p w:rsidR="00000000" w:rsidDel="00000000" w:rsidP="00000000" w:rsidRDefault="00000000" w:rsidRPr="00000000" w14:paraId="00000058">
      <w:pPr>
        <w:spacing w:after="220" w:before="220" w:line="276" w:lineRule="auto"/>
        <w:ind w:left="0" w:firstLine="0"/>
        <w:rPr/>
      </w:pPr>
      <w:r w:rsidDel="00000000" w:rsidR="00000000" w:rsidRPr="00000000">
        <w:rPr>
          <w:b w:val="1"/>
          <w:bCs w:val="1"/>
          <w:rtl w:val="0"/>
        </w:rPr>
        <w:t xml:space="preserve">Тривалість та розрахунок:</w:t>
      </w:r>
      <w:r w:rsidDel="00000000" w:rsidR="00000000" w:rsidRPr="00000000">
        <w:rPr>
          <w:rtl w:val="0"/>
        </w:rPr>
        <w:t xml:space="preserve"> Оскільки обсяг фінансування залежить від збору акції «Срібна монетка», на етапі заявки ми просимо надати розрахунок вартості за одиницю (наприклад 1 місяць). Також вкажіть орієнтовну тривалість діяльності (наприклад можливість проводити заходи від 2 до 4 місяців) та надайте інформацію про орієнтовну кількість груп/бенефіціарів. Це дозволить нам спільно визначити фінальний обсяг діяльності після того, як буде відома загальна сума благодійного збору.</w:t>
      </w:r>
    </w:p>
    <w:p w:rsidR="00000000" w:rsidDel="00000000" w:rsidP="00000000" w:rsidRDefault="00000000" w:rsidRPr="00000000" w14:paraId="00000059">
      <w:pPr>
        <w:numPr>
          <w:ilvl w:val="0"/>
          <w:numId w:val="12"/>
        </w:numPr>
        <w:spacing w:after="220" w:before="220" w:line="276" w:lineRule="auto"/>
        <w:ind w:left="720" w:hanging="360"/>
      </w:pPr>
      <w:r w:rsidDel="00000000" w:rsidR="00000000" w:rsidRPr="00000000">
        <w:rPr>
          <w:b w:val="1"/>
          <w:bCs w:val="1"/>
          <w:rtl w:val="0"/>
        </w:rPr>
        <w:t xml:space="preserve">Комунікаційний компонент:</w:t>
      </w:r>
      <w:r w:rsidDel="00000000" w:rsidR="00000000" w:rsidRPr="00000000">
        <w:rPr>
          <w:rtl w:val="0"/>
        </w:rPr>
        <w:t xml:space="preserve"> Надайте посилання на ваші ресурси (соцмережі, сайт). Ми шукаємо партнерів, які готові відкрито висвітлювати хід проєкту та ділитися результатами занять із громадою. Якщо сторінка на стадії розвитку — вкажіть це.</w:t>
      </w:r>
    </w:p>
    <w:p w:rsidR="00000000" w:rsidDel="00000000" w:rsidP="00000000" w:rsidRDefault="00000000" w:rsidRPr="00000000" w14:paraId="0000005A">
      <w:pPr>
        <w:spacing w:after="220" w:before="220" w:line="276" w:lineRule="auto"/>
        <w:ind w:left="0" w:firstLine="0"/>
        <w:rPr/>
      </w:pPr>
      <w:r w:rsidDel="00000000" w:rsidR="00000000" w:rsidRPr="00000000">
        <w:rPr>
          <w:rtl w:val="0"/>
        </w:rPr>
        <w:t xml:space="preserve">1.2. Оформлення файлу кошторису: просимо не змінювати формули, або ж уважно відстежувати їхню працездатність.</w:t>
      </w:r>
    </w:p>
    <w:p w:rsidR="00000000" w:rsidDel="00000000" w:rsidP="00000000" w:rsidRDefault="00000000" w:rsidRPr="00000000" w14:paraId="0000005B">
      <w:pPr>
        <w:spacing w:after="220" w:before="220" w:line="276" w:lineRule="auto"/>
        <w:ind w:left="0" w:firstLine="0"/>
        <w:rPr/>
      </w:pPr>
      <w:r w:rsidDel="00000000" w:rsidR="00000000" w:rsidRPr="00000000">
        <w:rPr>
          <w:rtl w:val="0"/>
        </w:rPr>
        <w:t xml:space="preserve">1.3. Вимоги до скан-копій установчих документів:</w:t>
      </w:r>
    </w:p>
    <w:p w:rsidR="00000000" w:rsidDel="00000000" w:rsidP="00000000" w:rsidRDefault="00000000" w:rsidRPr="00000000" w14:paraId="0000005C">
      <w:pPr>
        <w:spacing w:after="220" w:before="220" w:line="276" w:lineRule="auto"/>
        <w:ind w:left="0" w:firstLine="0"/>
        <w:rPr/>
      </w:pPr>
      <w:r w:rsidDel="00000000" w:rsidR="00000000" w:rsidRPr="00000000">
        <w:rPr>
          <w:rtl w:val="0"/>
        </w:rPr>
        <w:t xml:space="preserve">1.3.1. Повнота даних:</w:t>
      </w:r>
    </w:p>
    <w:p w:rsidR="00000000" w:rsidDel="00000000" w:rsidP="00000000" w:rsidRDefault="00000000" w:rsidRPr="00000000" w14:paraId="000000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220" w:line="276" w:lineRule="auto"/>
        <w:ind w:left="720" w:right="0" w:hanging="360"/>
        <w:jc w:val="left"/>
        <w:rPr/>
      </w:pPr>
      <w:r w:rsidDel="00000000" w:rsidR="00000000" w:rsidRPr="00000000">
        <w:rPr>
          <w:highlight w:val="white"/>
          <w:rtl w:val="0"/>
        </w:rPr>
        <w:t xml:space="preserve">Виписка з Єдиного державного реєстру;</w:t>
      </w:r>
    </w:p>
    <w:p w:rsidR="00000000" w:rsidDel="00000000" w:rsidP="00000000" w:rsidRDefault="00000000" w:rsidRPr="00000000" w14:paraId="000000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6" w:lineRule="auto"/>
        <w:ind w:left="720" w:right="0" w:hanging="360"/>
        <w:jc w:val="left"/>
        <w:rPr/>
      </w:pPr>
      <w:r w:rsidDel="00000000" w:rsidR="00000000" w:rsidRPr="00000000">
        <w:rPr>
          <w:highlight w:val="white"/>
          <w:rtl w:val="0"/>
        </w:rPr>
        <w:t xml:space="preserve">Довідка з податкової інспекції про внесення організації до Реєстру неприбуткових організацій з відміткою про код неприбутковості;</w:t>
      </w:r>
    </w:p>
    <w:p w:rsidR="00000000" w:rsidDel="00000000" w:rsidP="00000000" w:rsidRDefault="00000000" w:rsidRPr="00000000" w14:paraId="000000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beforeAutospacing="0" w:line="276" w:lineRule="auto"/>
        <w:ind w:left="720" w:right="0" w:hanging="360"/>
        <w:jc w:val="left"/>
        <w:rPr/>
      </w:pPr>
      <w:r w:rsidDel="00000000" w:rsidR="00000000" w:rsidRPr="00000000">
        <w:rPr>
          <w:highlight w:val="white"/>
          <w:rtl w:val="0"/>
        </w:rPr>
        <w:t xml:space="preserve">Копія Статуту.</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220" w:line="276" w:lineRule="auto"/>
        <w:ind w:left="0" w:right="0" w:firstLine="0"/>
        <w:jc w:val="left"/>
        <w:rPr>
          <w:highlight w:val="white"/>
        </w:rPr>
      </w:pPr>
      <w:r w:rsidDel="00000000" w:rsidR="00000000" w:rsidRPr="00000000">
        <w:rPr>
          <w:highlight w:val="white"/>
          <w:rtl w:val="0"/>
        </w:rPr>
        <w:t xml:space="preserve">1.3.2. Технічні параметри:</w:t>
      </w:r>
      <w:r w:rsidDel="00000000" w:rsidR="00000000" w:rsidRPr="00000000">
        <w:rPr>
          <w:rtl w:val="0"/>
        </w:rPr>
      </w:r>
    </w:p>
    <w:p w:rsidR="00000000" w:rsidDel="00000000" w:rsidP="00000000" w:rsidRDefault="00000000" w:rsidRPr="00000000" w14:paraId="00000061">
      <w:pPr>
        <w:numPr>
          <w:ilvl w:val="0"/>
          <w:numId w:val="5"/>
        </w:numPr>
        <w:spacing w:after="0" w:afterAutospacing="0" w:before="220" w:line="276" w:lineRule="auto"/>
        <w:ind w:left="720" w:hanging="360"/>
      </w:pPr>
      <w:r w:rsidDel="00000000" w:rsidR="00000000" w:rsidRPr="00000000">
        <w:rPr>
          <w:rtl w:val="0"/>
        </w:rPr>
        <w:t xml:space="preserve">Зрозуміла назва завантаженого документа. </w:t>
      </w:r>
    </w:p>
    <w:p w:rsidR="00000000" w:rsidDel="00000000" w:rsidP="00000000" w:rsidRDefault="00000000" w:rsidRPr="00000000" w14:paraId="000000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20" w:before="0" w:beforeAutospacing="0" w:line="276" w:lineRule="auto"/>
        <w:ind w:left="720" w:right="0" w:hanging="360"/>
        <w:jc w:val="left"/>
        <w:rPr/>
      </w:pPr>
      <w:r w:rsidDel="00000000" w:rsidR="00000000" w:rsidRPr="00000000">
        <w:rPr>
          <w:rtl w:val="0"/>
        </w:rPr>
        <w:t xml:space="preserve">Об’єднання в один документ (наприклад за допомогою </w:t>
      </w:r>
      <w:hyperlink r:id="rId10">
        <w:r w:rsidDel="00000000" w:rsidR="00000000" w:rsidRPr="00000000">
          <w:rPr>
            <w:color w:val="1155cc"/>
            <w:u w:val="single"/>
            <w:rtl w:val="0"/>
          </w:rPr>
          <w:t xml:space="preserve">https://www.ilovepdf.com/uk</w:t>
        </w:r>
      </w:hyperlink>
      <w:r w:rsidDel="00000000" w:rsidR="00000000" w:rsidRPr="00000000">
        <w:rPr>
          <w:rtl w:val="0"/>
        </w:rPr>
        <w:t xml:space="preserve">) </w:t>
      </w:r>
      <w:r w:rsidDel="00000000" w:rsidR="00000000" w:rsidRPr="00000000">
        <w:rPr>
          <w:rtl w:val="0"/>
        </w:rPr>
        <w:t xml:space="preserve">у форматі PDF (скан-копії оригіналів з печатками). Будь ласка, перевірте, щоб текст на сканах був читабельним, оскільки це частина технічного відбору</w:t>
      </w:r>
    </w:p>
    <w:p w:rsidR="00000000" w:rsidDel="00000000" w:rsidP="00000000" w:rsidRDefault="00000000" w:rsidRPr="00000000" w14:paraId="00000063">
      <w:pPr>
        <w:pStyle w:val="Heading4"/>
        <w:keepNext w:val="0"/>
        <w:keepLines w:val="0"/>
        <w:spacing w:line="276" w:lineRule="auto"/>
        <w:ind w:left="720" w:hanging="360"/>
        <w:rPr>
          <w:sz w:val="22"/>
          <w:szCs w:val="22"/>
        </w:rPr>
      </w:pPr>
      <w:bookmarkStart w:colFirst="0" w:colLast="0" w:name="_heading=h.dit6f8axbhev" w:id="7"/>
      <w:bookmarkEnd w:id="7"/>
      <w:r w:rsidDel="00000000" w:rsidR="00000000" w:rsidRPr="00000000">
        <w:rPr>
          <w:sz w:val="22"/>
          <w:szCs w:val="22"/>
          <w:rtl w:val="0"/>
        </w:rPr>
        <w:t xml:space="preserve">2. КОШТОРИС ТА ФІНАНСОВІ ПРАВИЛА</w:t>
      </w:r>
    </w:p>
    <w:p w:rsidR="00000000" w:rsidDel="00000000" w:rsidP="00000000" w:rsidRDefault="00000000" w:rsidRPr="00000000" w14:paraId="00000064">
      <w:pPr>
        <w:spacing w:after="220" w:before="220" w:line="276" w:lineRule="auto"/>
        <w:ind w:firstLine="0"/>
        <w:rPr/>
      </w:pPr>
      <w:r w:rsidDel="00000000" w:rsidR="00000000" w:rsidRPr="00000000">
        <w:rPr>
          <w:rtl w:val="0"/>
        </w:rPr>
        <w:t xml:space="preserve">Для розрахунків використовуйте форму Кошторису.</w:t>
      </w:r>
    </w:p>
    <w:p w:rsidR="00000000" w:rsidDel="00000000" w:rsidP="00000000" w:rsidRDefault="00000000" w:rsidRPr="00000000" w14:paraId="00000065">
      <w:pPr>
        <w:numPr>
          <w:ilvl w:val="0"/>
          <w:numId w:val="5"/>
        </w:numPr>
        <w:spacing w:after="0" w:afterAutospacing="0" w:before="220" w:line="276" w:lineRule="auto"/>
        <w:ind w:left="720" w:hanging="360"/>
      </w:pPr>
      <w:r w:rsidDel="00000000" w:rsidR="00000000" w:rsidRPr="00000000">
        <w:rPr>
          <w:b w:val="1"/>
          <w:bCs w:val="1"/>
          <w:rtl w:val="0"/>
        </w:rPr>
        <w:t xml:space="preserve">Обов’язкова умова:</w:t>
      </w:r>
      <w:r w:rsidDel="00000000" w:rsidR="00000000" w:rsidRPr="00000000">
        <w:rPr>
          <w:rtl w:val="0"/>
        </w:rPr>
        <w:t xml:space="preserve"> Кожна партнерська організація повинна мати в цьому проєкті адміністративну команду у складі </w:t>
      </w:r>
      <w:r w:rsidDel="00000000" w:rsidR="00000000" w:rsidRPr="00000000">
        <w:rPr>
          <w:b w:val="1"/>
          <w:bCs w:val="1"/>
          <w:rtl w:val="0"/>
        </w:rPr>
        <w:t xml:space="preserve">керівника проєкту та бухгалтера</w:t>
      </w:r>
      <w:r w:rsidDel="00000000" w:rsidR="00000000" w:rsidRPr="00000000">
        <w:rPr>
          <w:rtl w:val="0"/>
        </w:rPr>
        <w:t xml:space="preserve">. Саме ці фахівці відповідатимуть за організацію заходів, комунікацію, вчасне надання звітності та інше.</w:t>
      </w:r>
    </w:p>
    <w:p w:rsidR="00000000" w:rsidDel="00000000" w:rsidP="00000000" w:rsidRDefault="00000000" w:rsidRPr="00000000" w14:paraId="00000066">
      <w:pPr>
        <w:numPr>
          <w:ilvl w:val="0"/>
          <w:numId w:val="5"/>
        </w:numPr>
        <w:spacing w:after="0" w:afterAutospacing="0" w:before="0" w:beforeAutospacing="0" w:line="276" w:lineRule="auto"/>
        <w:ind w:left="720" w:hanging="360"/>
      </w:pPr>
      <w:r w:rsidDel="00000000" w:rsidR="00000000" w:rsidRPr="00000000">
        <w:rPr>
          <w:b w:val="1"/>
          <w:bCs w:val="1"/>
          <w:rtl w:val="0"/>
        </w:rPr>
        <w:t xml:space="preserve">Адміністративні витрати:</w:t>
      </w:r>
      <w:r w:rsidDel="00000000" w:rsidR="00000000" w:rsidRPr="00000000">
        <w:rPr>
          <w:rtl w:val="0"/>
        </w:rPr>
        <w:t xml:space="preserve"> Не можуть перевищувати </w:t>
      </w:r>
      <w:r w:rsidDel="00000000" w:rsidR="00000000" w:rsidRPr="00000000">
        <w:rPr>
          <w:b w:val="1"/>
          <w:bCs w:val="1"/>
          <w:rtl w:val="0"/>
        </w:rPr>
        <w:t xml:space="preserve">10%</w:t>
      </w:r>
      <w:r w:rsidDel="00000000" w:rsidR="00000000" w:rsidRPr="00000000">
        <w:rPr>
          <w:rtl w:val="0"/>
        </w:rPr>
        <w:t xml:space="preserve"> від загальної запитуваної суми. До цієї категорії належать: частина оплати праці адмінкоманди (менеджер, бухгалтер), банківські послуги, послуги зв'язку.</w:t>
      </w:r>
    </w:p>
    <w:p w:rsidR="00000000" w:rsidDel="00000000" w:rsidP="00000000" w:rsidRDefault="00000000" w:rsidRPr="00000000" w14:paraId="00000067">
      <w:pPr>
        <w:numPr>
          <w:ilvl w:val="0"/>
          <w:numId w:val="5"/>
        </w:numPr>
        <w:spacing w:after="0" w:afterAutospacing="0" w:before="0" w:beforeAutospacing="0" w:line="276" w:lineRule="auto"/>
        <w:ind w:left="720" w:hanging="360"/>
      </w:pPr>
      <w:r w:rsidDel="00000000" w:rsidR="00000000" w:rsidRPr="00000000">
        <w:rPr>
          <w:b w:val="1"/>
          <w:bCs w:val="1"/>
          <w:rtl w:val="0"/>
        </w:rPr>
        <w:t xml:space="preserve">Прямі (програмні) витрати:</w:t>
      </w:r>
      <w:r w:rsidDel="00000000" w:rsidR="00000000" w:rsidRPr="00000000">
        <w:rPr>
          <w:rtl w:val="0"/>
        </w:rPr>
        <w:t xml:space="preserve"> Гонорари залучених профільних фахівців (арттерапевтів, психологів) та витратні матеріали для проведення занять, оренду тощо.</w:t>
      </w:r>
    </w:p>
    <w:p w:rsidR="00000000" w:rsidDel="00000000" w:rsidP="00000000" w:rsidRDefault="00000000" w:rsidRPr="00000000" w14:paraId="00000068">
      <w:pPr>
        <w:numPr>
          <w:ilvl w:val="0"/>
          <w:numId w:val="5"/>
        </w:numPr>
        <w:spacing w:after="0" w:afterAutospacing="0" w:before="0" w:beforeAutospacing="0" w:line="276" w:lineRule="auto"/>
        <w:ind w:left="720" w:hanging="360"/>
      </w:pPr>
      <w:r w:rsidDel="00000000" w:rsidR="00000000" w:rsidRPr="00000000">
        <w:rPr>
          <w:b w:val="1"/>
          <w:bCs w:val="1"/>
          <w:rtl w:val="0"/>
        </w:rPr>
        <w:t xml:space="preserve">Гнучкість планування:</w:t>
      </w:r>
      <w:r w:rsidDel="00000000" w:rsidR="00000000" w:rsidRPr="00000000">
        <w:rPr>
          <w:rtl w:val="0"/>
        </w:rPr>
        <w:t xml:space="preserve"> Оскільки остаточна сума залежить від результатів акції «Срібна монетка», надайте розрахунок вартості за </w:t>
      </w:r>
      <w:r w:rsidDel="00000000" w:rsidR="00000000" w:rsidRPr="00000000">
        <w:rPr>
          <w:b w:val="1"/>
          <w:bCs w:val="1"/>
          <w:rtl w:val="0"/>
        </w:rPr>
        <w:t xml:space="preserve">1 місяць / 1 групу</w:t>
      </w:r>
      <w:r w:rsidDel="00000000" w:rsidR="00000000" w:rsidRPr="00000000">
        <w:rPr>
          <w:rtl w:val="0"/>
        </w:rPr>
        <w:t xml:space="preserve">. У примітках зазначте вашу максимальну «пропускну здатність» (діапазон від 2 до 4 місяців та кількість груп, яку ви спроможні супроводжувати одночасно).</w:t>
      </w:r>
    </w:p>
    <w:p w:rsidR="00000000" w:rsidDel="00000000" w:rsidP="00000000" w:rsidRDefault="00000000" w:rsidRPr="00000000" w14:paraId="00000069">
      <w:pPr>
        <w:numPr>
          <w:ilvl w:val="0"/>
          <w:numId w:val="5"/>
        </w:numPr>
        <w:spacing w:after="220" w:before="0" w:beforeAutospacing="0" w:line="276" w:lineRule="auto"/>
        <w:ind w:left="720" w:hanging="360"/>
      </w:pPr>
      <w:r w:rsidDel="00000000" w:rsidR="00000000" w:rsidRPr="00000000">
        <w:rPr>
          <w:b w:val="1"/>
          <w:bCs w:val="1"/>
          <w:rtl w:val="0"/>
        </w:rPr>
        <w:t xml:space="preserve">Зміни кошторису:</w:t>
      </w:r>
      <w:r w:rsidDel="00000000" w:rsidR="00000000" w:rsidRPr="00000000">
        <w:rPr>
          <w:rtl w:val="0"/>
        </w:rPr>
        <w:t xml:space="preserve"> Будь-які зміни між статтями </w:t>
      </w:r>
      <w:r w:rsidDel="00000000" w:rsidR="00000000" w:rsidRPr="00000000">
        <w:rPr>
          <w:b w:val="1"/>
          <w:bCs w:val="1"/>
          <w:rtl w:val="0"/>
        </w:rPr>
        <w:t xml:space="preserve">понад 10%</w:t>
      </w:r>
      <w:r w:rsidDel="00000000" w:rsidR="00000000" w:rsidRPr="00000000">
        <w:rPr>
          <w:rtl w:val="0"/>
        </w:rPr>
        <w:t xml:space="preserve"> від погодженої суми повинні бути попередньо письмово узгоджені з ВБО «Даун Синдром».</w:t>
      </w:r>
      <w:r w:rsidDel="00000000" w:rsidR="00000000" w:rsidRPr="00000000">
        <w:rPr>
          <w:rtl w:val="0"/>
        </w:rPr>
      </w:r>
    </w:p>
    <w:p w:rsidR="00000000" w:rsidDel="00000000" w:rsidP="00000000" w:rsidRDefault="00000000" w:rsidRPr="00000000" w14:paraId="0000006A">
      <w:pPr>
        <w:pStyle w:val="Heading4"/>
        <w:keepNext w:val="0"/>
        <w:keepLines w:val="0"/>
        <w:spacing w:line="276" w:lineRule="auto"/>
        <w:ind w:left="720" w:hanging="360"/>
        <w:rPr>
          <w:sz w:val="22"/>
          <w:szCs w:val="22"/>
        </w:rPr>
      </w:pPr>
      <w:bookmarkStart w:colFirst="0" w:colLast="0" w:name="_heading=h.pb3ucc5pbvrx" w:id="8"/>
      <w:bookmarkEnd w:id="8"/>
      <w:r w:rsidDel="00000000" w:rsidR="00000000" w:rsidRPr="00000000">
        <w:rPr>
          <w:sz w:val="22"/>
          <w:szCs w:val="22"/>
          <w:rtl w:val="0"/>
        </w:rPr>
        <w:t xml:space="preserve">3. ПОРЯДОК ОДЕРЖАННЯ ТА ВИКОРИСТАННЯ КОШТІВ</w:t>
      </w:r>
    </w:p>
    <w:p w:rsidR="00000000" w:rsidDel="00000000" w:rsidP="00000000" w:rsidRDefault="00000000" w:rsidRPr="00000000" w14:paraId="0000006B">
      <w:pPr>
        <w:numPr>
          <w:ilvl w:val="0"/>
          <w:numId w:val="8"/>
        </w:numPr>
        <w:spacing w:after="0" w:afterAutospacing="0" w:before="220" w:line="276" w:lineRule="auto"/>
        <w:ind w:left="720" w:hanging="360"/>
        <w:rPr/>
      </w:pPr>
      <w:r w:rsidDel="00000000" w:rsidR="00000000" w:rsidRPr="00000000">
        <w:rPr>
          <w:b w:val="1"/>
          <w:bCs w:val="1"/>
          <w:rtl w:val="0"/>
        </w:rPr>
        <w:t xml:space="preserve">Транші:</w:t>
      </w:r>
      <w:r w:rsidDel="00000000" w:rsidR="00000000" w:rsidRPr="00000000">
        <w:rPr>
          <w:rtl w:val="0"/>
        </w:rPr>
        <w:t xml:space="preserve"> Фінансування здійснюється двома частинами:</w:t>
      </w:r>
    </w:p>
    <w:p w:rsidR="00000000" w:rsidDel="00000000" w:rsidP="00000000" w:rsidRDefault="00000000" w:rsidRPr="00000000" w14:paraId="0000006C">
      <w:pPr>
        <w:numPr>
          <w:ilvl w:val="1"/>
          <w:numId w:val="8"/>
        </w:numPr>
        <w:spacing w:after="0" w:afterAutospacing="0" w:before="0" w:beforeAutospacing="0" w:line="276" w:lineRule="auto"/>
        <w:ind w:left="1440" w:hanging="360"/>
        <w:rPr/>
      </w:pPr>
      <w:r w:rsidDel="00000000" w:rsidR="00000000" w:rsidRPr="00000000">
        <w:rPr>
          <w:b w:val="1"/>
          <w:bCs w:val="1"/>
          <w:rtl w:val="0"/>
        </w:rPr>
        <w:t xml:space="preserve">1-й транш (авансовий):</w:t>
      </w:r>
      <w:r w:rsidDel="00000000" w:rsidR="00000000" w:rsidRPr="00000000">
        <w:rPr>
          <w:rtl w:val="0"/>
        </w:rPr>
        <w:t xml:space="preserve"> перераховується протягом 5 робочих днів після підписання Угоди та отримання Запиту на кошти.</w:t>
      </w:r>
    </w:p>
    <w:p w:rsidR="00000000" w:rsidDel="00000000" w:rsidP="00000000" w:rsidRDefault="00000000" w:rsidRPr="00000000" w14:paraId="0000006D">
      <w:pPr>
        <w:numPr>
          <w:ilvl w:val="1"/>
          <w:numId w:val="8"/>
        </w:numPr>
        <w:spacing w:after="0" w:afterAutospacing="0" w:before="0" w:beforeAutospacing="0" w:line="276" w:lineRule="auto"/>
        <w:ind w:left="1440" w:hanging="360"/>
        <w:rPr/>
      </w:pPr>
      <w:r w:rsidDel="00000000" w:rsidR="00000000" w:rsidRPr="00000000">
        <w:rPr>
          <w:b w:val="1"/>
          <w:bCs w:val="1"/>
          <w:rtl w:val="0"/>
        </w:rPr>
        <w:t xml:space="preserve">2-й транш (фінальний):</w:t>
      </w:r>
      <w:r w:rsidDel="00000000" w:rsidR="00000000" w:rsidRPr="00000000">
        <w:rPr>
          <w:rtl w:val="0"/>
        </w:rPr>
        <w:t xml:space="preserve"> після затвердження фінального (або проміжного, за потреби) звіту.</w:t>
      </w:r>
    </w:p>
    <w:p w:rsidR="00000000" w:rsidDel="00000000" w:rsidP="00000000" w:rsidRDefault="00000000" w:rsidRPr="00000000" w14:paraId="0000006E">
      <w:pPr>
        <w:numPr>
          <w:ilvl w:val="0"/>
          <w:numId w:val="8"/>
        </w:numPr>
        <w:spacing w:after="220" w:before="0" w:beforeAutospacing="0" w:line="276" w:lineRule="auto"/>
        <w:ind w:left="720" w:hanging="360"/>
        <w:rPr/>
      </w:pPr>
      <w:r w:rsidDel="00000000" w:rsidR="00000000" w:rsidRPr="00000000">
        <w:rPr>
          <w:b w:val="1"/>
          <w:bCs w:val="1"/>
          <w:rtl w:val="0"/>
        </w:rPr>
        <w:t xml:space="preserve">Цільове використання:</w:t>
      </w:r>
      <w:r w:rsidDel="00000000" w:rsidR="00000000" w:rsidRPr="00000000">
        <w:rPr>
          <w:rtl w:val="0"/>
        </w:rPr>
        <w:t xml:space="preserve"> Кошти є безповоротною благодійною допомогою і мають бути використані виключно на заходи Проєкту.</w:t>
      </w:r>
    </w:p>
    <w:p w:rsidR="00000000" w:rsidDel="00000000" w:rsidP="00000000" w:rsidRDefault="00000000" w:rsidRPr="00000000" w14:paraId="0000006F">
      <w:pPr>
        <w:spacing w:after="220" w:before="220" w:line="276" w:lineRule="auto"/>
        <w:ind w:firstLine="0"/>
        <w:rPr>
          <w:b w:val="1"/>
          <w:bCs w:val="1"/>
        </w:rPr>
      </w:pPr>
      <w:r w:rsidDel="00000000" w:rsidR="00000000" w:rsidRPr="00000000">
        <w:rPr>
          <w:b w:val="1"/>
          <w:bCs w:val="1"/>
          <w:rtl w:val="0"/>
        </w:rPr>
        <w:t xml:space="preserve">Що не підлягає фінансуванню (Нецільові витрати):</w:t>
      </w:r>
    </w:p>
    <w:p w:rsidR="00000000" w:rsidDel="00000000" w:rsidP="00000000" w:rsidRDefault="00000000" w:rsidRPr="00000000" w14:paraId="00000070">
      <w:pPr>
        <w:numPr>
          <w:ilvl w:val="0"/>
          <w:numId w:val="1"/>
        </w:numPr>
        <w:spacing w:line="259" w:lineRule="auto"/>
        <w:ind w:left="720" w:hanging="360"/>
        <w:jc w:val="both"/>
        <w:rPr/>
      </w:pPr>
      <w:r w:rsidDel="00000000" w:rsidR="00000000" w:rsidRPr="00000000">
        <w:rPr>
          <w:rtl w:val="0"/>
        </w:rPr>
        <w:t xml:space="preserve">Діяльність поза межами затвердженої мети та завдань проєкту і</w:t>
        <w:br w:type="textWrapping"/>
        <w:t xml:space="preserve">кошторису;</w:t>
      </w:r>
    </w:p>
    <w:p w:rsidR="00000000" w:rsidDel="00000000" w:rsidP="00000000" w:rsidRDefault="00000000" w:rsidRPr="00000000" w14:paraId="00000071">
      <w:pPr>
        <w:numPr>
          <w:ilvl w:val="0"/>
          <w:numId w:val="1"/>
        </w:numPr>
        <w:spacing w:line="259" w:lineRule="auto"/>
        <w:ind w:left="720" w:hanging="360"/>
        <w:jc w:val="both"/>
        <w:rPr/>
      </w:pPr>
      <w:r w:rsidDel="00000000" w:rsidR="00000000" w:rsidRPr="00000000">
        <w:rPr>
          <w:rtl w:val="0"/>
        </w:rPr>
        <w:t xml:space="preserve">Оплати без супровідних документів;</w:t>
      </w:r>
    </w:p>
    <w:p w:rsidR="00000000" w:rsidDel="00000000" w:rsidP="00000000" w:rsidRDefault="00000000" w:rsidRPr="00000000" w14:paraId="00000072">
      <w:pPr>
        <w:numPr>
          <w:ilvl w:val="0"/>
          <w:numId w:val="1"/>
        </w:numPr>
        <w:spacing w:line="259" w:lineRule="auto"/>
        <w:ind w:left="720" w:hanging="360"/>
        <w:jc w:val="both"/>
        <w:rPr/>
      </w:pPr>
      <w:r w:rsidDel="00000000" w:rsidR="00000000" w:rsidRPr="00000000">
        <w:rPr>
          <w:rtl w:val="0"/>
        </w:rPr>
        <w:t xml:space="preserve">Послуги або товари бізнес-класу;</w:t>
      </w:r>
    </w:p>
    <w:p w:rsidR="00000000" w:rsidDel="00000000" w:rsidP="00000000" w:rsidRDefault="00000000" w:rsidRPr="00000000" w14:paraId="00000073">
      <w:pPr>
        <w:numPr>
          <w:ilvl w:val="0"/>
          <w:numId w:val="1"/>
        </w:numPr>
        <w:spacing w:line="259" w:lineRule="auto"/>
        <w:ind w:left="720" w:hanging="360"/>
        <w:jc w:val="both"/>
        <w:rPr/>
      </w:pPr>
      <w:r w:rsidDel="00000000" w:rsidR="00000000" w:rsidRPr="00000000">
        <w:rPr>
          <w:rtl w:val="0"/>
        </w:rPr>
        <w:t xml:space="preserve">Купівля або використання будь-яких нелегальних або заборонених</w:t>
        <w:br w:type="textWrapping"/>
        <w:t xml:space="preserve">продуктів / послуг;</w:t>
      </w:r>
    </w:p>
    <w:p w:rsidR="00000000" w:rsidDel="00000000" w:rsidP="00000000" w:rsidRDefault="00000000" w:rsidRPr="00000000" w14:paraId="00000074">
      <w:pPr>
        <w:numPr>
          <w:ilvl w:val="0"/>
          <w:numId w:val="1"/>
        </w:numPr>
        <w:spacing w:line="259" w:lineRule="auto"/>
        <w:ind w:left="720" w:hanging="360"/>
        <w:jc w:val="both"/>
        <w:rPr/>
      </w:pPr>
      <w:r w:rsidDel="00000000" w:rsidR="00000000" w:rsidRPr="00000000">
        <w:rPr>
          <w:rtl w:val="0"/>
        </w:rPr>
        <w:t xml:space="preserve">Капітальні витрати – такі, як витрати на придбання або поліпшення</w:t>
        <w:br w:type="textWrapping"/>
        <w:t xml:space="preserve">земельних ділянок, будівель, косметичного ремонту частин</w:t>
        <w:br w:type="textWrapping"/>
        <w:t xml:space="preserve">будівель або обладнання, якщо інше попередньо не узгоджене з</w:t>
        <w:br w:type="textWrapping"/>
        <w:t xml:space="preserve">ВБО «Даун Синдром» у письмовій формі (або прописано в кошторисі).</w:t>
      </w:r>
    </w:p>
    <w:p w:rsidR="00000000" w:rsidDel="00000000" w:rsidP="00000000" w:rsidRDefault="00000000" w:rsidRPr="00000000" w14:paraId="00000075">
      <w:pPr>
        <w:numPr>
          <w:ilvl w:val="0"/>
          <w:numId w:val="1"/>
        </w:numPr>
        <w:spacing w:line="259" w:lineRule="auto"/>
        <w:ind w:left="720" w:hanging="360"/>
        <w:jc w:val="both"/>
        <w:rPr/>
      </w:pPr>
      <w:r w:rsidDel="00000000" w:rsidR="00000000" w:rsidRPr="00000000">
        <w:rPr>
          <w:rtl w:val="0"/>
        </w:rPr>
        <w:t xml:space="preserve">Штрафи та пеня, які виникають внаслідок порушення українського</w:t>
        <w:br w:type="textWrapping"/>
        <w:t xml:space="preserve">законодавства чи нормативних актів;</w:t>
      </w:r>
    </w:p>
    <w:p w:rsidR="00000000" w:rsidDel="00000000" w:rsidP="00000000" w:rsidRDefault="00000000" w:rsidRPr="00000000" w14:paraId="00000076">
      <w:pPr>
        <w:numPr>
          <w:ilvl w:val="0"/>
          <w:numId w:val="1"/>
        </w:numPr>
        <w:spacing w:line="259" w:lineRule="auto"/>
        <w:ind w:left="720" w:hanging="360"/>
        <w:jc w:val="both"/>
        <w:rPr/>
      </w:pPr>
      <w:r w:rsidDel="00000000" w:rsidR="00000000" w:rsidRPr="00000000">
        <w:rPr>
          <w:rtl w:val="0"/>
        </w:rPr>
        <w:t xml:space="preserve">Безнадійні борги;</w:t>
      </w:r>
    </w:p>
    <w:p w:rsidR="00000000" w:rsidDel="00000000" w:rsidP="00000000" w:rsidRDefault="00000000" w:rsidRPr="00000000" w14:paraId="00000077">
      <w:pPr>
        <w:numPr>
          <w:ilvl w:val="0"/>
          <w:numId w:val="1"/>
        </w:numPr>
        <w:spacing w:line="259" w:lineRule="auto"/>
        <w:ind w:left="720" w:hanging="360"/>
        <w:jc w:val="both"/>
        <w:rPr/>
      </w:pPr>
      <w:r w:rsidDel="00000000" w:rsidR="00000000" w:rsidRPr="00000000">
        <w:rPr>
          <w:rtl w:val="0"/>
        </w:rPr>
        <w:t xml:space="preserve">Пожертвування, внески на благодійність;</w:t>
      </w:r>
    </w:p>
    <w:p w:rsidR="00000000" w:rsidDel="00000000" w:rsidP="00000000" w:rsidRDefault="00000000" w:rsidRPr="00000000" w14:paraId="00000078">
      <w:pPr>
        <w:numPr>
          <w:ilvl w:val="0"/>
          <w:numId w:val="1"/>
        </w:numPr>
        <w:spacing w:line="259" w:lineRule="auto"/>
        <w:ind w:left="720" w:hanging="360"/>
        <w:jc w:val="both"/>
        <w:rPr/>
      </w:pPr>
      <w:r w:rsidDel="00000000" w:rsidR="00000000" w:rsidRPr="00000000">
        <w:rPr>
          <w:rtl w:val="0"/>
        </w:rPr>
        <w:t xml:space="preserve">Подарунки і чайові;</w:t>
      </w:r>
    </w:p>
    <w:p w:rsidR="00000000" w:rsidDel="00000000" w:rsidP="00000000" w:rsidRDefault="00000000" w:rsidRPr="00000000" w14:paraId="00000079">
      <w:pPr>
        <w:numPr>
          <w:ilvl w:val="0"/>
          <w:numId w:val="1"/>
        </w:numPr>
        <w:spacing w:line="259" w:lineRule="auto"/>
        <w:ind w:left="720" w:hanging="360"/>
        <w:jc w:val="both"/>
        <w:rPr/>
      </w:pPr>
      <w:r w:rsidDel="00000000" w:rsidR="00000000" w:rsidRPr="00000000">
        <w:rPr>
          <w:rtl w:val="0"/>
        </w:rPr>
        <w:t xml:space="preserve">Алкогольні та тютюнові вироби;</w:t>
      </w:r>
    </w:p>
    <w:p w:rsidR="00000000" w:rsidDel="00000000" w:rsidP="00000000" w:rsidRDefault="00000000" w:rsidRPr="00000000" w14:paraId="0000007A">
      <w:pPr>
        <w:numPr>
          <w:ilvl w:val="0"/>
          <w:numId w:val="1"/>
        </w:numPr>
        <w:spacing w:line="259" w:lineRule="auto"/>
        <w:ind w:left="720" w:hanging="360"/>
        <w:jc w:val="both"/>
        <w:rPr/>
      </w:pPr>
      <w:r w:rsidDel="00000000" w:rsidR="00000000" w:rsidRPr="00000000">
        <w:rPr>
          <w:rtl w:val="0"/>
        </w:rPr>
        <w:t xml:space="preserve">Товари та послуги, пов’язані з розвагами;</w:t>
      </w:r>
    </w:p>
    <w:p w:rsidR="00000000" w:rsidDel="00000000" w:rsidP="00000000" w:rsidRDefault="00000000" w:rsidRPr="00000000" w14:paraId="0000007B">
      <w:pPr>
        <w:numPr>
          <w:ilvl w:val="0"/>
          <w:numId w:val="1"/>
        </w:numPr>
        <w:spacing w:after="160" w:line="259" w:lineRule="auto"/>
        <w:ind w:left="720" w:hanging="360"/>
        <w:jc w:val="both"/>
        <w:rPr/>
      </w:pPr>
      <w:r w:rsidDel="00000000" w:rsidR="00000000" w:rsidRPr="00000000">
        <w:rPr>
          <w:rtl w:val="0"/>
        </w:rPr>
        <w:t xml:space="preserve">Залучення коштів та управління інвестиційними витратами.</w:t>
      </w:r>
    </w:p>
    <w:p w:rsidR="00000000" w:rsidDel="00000000" w:rsidP="00000000" w:rsidRDefault="00000000" w:rsidRPr="00000000" w14:paraId="0000007C">
      <w:pPr>
        <w:spacing w:after="160" w:line="259" w:lineRule="auto"/>
        <w:ind w:left="0" w:firstLine="0"/>
        <w:jc w:val="both"/>
        <w:rPr>
          <w:sz w:val="26"/>
          <w:szCs w:val="26"/>
        </w:rPr>
      </w:pPr>
      <w:r w:rsidDel="00000000" w:rsidR="00000000" w:rsidRPr="00000000">
        <w:rPr>
          <w:rtl w:val="0"/>
        </w:rPr>
        <w:t xml:space="preserve">Якщо партнери мають сумніви щодо прийнятності витрат, вони повинні звернутися до ВБО «Даун Синдром» за роз’ясненнями.</w:t>
      </w:r>
      <w:r w:rsidDel="00000000" w:rsidR="00000000" w:rsidRPr="00000000">
        <w:rPr>
          <w:rtl w:val="0"/>
        </w:rPr>
      </w:r>
    </w:p>
    <w:p w:rsidR="00000000" w:rsidDel="00000000" w:rsidP="00000000" w:rsidRDefault="00000000" w:rsidRPr="00000000" w14:paraId="0000007D">
      <w:pPr>
        <w:spacing w:after="160" w:line="259" w:lineRule="auto"/>
        <w:ind w:left="0" w:firstLine="0"/>
        <w:jc w:val="both"/>
        <w:rPr>
          <w:b w:val="1"/>
          <w:bCs w:val="1"/>
          <w:i w:val="1"/>
          <w:iCs w:val="1"/>
          <w:sz w:val="22"/>
          <w:szCs w:val="22"/>
        </w:rPr>
      </w:pPr>
      <w:r w:rsidDel="00000000" w:rsidR="00000000" w:rsidRPr="00000000">
        <w:rPr>
          <w:rtl w:val="0"/>
        </w:rPr>
      </w:r>
    </w:p>
    <w:p w:rsidR="00000000" w:rsidDel="00000000" w:rsidP="00000000" w:rsidRDefault="00000000" w:rsidRPr="00000000" w14:paraId="0000007E">
      <w:pPr>
        <w:spacing w:after="160" w:line="259" w:lineRule="auto"/>
        <w:ind w:left="0" w:firstLine="0"/>
        <w:jc w:val="both"/>
        <w:rPr>
          <w:b w:val="1"/>
          <w:bCs w:val="1"/>
          <w:i w:val="1"/>
          <w:iCs w:val="1"/>
          <w:sz w:val="22"/>
          <w:szCs w:val="22"/>
          <w:highlight w:val="yellow"/>
        </w:rPr>
      </w:pPr>
      <w:r w:rsidDel="00000000" w:rsidR="00000000" w:rsidRPr="00000000">
        <w:rPr>
          <w:b w:val="1"/>
          <w:bCs w:val="1"/>
          <w:i w:val="1"/>
          <w:iCs w:val="1"/>
          <w:sz w:val="22"/>
          <w:szCs w:val="22"/>
          <w:highlight w:val="yellow"/>
          <w:rtl w:val="0"/>
        </w:rPr>
        <w:t xml:space="preserve">Інформаційна сесія щодо проєкту для потенційних учасників відбулась 14.02. За посиланням ви можете ознайомитись із відповідями на деякі питання</w:t>
      </w:r>
    </w:p>
    <w:p w:rsidR="00000000" w:rsidDel="00000000" w:rsidP="00000000" w:rsidRDefault="00000000" w:rsidRPr="00000000" w14:paraId="0000007F">
      <w:pPr>
        <w:spacing w:after="160" w:line="259" w:lineRule="auto"/>
        <w:ind w:left="0" w:firstLine="0"/>
        <w:jc w:val="both"/>
        <w:rPr>
          <w:b w:val="1"/>
          <w:bCs w:val="1"/>
          <w:i w:val="1"/>
          <w:iCs w:val="1"/>
          <w:sz w:val="22"/>
          <w:szCs w:val="22"/>
        </w:rPr>
      </w:pPr>
      <w:hyperlink r:id="rId11">
        <w:r w:rsidDel="00000000" w:rsidR="00000000" w:rsidRPr="00000000">
          <w:rPr>
            <w:b w:val="1"/>
            <w:bCs w:val="1"/>
            <w:i w:val="1"/>
            <w:iCs w:val="1"/>
            <w:color w:val="1155cc"/>
            <w:sz w:val="22"/>
            <w:szCs w:val="22"/>
            <w:u w:val="single"/>
            <w:rtl w:val="0"/>
          </w:rPr>
          <w:t xml:space="preserve">https://docs.google.com/document/d/1luaMFfnTpyKXE_3JXrJ_vsVc_ZE7hszW4PVmWYGoKwM/edit?usp=sharing</w:t>
        </w:r>
      </w:hyperlink>
      <w:r w:rsidDel="00000000" w:rsidR="00000000" w:rsidRPr="00000000">
        <w:rPr>
          <w:b w:val="1"/>
          <w:bCs w:val="1"/>
          <w:i w:val="1"/>
          <w:iCs w:val="1"/>
          <w:sz w:val="22"/>
          <w:szCs w:val="22"/>
          <w:rtl w:val="0"/>
        </w:rPr>
        <w:t xml:space="preserve"> </w:t>
      </w:r>
    </w:p>
    <w:p w:rsidR="00000000" w:rsidDel="00000000" w:rsidP="00000000" w:rsidRDefault="00000000" w:rsidRPr="00000000" w14:paraId="00000080">
      <w:pPr>
        <w:spacing w:after="160" w:line="259" w:lineRule="auto"/>
        <w:ind w:left="0" w:firstLine="0"/>
        <w:jc w:val="both"/>
        <w:rPr>
          <w:b w:val="1"/>
          <w:bCs w:val="1"/>
          <w:i w:val="1"/>
          <w:iCs w:val="1"/>
          <w:sz w:val="22"/>
          <w:szCs w:val="22"/>
        </w:rPr>
      </w:pPr>
      <w:r w:rsidDel="00000000" w:rsidR="00000000" w:rsidRPr="00000000">
        <w:rPr>
          <w:i w:val="1"/>
          <w:iCs w:val="1"/>
          <w:sz w:val="22"/>
          <w:szCs w:val="22"/>
          <w:rtl w:val="0"/>
        </w:rPr>
        <w:t xml:space="preserve">До 15.02 ми готові надати роз’яснення, в разі виникнення питань стосовно подання партнерської заявки. Надсилайте питання на емейл</w:t>
      </w:r>
      <w:r w:rsidDel="00000000" w:rsidR="00000000" w:rsidRPr="00000000">
        <w:rPr>
          <w:b w:val="1"/>
          <w:bCs w:val="1"/>
          <w:i w:val="1"/>
          <w:iCs w:val="1"/>
          <w:sz w:val="22"/>
          <w:szCs w:val="22"/>
          <w:rtl w:val="0"/>
        </w:rPr>
        <w:t xml:space="preserve"> </w:t>
      </w:r>
      <w:hyperlink r:id="rId12">
        <w:r w:rsidDel="00000000" w:rsidR="00000000" w:rsidRPr="00000000">
          <w:rPr>
            <w:rFonts w:ascii="Roboto" w:cs="Roboto" w:eastAsia="Roboto" w:hAnsi="Roboto"/>
            <w:b w:val="1"/>
            <w:bCs w:val="1"/>
            <w:i w:val="1"/>
            <w:iCs w:val="1"/>
            <w:color w:val="0000ee"/>
            <w:sz w:val="18"/>
            <w:szCs w:val="18"/>
            <w:u w:val="single"/>
            <w:shd w:fill="e9eef6" w:val="clear"/>
            <w:rtl w:val="0"/>
          </w:rPr>
          <w:t xml:space="preserve">media.udso@downsyndrome.org.ua</w:t>
        </w:r>
      </w:hyperlink>
      <w:r w:rsidDel="00000000" w:rsidR="00000000" w:rsidRPr="00000000">
        <w:rPr>
          <w:rtl w:val="0"/>
        </w:rPr>
      </w:r>
    </w:p>
    <w:p w:rsidR="00000000" w:rsidDel="00000000" w:rsidP="00000000" w:rsidRDefault="00000000" w:rsidRPr="00000000" w14:paraId="00000081">
      <w:pPr>
        <w:spacing w:after="220" w:before="220" w:line="276" w:lineRule="auto"/>
        <w:ind w:firstLine="0"/>
        <w:rPr/>
      </w:pPr>
      <w:r w:rsidDel="00000000" w:rsidR="00000000" w:rsidRPr="00000000">
        <w:br w:type="page"/>
      </w:r>
      <w:r w:rsidDel="00000000" w:rsidR="00000000" w:rsidRPr="00000000">
        <w:rPr>
          <w:rtl w:val="0"/>
        </w:rPr>
      </w:r>
    </w:p>
    <w:p w:rsidR="00000000" w:rsidDel="00000000" w:rsidP="00000000" w:rsidRDefault="00000000" w:rsidRPr="00000000" w14:paraId="00000082">
      <w:pPr>
        <w:spacing w:after="220" w:before="220" w:line="276" w:lineRule="auto"/>
        <w:ind w:firstLine="0"/>
        <w:jc w:val="right"/>
        <w:rPr>
          <w:rFonts w:ascii="Montserrat" w:cs="Montserrat" w:eastAsia="Montserrat" w:hAnsi="Montserrat"/>
          <w:b w:val="1"/>
          <w:bCs w:val="1"/>
        </w:rPr>
      </w:pPr>
      <w:r w:rsidDel="00000000" w:rsidR="00000000" w:rsidRPr="00000000">
        <w:rPr>
          <w:rtl w:val="0"/>
        </w:rPr>
        <w:t xml:space="preserve">Додаток 2</w:t>
      </w:r>
      <w:r w:rsidDel="00000000" w:rsidR="00000000" w:rsidRPr="00000000">
        <w:rPr>
          <w:rtl w:val="0"/>
        </w:rPr>
      </w:r>
    </w:p>
    <w:p w:rsidR="00000000" w:rsidDel="00000000" w:rsidP="00000000" w:rsidRDefault="00000000" w:rsidRPr="00000000" w14:paraId="00000083">
      <w:pPr>
        <w:ind w:left="-141.73228346456688" w:firstLine="0"/>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Чек бокс</w:t>
      </w:r>
    </w:p>
    <w:p w:rsidR="00000000" w:rsidDel="00000000" w:rsidP="00000000" w:rsidRDefault="00000000" w:rsidRPr="00000000" w14:paraId="00000084">
      <w:pPr>
        <w:ind w:left="-141.73228346456688" w:firstLine="0"/>
        <w:jc w:val="center"/>
        <w:rPr>
          <w:rFonts w:ascii="Montserrat" w:cs="Montserrat" w:eastAsia="Montserrat" w:hAnsi="Montserrat"/>
          <w:b w:val="1"/>
          <w:bCs w:val="1"/>
        </w:rPr>
      </w:pPr>
      <w:r w:rsidDel="00000000" w:rsidR="00000000" w:rsidRPr="00000000">
        <w:rPr>
          <w:rtl w:val="0"/>
        </w:rPr>
      </w:r>
    </w:p>
    <w:sdt>
      <w:sdtPr>
        <w:lock w:val="contentLocked"/>
        <w:id w:val="8938827"/>
        <w:tag w:val="goog_rdk_1"/>
      </w:sdtPr>
      <w:sdtContent>
        <w:tbl>
          <w:tblPr>
            <w:tblStyle w:val="Table2"/>
            <w:tblW w:w="10635.0" w:type="dxa"/>
            <w:jc w:val="left"/>
            <w:tblInd w:w="-4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2700"/>
            <w:gridCol w:w="2835"/>
            <w:tblGridChange w:id="0">
              <w:tblGrid>
                <w:gridCol w:w="5100"/>
                <w:gridCol w:w="2700"/>
                <w:gridCol w:w="28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ind w:left="425.19685039370086" w:hanging="360"/>
                  <w:rPr>
                    <w:rFonts w:ascii="Montserrat Light" w:cs="Montserrat Light" w:eastAsia="Montserrat Light" w:hAnsi="Montserrat Ligh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ind w:firstLine="0"/>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Так </w:t>
                </w:r>
                <w:r w:rsidDel="00000000" w:rsidR="00000000" w:rsidRPr="00000000">
                  <w:rPr>
                    <w:rFonts w:ascii="Montserrat Light" w:cs="Montserrat Light" w:eastAsia="Montserrat Light" w:hAnsi="Montserrat Ligh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ind w:firstLine="0"/>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Ні </w:t>
                </w:r>
                <w:r w:rsidDel="00000000" w:rsidR="00000000" w:rsidRPr="00000000">
                  <w:rPr>
                    <w:rFonts w:ascii="Montserrat Light" w:cs="Montserrat Light" w:eastAsia="Montserrat Light" w:hAnsi="Montserrat Light"/>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дотримались вимог щодо оформлення (шрифт, обсяги текстів тощо)</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ind w:firstLine="0"/>
                  <w:jc w:val="center"/>
                  <w:rPr>
                    <w:rFonts w:ascii="Montserrat Light" w:cs="Montserrat Light" w:eastAsia="Montserrat Light" w:hAnsi="Montserrat Light"/>
                    <w:sz w:val="50"/>
                    <w:szCs w:val="50"/>
                  </w:rPr>
                </w:pPr>
                <w:r w:rsidDel="00000000" w:rsidR="00000000" w:rsidRPr="00000000">
                  <w:rPr>
                    <w:rFonts w:ascii="Montserrat Light" w:cs="Montserrat Light" w:eastAsia="Montserrat Light" w:hAnsi="Montserrat Light"/>
                    <w:sz w:val="50"/>
                    <w:szCs w:val="50"/>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прибрали зайві пусті місця в середині полів, щоб заявка виглядала цілісно</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C">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додали посилання на резюме команди</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заповнили Кошторис та Робочий план</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Всі файли мають  конкретні впізнавані/зрозумілі назви (на пр. </w:t>
                </w:r>
                <w:r w:rsidDel="00000000" w:rsidR="00000000" w:rsidRPr="00000000">
                  <w:rPr>
                    <w:rFonts w:ascii="Montserrat Light" w:cs="Montserrat Light" w:eastAsia="Montserrat Light" w:hAnsi="Montserrat Light"/>
                    <w:i w:val="1"/>
                    <w:iCs w:val="1"/>
                    <w:color w:val="999999"/>
                    <w:rtl w:val="0"/>
                  </w:rPr>
                  <w:t xml:space="preserve">“Установчі_Назва організації”, “Кошторис_Назва організації”</w:t>
                </w:r>
                <w:r w:rsidDel="00000000" w:rsidR="00000000" w:rsidRPr="00000000">
                  <w:rPr>
                    <w:rFonts w:ascii="Montserrat Light" w:cs="Montserrat Light" w:eastAsia="Montserrat Light" w:hAnsi="Montserrat Light"/>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перевірили формули та співвідношення відсотків витрат в Кошторисі та вірність перенесення даних у Витяг в Анкету</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чітко описали проблематику та шляхи досягнення мети вашого проєкту</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подаєте заявку від імені недержавної / неурядової / неприбуткової / некомерційної організації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E">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numPr>
                    <w:ilvl w:val="0"/>
                    <w:numId w:val="6"/>
                  </w:numPr>
                  <w:ind w:left="425.19685039370086" w:hanging="360"/>
                  <w:rPr>
                    <w:rFonts w:ascii="Montserrat Light" w:cs="Montserrat Light" w:eastAsia="Montserrat Light" w:hAnsi="Montserrat Light"/>
                  </w:rPr>
                </w:pPr>
                <w:r w:rsidDel="00000000" w:rsidR="00000000" w:rsidRPr="00000000">
                  <w:rPr>
                    <w:rFonts w:ascii="Montserrat Light" w:cs="Montserrat Light" w:eastAsia="Montserrat Light" w:hAnsi="Montserrat Light"/>
                    <w:rtl w:val="0"/>
                  </w:rPr>
                  <w:t xml:space="preserve">Ви подаєте заявку до встановленої Регламентом кінцевої дати</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ind w:firstLine="0"/>
                  <w:jc w:val="center"/>
                  <w:rPr>
                    <w:rFonts w:ascii="Montserrat Light" w:cs="Montserrat Light" w:eastAsia="Montserrat Light" w:hAnsi="Montserrat Light"/>
                  </w:rPr>
                </w:pPr>
                <w:r w:rsidDel="00000000" w:rsidR="00000000" w:rsidRPr="00000000">
                  <w:rPr>
                    <w:rFonts w:ascii="Montserrat Light" w:cs="Montserrat Light" w:eastAsia="Montserrat Light" w:hAnsi="Montserrat Light"/>
                    <w:sz w:val="50"/>
                    <w:szCs w:val="50"/>
                    <w:rtl w:val="0"/>
                  </w:rPr>
                  <w:t xml:space="preserve">◻</w:t>
                </w:r>
                <w:r w:rsidDel="00000000" w:rsidR="00000000" w:rsidRPr="00000000">
                  <w:rPr>
                    <w:rtl w:val="0"/>
                  </w:rPr>
                </w:r>
              </w:p>
            </w:tc>
          </w:tr>
          <w:tr>
            <w:trPr>
              <w:cantSplit w:val="0"/>
              <w:trHeight w:val="1072.6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ind w:left="425.19685039370086" w:hanging="360"/>
                  <w:rPr>
                    <w:rFonts w:ascii="Montserrat Light" w:cs="Montserrat Light" w:eastAsia="Montserrat Light" w:hAnsi="Montserrat Light"/>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ind w:firstLine="0"/>
                  <w:jc w:val="center"/>
                  <w:rPr>
                    <w:rFonts w:ascii="Montserrat" w:cs="Montserrat" w:eastAsia="Montserrat" w:hAnsi="Montserrat"/>
                    <w:b w:val="1"/>
                    <w:bCs w:val="1"/>
                    <w:color w:val="38761d"/>
                  </w:rPr>
                </w:pPr>
                <w:r w:rsidDel="00000000" w:rsidR="00000000" w:rsidRPr="00000000">
                  <w:rPr>
                    <w:rFonts w:ascii="Montserrat" w:cs="Montserrat" w:eastAsia="Montserrat" w:hAnsi="Montserrat"/>
                    <w:b w:val="1"/>
                    <w:bCs w:val="1"/>
                    <w:color w:val="38761d"/>
                    <w:rtl w:val="0"/>
                  </w:rPr>
                  <w:t xml:space="preserve">Всі “так” = ви можете подати заявку</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ind w:firstLine="0"/>
                  <w:jc w:val="center"/>
                  <w:rPr>
                    <w:rFonts w:ascii="Montserrat" w:cs="Montserrat" w:eastAsia="Montserrat" w:hAnsi="Montserrat"/>
                    <w:b w:val="1"/>
                    <w:bCs w:val="1"/>
                    <w:color w:val="ff0000"/>
                  </w:rPr>
                </w:pPr>
                <w:r w:rsidDel="00000000" w:rsidR="00000000" w:rsidRPr="00000000">
                  <w:rPr>
                    <w:rFonts w:ascii="Montserrat" w:cs="Montserrat" w:eastAsia="Montserrat" w:hAnsi="Montserrat"/>
                    <w:b w:val="1"/>
                    <w:bCs w:val="1"/>
                    <w:color w:val="ff0000"/>
                    <w:rtl w:val="0"/>
                  </w:rPr>
                  <w:t xml:space="preserve">Хоча б одне “ні” = ви не можете подати заявку</w:t>
                </w:r>
              </w:p>
            </w:tc>
          </w:tr>
        </w:tbl>
      </w:sdtContent>
    </w:sdt>
    <w:p w:rsidR="00000000" w:rsidDel="00000000" w:rsidP="00000000" w:rsidRDefault="00000000" w:rsidRPr="00000000" w14:paraId="000000A6">
      <w:pPr>
        <w:ind w:firstLine="0"/>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A7">
      <w:pPr>
        <w:ind w:firstLine="0"/>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Допоміжні інструменти:</w:t>
      </w:r>
    </w:p>
    <w:p w:rsidR="00000000" w:rsidDel="00000000" w:rsidP="00000000" w:rsidRDefault="00000000" w:rsidRPr="00000000" w14:paraId="000000A8">
      <w:pPr>
        <w:numPr>
          <w:ilvl w:val="0"/>
          <w:numId w:val="7"/>
        </w:numPr>
        <w:ind w:left="720" w:hanging="360"/>
        <w:rPr>
          <w:rFonts w:ascii="Montserrat Light" w:cs="Montserrat Light" w:eastAsia="Montserrat Light" w:hAnsi="Montserrat Light"/>
          <w:b w:val="0"/>
          <w:bCs w:val="0"/>
        </w:rPr>
      </w:pPr>
      <w:r w:rsidDel="00000000" w:rsidR="00000000" w:rsidRPr="00000000">
        <w:rPr>
          <w:rFonts w:ascii="Montserrat Light" w:cs="Montserrat Light" w:eastAsia="Montserrat Light" w:hAnsi="Montserrat Light"/>
          <w:rtl w:val="0"/>
        </w:rPr>
        <w:t xml:space="preserve">Перевірка орфографії </w:t>
      </w:r>
      <w:hyperlink r:id="rId13">
        <w:r w:rsidDel="00000000" w:rsidR="00000000" w:rsidRPr="00000000">
          <w:rPr>
            <w:rFonts w:ascii="Montserrat Light" w:cs="Montserrat Light" w:eastAsia="Montserrat Light" w:hAnsi="Montserrat Light"/>
            <w:color w:val="1155cc"/>
            <w:u w:val="single"/>
            <w:rtl w:val="0"/>
          </w:rPr>
          <w:t xml:space="preserve">https://languagetool.org/uk</w:t>
        </w:r>
      </w:hyperlink>
      <w:r w:rsidDel="00000000" w:rsidR="00000000" w:rsidRPr="00000000">
        <w:rPr>
          <w:rtl w:val="0"/>
        </w:rPr>
      </w:r>
    </w:p>
    <w:p w:rsidR="00000000" w:rsidDel="00000000" w:rsidP="00000000" w:rsidRDefault="00000000" w:rsidRPr="00000000" w14:paraId="000000A9">
      <w:pPr>
        <w:numPr>
          <w:ilvl w:val="0"/>
          <w:numId w:val="7"/>
        </w:numPr>
        <w:ind w:left="720" w:hanging="360"/>
        <w:rPr>
          <w:rFonts w:ascii="Montserrat Light" w:cs="Montserrat Light" w:eastAsia="Montserrat Light" w:hAnsi="Montserrat Light"/>
          <w:b w:val="0"/>
          <w:bCs w:val="0"/>
        </w:rPr>
      </w:pPr>
      <w:r w:rsidDel="00000000" w:rsidR="00000000" w:rsidRPr="00000000">
        <w:rPr>
          <w:rFonts w:ascii="Montserrat Light" w:cs="Montserrat Light" w:eastAsia="Montserrat Light" w:hAnsi="Montserrat Light"/>
          <w:rtl w:val="0"/>
        </w:rPr>
        <w:t xml:space="preserve">Робота з документами (об’єднання/роз’єднання, конвертація тощо) </w:t>
      </w:r>
      <w:hyperlink r:id="rId14">
        <w:r w:rsidDel="00000000" w:rsidR="00000000" w:rsidRPr="00000000">
          <w:rPr>
            <w:rFonts w:ascii="Montserrat Light" w:cs="Montserrat Light" w:eastAsia="Montserrat Light" w:hAnsi="Montserrat Light"/>
            <w:color w:val="1155cc"/>
            <w:u w:val="single"/>
            <w:rtl w:val="0"/>
          </w:rPr>
          <w:t xml:space="preserve">https://www.ilovepdf.com/</w:t>
        </w:r>
      </w:hyperlink>
      <w:r w:rsidDel="00000000" w:rsidR="00000000" w:rsidRPr="00000000">
        <w:rPr>
          <w:rtl w:val="0"/>
        </w:rPr>
      </w:r>
    </w:p>
    <w:sectPr>
      <w:headerReference r:id="rId15" w:type="default"/>
      <w:footerReference r:id="rId16" w:type="default"/>
      <w:pgSz w:h="16838" w:w="11906" w:orient="portrait"/>
      <w:pgMar w:bottom="851" w:top="370" w:left="1134" w:right="707" w:header="426"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Verdana"/>
  <w:font w:name="Courier New"/>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819"/>
        <w:tab w:val="right" w:leader="none" w:pos="9639"/>
      </w:tabs>
      <w:spacing w:line="240" w:lineRule="auto"/>
      <w:rPr>
        <w:color w:val="002060"/>
        <w:sz w:val="10"/>
        <w:szCs w:val="1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ind w:left="0" w:hanging="2"/>
      <w:jc w:val="right"/>
      <w:rPr>
        <w:color w:val="000000"/>
      </w:rPr>
    </w:pPr>
    <w:r w:rsidDel="00000000" w:rsidR="00000000" w:rsidRPr="00000000">
      <w:rPr>
        <w:rFonts w:ascii="Verdana" w:cs="Verdana" w:eastAsia="Verdana" w:hAnsi="Verdana"/>
        <w:sz w:val="18"/>
        <w:szCs w:val="18"/>
      </w:rPr>
      <w:drawing>
        <wp:inline distB="114300" distT="114300" distL="114300" distR="114300">
          <wp:extent cx="1880301" cy="625840"/>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80301" cy="62584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0"/>
      <w:numFmt w:val="bullet"/>
      <w:lvlText w:val="•"/>
      <w:lvlJc w:val="left"/>
      <w:pPr>
        <w:ind w:left="720" w:hanging="360"/>
      </w:pPr>
      <w:rPr>
        <w:rFonts w:ascii="Open Sans" w:cs="Open Sans" w:eastAsia="Open Sans" w:hAnsi="Open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720" w:hanging="360"/>
      </w:pPr>
      <w:rPr>
        <w:rFonts w:ascii="Times New Roman" w:cs="Times New Roman" w:eastAsia="Times New Roman" w:hAnsi="Times New Roman"/>
        <w:b w:val="1"/>
        <w:bCs w:val="1"/>
        <w:vertAlign w:val="baseline"/>
      </w:rPr>
    </w:lvl>
    <w:lvl w:ilvl="1">
      <w:start w:val="3"/>
      <w:numFmt w:val="decimal"/>
      <w:lvlText w:val="%1.%2."/>
      <w:lvlJc w:val="left"/>
      <w:pPr>
        <w:ind w:left="780" w:hanging="420"/>
      </w:pPr>
      <w:rPr>
        <w:rFonts w:ascii="Open Sans" w:cs="Open Sans" w:eastAsia="Open Sans" w:hAnsi="Open Sans"/>
        <w:b w:val="1"/>
        <w:bCs w:val="1"/>
        <w:sz w:val="22"/>
        <w:szCs w:val="22"/>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0" w:customStyle="1">
    <w:name w:val="Table Normal_0"/>
    <w:tblPr>
      <w:tblCellMar>
        <w:top w:w="0.0" w:type="dxa"/>
        <w:left w:w="0.0" w:type="dxa"/>
        <w:bottom w:w="0.0" w:type="dxa"/>
        <w:right w:w="0.0" w:type="dxa"/>
      </w:tblCellMar>
    </w:tblPr>
  </w:style>
  <w:style w:type="table" w:styleId="TableNormal1" w:customStyle="1">
    <w:name w:val="Table Normal_1"/>
    <w:tblPr>
      <w:tblCellMar>
        <w:top w:w="0.0" w:type="dxa"/>
        <w:left w:w="0.0" w:type="dxa"/>
        <w:bottom w:w="0.0" w:type="dxa"/>
        <w:right w:w="0.0" w:type="dxa"/>
      </w:tblCellMar>
    </w:tblPr>
  </w:style>
  <w:style w:type="table" w:styleId="TableNormal2" w:customStyle="1">
    <w:name w:val="Table Normal_2"/>
    <w:tblPr>
      <w:tblCellMar>
        <w:top w:w="0.0" w:type="dxa"/>
        <w:left w:w="0.0" w:type="dxa"/>
        <w:bottom w:w="0.0" w:type="dxa"/>
        <w:right w:w="0.0" w:type="dxa"/>
      </w:tblCellMar>
    </w:tblPr>
  </w:style>
  <w:style w:type="table" w:styleId="TableNormal3" w:customStyle="1">
    <w:name w:val="Table Normal_3"/>
    <w:tblPr>
      <w:tblCellMar>
        <w:top w:w="0.0" w:type="dxa"/>
        <w:left w:w="0.0" w:type="dxa"/>
        <w:bottom w:w="0.0" w:type="dxa"/>
        <w:right w:w="0.0" w:type="dxa"/>
      </w:tblCellMar>
    </w:tblPr>
  </w:style>
  <w:style w:type="paragraph" w:styleId="a4">
    <w:name w:val="header"/>
    <w:basedOn w:val="a"/>
    <w:pPr>
      <w:tabs>
        <w:tab w:val="center" w:pos="4819"/>
        <w:tab w:val="right" w:pos="9639"/>
      </w:tabs>
    </w:pPr>
  </w:style>
  <w:style w:type="paragraph" w:styleId="a5">
    <w:name w:val="footer"/>
    <w:basedOn w:val="a"/>
    <w:pPr>
      <w:tabs>
        <w:tab w:val="center" w:pos="4819"/>
        <w:tab w:val="right" w:pos="9639"/>
      </w:tabs>
    </w:pPr>
  </w:style>
  <w:style w:type="table" w:styleId="a6">
    <w:name w:val="Table Grid"/>
    <w:basedOn w:val="a1"/>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7">
    <w:name w:val="Hyperlink"/>
    <w:rPr>
      <w:color w:val="0000ff"/>
      <w:w w:val="100"/>
      <w:position w:val="-1"/>
      <w:u w:val="single"/>
      <w:effect w:val="none"/>
      <w:vertAlign w:val="baseline"/>
      <w:cs w:val="0"/>
    </w:rPr>
  </w:style>
  <w:style w:type="paragraph" w:styleId="-11" w:customStyle="1">
    <w:name w:val="Цветной список - Акцент 11"/>
    <w:basedOn w:val="a"/>
    <w:pPr>
      <w:ind w:left="708"/>
    </w:pPr>
  </w:style>
  <w:style w:type="paragraph" w:styleId="a8">
    <w:name w:val="Balloon Text"/>
    <w:basedOn w:val="a"/>
    <w:rPr>
      <w:rFonts w:ascii="Lucida Grande" w:hAnsi="Lucida Grande"/>
      <w:sz w:val="18"/>
      <w:szCs w:val="18"/>
    </w:rPr>
  </w:style>
  <w:style w:type="character" w:styleId="a9" w:customStyle="1">
    <w:name w:val="Текст выноски Знак"/>
    <w:rPr>
      <w:rFonts w:ascii="Lucida Grande" w:cs="Lucida Grande" w:hAnsi="Lucida Grande"/>
      <w:w w:val="100"/>
      <w:position w:val="-1"/>
      <w:sz w:val="18"/>
      <w:szCs w:val="18"/>
      <w:effect w:val="none"/>
      <w:vertAlign w:val="baseline"/>
      <w:cs w:val="0"/>
      <w:lang w:eastAsia="uk-UA" w:val="en-US"/>
    </w:rPr>
  </w:style>
  <w:style w:type="paragraph" w:styleId="-110" w:customStyle="1">
    <w:name w:val="Цветная заливка - Акцент 11"/>
    <w:pPr>
      <w:suppressAutoHyphens w:val="1"/>
      <w:spacing w:line="1" w:lineRule="atLeast"/>
      <w:ind w:left="-1" w:leftChars="-1" w:hanging="1" w:hangingChars="1"/>
      <w:textDirection w:val="btLr"/>
      <w:textAlignment w:val="top"/>
      <w:outlineLvl w:val="0"/>
    </w:pPr>
    <w:rPr>
      <w:position w:val="-1"/>
      <w:sz w:val="24"/>
      <w:szCs w:val="24"/>
      <w:lang w:eastAsia="uk-UA" w:val="en-US"/>
    </w:rPr>
  </w:style>
  <w:style w:type="character" w:styleId="aa">
    <w:name w:val="annotation reference"/>
    <w:rPr>
      <w:w w:val="100"/>
      <w:position w:val="-1"/>
      <w:sz w:val="18"/>
      <w:szCs w:val="18"/>
      <w:effect w:val="none"/>
      <w:vertAlign w:val="baseline"/>
      <w:cs w:val="0"/>
    </w:rPr>
  </w:style>
  <w:style w:type="paragraph" w:styleId="ab">
    <w:name w:val="annotation text"/>
    <w:basedOn w:val="a"/>
  </w:style>
  <w:style w:type="character" w:styleId="ac" w:customStyle="1">
    <w:name w:val="Текст примечания Знак"/>
    <w:rPr>
      <w:w w:val="100"/>
      <w:position w:val="-1"/>
      <w:sz w:val="24"/>
      <w:szCs w:val="24"/>
      <w:effect w:val="none"/>
      <w:vertAlign w:val="baseline"/>
      <w:cs w:val="0"/>
      <w:lang w:eastAsia="uk-UA" w:val="en-US"/>
    </w:rPr>
  </w:style>
  <w:style w:type="paragraph" w:styleId="ad">
    <w:name w:val="annotation subject"/>
    <w:basedOn w:val="ab"/>
    <w:next w:val="ab"/>
    <w:rPr>
      <w:b w:val="1"/>
      <w:bCs w:val="1"/>
    </w:rPr>
  </w:style>
  <w:style w:type="character" w:styleId="ae" w:customStyle="1">
    <w:name w:val="Тема примечания Знак"/>
    <w:rPr>
      <w:b w:val="1"/>
      <w:bCs w:val="1"/>
      <w:w w:val="100"/>
      <w:position w:val="-1"/>
      <w:sz w:val="24"/>
      <w:szCs w:val="24"/>
      <w:effect w:val="none"/>
      <w:vertAlign w:val="baseline"/>
      <w:cs w:val="0"/>
      <w:lang w:eastAsia="uk-UA" w:val="en-US"/>
    </w:rPr>
  </w:style>
  <w:style w:type="paragraph" w:styleId="af">
    <w:name w:val="footnote text"/>
    <w:basedOn w:val="a"/>
    <w:rPr>
      <w:sz w:val="20"/>
      <w:szCs w:val="20"/>
    </w:rPr>
  </w:style>
  <w:style w:type="character" w:styleId="af0" w:customStyle="1">
    <w:name w:val="Текст сноски Знак"/>
    <w:rPr>
      <w:w w:val="100"/>
      <w:position w:val="-1"/>
      <w:effect w:val="none"/>
      <w:vertAlign w:val="baseline"/>
      <w:cs w:val="0"/>
      <w:lang w:eastAsia="uk-UA" w:val="en-US"/>
    </w:rPr>
  </w:style>
  <w:style w:type="character" w:styleId="af1">
    <w:name w:val="footnote reference"/>
    <w:rPr>
      <w:w w:val="100"/>
      <w:position w:val="-1"/>
      <w:effect w:val="none"/>
      <w:vertAlign w:val="superscript"/>
      <w:cs w:val="0"/>
    </w:rPr>
  </w:style>
  <w:style w:type="paragraph" w:styleId="-12" w:customStyle="1">
    <w:name w:val="Цветной список - Акцент 12"/>
    <w:basedOn w:val="a"/>
    <w:pPr>
      <w:ind w:left="708"/>
    </w:pPr>
  </w:style>
  <w:style w:type="paragraph" w:styleId="af2">
    <w:name w:val="Revision"/>
    <w:pPr>
      <w:suppressAutoHyphens w:val="1"/>
      <w:spacing w:line="1" w:lineRule="atLeast"/>
      <w:ind w:left="-1" w:leftChars="-1" w:hanging="1" w:hangingChars="1"/>
      <w:textDirection w:val="btLr"/>
      <w:textAlignment w:val="top"/>
      <w:outlineLvl w:val="0"/>
    </w:pPr>
    <w:rPr>
      <w:position w:val="-1"/>
      <w:sz w:val="24"/>
      <w:szCs w:val="24"/>
      <w:lang w:eastAsia="uk-UA" w:val="en-US"/>
    </w:rPr>
  </w:style>
  <w:style w:type="table" w:styleId="af4" w:customStyle="1">
    <w:name w:val="af4"/>
    <w:basedOn w:val="TableNormal3"/>
    <w:tblPr>
      <w:tblStyleRowBandSize w:val="1"/>
      <w:tblStyleColBandSize w:val="1"/>
      <w:tblCellMar>
        <w:left w:w="108.0" w:type="dxa"/>
        <w:right w:w="108.0" w:type="dxa"/>
      </w:tblCellMar>
    </w:tblPr>
  </w:style>
  <w:style w:type="table" w:styleId="af5" w:customStyle="1">
    <w:name w:val="af5"/>
    <w:basedOn w:val="TableNormal3"/>
    <w:tblPr>
      <w:tblStyleRowBandSize w:val="1"/>
      <w:tblStyleColBandSize w:val="1"/>
      <w:tblCellMar>
        <w:left w:w="108.0" w:type="dxa"/>
        <w:right w:w="108.0" w:type="dxa"/>
      </w:tblCellMar>
    </w:tblPr>
  </w:style>
  <w:style w:type="table" w:styleId="af6" w:customStyle="1">
    <w:name w:val="af6"/>
    <w:basedOn w:val="TableNormal3"/>
    <w:tblPr>
      <w:tblStyleRowBandSize w:val="1"/>
      <w:tblStyleColBandSize w:val="1"/>
      <w:tblCellMar>
        <w:left w:w="108.0" w:type="dxa"/>
        <w:right w:w="108.0" w:type="dxa"/>
      </w:tblCellMar>
    </w:tblPr>
  </w:style>
  <w:style w:type="table" w:styleId="af7" w:customStyle="1">
    <w:name w:val="af7"/>
    <w:basedOn w:val="TableNormal3"/>
    <w:tblPr>
      <w:tblStyleRowBandSize w:val="1"/>
      <w:tblStyleColBandSize w:val="1"/>
      <w:tblCellMar>
        <w:left w:w="108.0" w:type="dxa"/>
        <w:right w:w="108.0" w:type="dxa"/>
      </w:tblCellMar>
    </w:tblPr>
  </w:style>
  <w:style w:type="table" w:styleId="af8" w:customStyle="1">
    <w:name w:val="af8"/>
    <w:basedOn w:val="TableNormal3"/>
    <w:tblPr>
      <w:tblStyleRowBandSize w:val="1"/>
      <w:tblStyleColBandSize w:val="1"/>
      <w:tblCellMar>
        <w:left w:w="108.0" w:type="dxa"/>
        <w:right w:w="108.0" w:type="dxa"/>
      </w:tblCellMar>
    </w:tblPr>
  </w:style>
  <w:style w:type="table" w:styleId="af9" w:customStyle="1">
    <w:name w:val="af9"/>
    <w:basedOn w:val="TableNormal3"/>
    <w:tblPr>
      <w:tblStyleRowBandSize w:val="1"/>
      <w:tblStyleColBandSize w:val="1"/>
      <w:tblCellMar>
        <w:left w:w="108.0" w:type="dxa"/>
        <w:right w:w="108.0" w:type="dxa"/>
      </w:tblCellMar>
    </w:tblPr>
  </w:style>
  <w:style w:type="table" w:styleId="afa" w:customStyle="1">
    <w:name w:val="afa"/>
    <w:basedOn w:val="TableNormal3"/>
    <w:tblPr>
      <w:tblStyleRowBandSize w:val="1"/>
      <w:tblStyleColBandSize w:val="1"/>
      <w:tblCellMar>
        <w:left w:w="108.0" w:type="dxa"/>
        <w:right w:w="108.0" w:type="dxa"/>
      </w:tblCellMar>
    </w:tblPr>
  </w:style>
  <w:style w:type="table" w:styleId="afb" w:customStyle="1">
    <w:name w:val="afb"/>
    <w:basedOn w:val="TableNormal3"/>
    <w:tblPr>
      <w:tblStyleRowBandSize w:val="1"/>
      <w:tblStyleColBandSize w:val="1"/>
      <w:tblCellMar>
        <w:left w:w="108.0" w:type="dxa"/>
        <w:right w:w="108.0" w:type="dxa"/>
      </w:tblCellMar>
    </w:tblPr>
  </w:style>
  <w:style w:type="table" w:styleId="afc" w:customStyle="1">
    <w:name w:val="afc"/>
    <w:basedOn w:val="TableNormal3"/>
    <w:tblPr>
      <w:tblStyleRowBandSize w:val="1"/>
      <w:tblStyleColBandSize w:val="1"/>
      <w:tblCellMar>
        <w:left w:w="108.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hanging="1"/>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luaMFfnTpyKXE_3JXrJ_vsVc_ZE7hszW4PVmWYGoKwM/edit?usp=sharing" TargetMode="External"/><Relationship Id="rId10" Type="http://schemas.openxmlformats.org/officeDocument/2006/relationships/hyperlink" Target="https://www.ilovepdf.com/uk" TargetMode="External"/><Relationship Id="rId13" Type="http://schemas.openxmlformats.org/officeDocument/2006/relationships/hyperlink" Target="https://languagetool.org/uk" TargetMode="External"/><Relationship Id="rId12" Type="http://schemas.openxmlformats.org/officeDocument/2006/relationships/hyperlink" Target="mailto:media.udso@downsyndrome.org.u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wnsyndrome.org.ua/uksibbank-grant" TargetMode="External"/><Relationship Id="rId15" Type="http://schemas.openxmlformats.org/officeDocument/2006/relationships/header" Target="header1.xml"/><Relationship Id="rId14" Type="http://schemas.openxmlformats.org/officeDocument/2006/relationships/hyperlink" Target="https://www.ilovepdf.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ownsyndrome.org.ua/ustanovchi-dokumenti/memorandum" TargetMode="External"/><Relationship Id="rId8" Type="http://schemas.openxmlformats.org/officeDocument/2006/relationships/hyperlink" Target="https://downsyndrome.org.ua/uksibbank-grant"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NotoSansSymbols-regular.ttf"/><Relationship Id="rId12" Type="http://schemas.openxmlformats.org/officeDocument/2006/relationships/font" Target="fonts/MontserratLight-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Light-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OpenSans-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4O0VURr0UxmvfkEGKg/XWMZQ==">CgMxLjAaHwoBMBIaChgICVIUChJ0YWJsZS5vc2o2azJpeGVjN2UaHwoBMRIaChgICVIUChJ0YWJsZS5xYzAzaGF1MjV5NTgyDmguc2hraDE2NTducHFtMg5oLm13N2dza3FsZm9xZTIOaC5sc2hqdHR1eDNlbzMyDmguOWZlZGZyZDZuMzY3Mg5oLjhoNzBkaGRycnlpZTIOaC5jMWJwZjltOWYwN3kyDmgub3R0bnZqOTIycTNnMg5oLmRpdDZmOGF4YmhldjIOaC5wYjN1Y2M1cGJ2cng4AHIhMS1wVG9ObENoVHdzSlZYMXo2Szh1RlBzUlJxbVUzc2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2020-10-08T12:12:00Z</dcterms:created>
  <dc:creator>Employee</dc:creator>
</cp:coreProperties>
</file>