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1"/>
      <w:bookmarkEnd w:id="0"/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ДЕРЖАВНИЙ КОМІТЕТ УКРАЇНИ З НАГЛЯДУ ЗА ОХОРОНОЮ ПРАЦІ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2"/>
      <w:bookmarkEnd w:id="1"/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Н А К А З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o3"/>
      <w:bookmarkEnd w:id="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16.03.2004  N 81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o4"/>
      <w:bookmarkEnd w:id="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Зареєстровано в Міністерстві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юстиції України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17 травня 2004 р.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за N 620/9219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o5"/>
      <w:bookmarkEnd w:id="4"/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 затвердження Правил безпеки під час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навчання в кабінетах інформатики навчальних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   закладів системи загальної середньої освіти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o6"/>
      <w:bookmarkEnd w:id="5"/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{ Із змінами, внесеними згідно з Наказом Державного </w:t>
      </w:r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комітету України з промислової безпеки, охорони </w:t>
      </w:r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                       праці та гірничого нагляду </w:t>
      </w:r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  <w:t xml:space="preserve">         N 252 ( </w:t>
      </w:r>
      <w:hyperlink r:id="rId6" w:tgtFrame="_blank" w:history="1">
        <w:r w:rsidRPr="00892BA1">
          <w:rPr>
            <w:rFonts w:ascii="Times New Roman" w:eastAsia="Times New Roman" w:hAnsi="Times New Roman" w:cs="Times New Roman"/>
            <w:i/>
            <w:iCs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) від 06.11.2007 } </w:t>
      </w:r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o7"/>
      <w:bookmarkEnd w:id="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Відповідно до Закону України "Про охорону праці" ( </w:t>
      </w:r>
      <w:hyperlink r:id="rId7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2694-12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 А К А З У Ю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bookmarkStart w:id="7" w:name="o8"/>
      <w:bookmarkEnd w:id="7"/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{  Преамбула  із  змінами,  внесеними  згідно з Наказом Державного комітету України з промислової безпеки, охорони праці та гірничого нагляду N 252 ( </w:t>
      </w:r>
      <w:hyperlink r:id="rId8" w:tgtFrame="_blank" w:history="1">
        <w:r w:rsidRPr="00892BA1">
          <w:rPr>
            <w:rFonts w:ascii="Times New Roman" w:eastAsia="Times New Roman" w:hAnsi="Times New Roman" w:cs="Times New Roman"/>
            <w:i/>
            <w:iCs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) від 06.11.2007 }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o9"/>
      <w:bookmarkEnd w:id="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Затвердити Правила безпеки під час  навчання  в  кабінетах інформатики навчальних закладів системи загальної середньої освіти (далі - Правила), що додаються.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o10"/>
      <w:bookmarkEnd w:id="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Начальнику управління  організації  державного  нагляду  в агропромисловому    комплексі    та   соціально-культурній   сфері Пономаренку В.І.  подати на державну  реєстрацію  до  Міністерства юстиції України ці Правила.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o11"/>
      <w:bookmarkEnd w:id="1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Начальникам територіальних управлінь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o12"/>
      <w:bookmarkEnd w:id="1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ужити   заходів   щодо  вивчення  вимог  Правил  державними інспекторами,  іншими  посадовими  особами 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України;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o13"/>
      <w:bookmarkEnd w:id="1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забезпечити систематичний контроль за дотриманням вимог цих Правил.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o14"/>
      <w:bookmarkEnd w:id="1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Заступнику  начальника  управління  політики охорони праці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Нефедченку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Л.А.   включити   Правила   до   Державного   реєстру нормативно-правових актів з питань охорони праці.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o15"/>
      <w:bookmarkEnd w:id="1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Директору     Головного     науково-методичного     центру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України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Баженову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О.К.   опублікувати   ці Правила.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o16"/>
      <w:bookmarkEnd w:id="1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 Контроль за виконанням цього наказу покласти на заступника Голови Комітету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Семка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О.П.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o17"/>
      <w:bookmarkEnd w:id="1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Голова Комітету                                         С.Сторчак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o18"/>
      <w:bookmarkEnd w:id="1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ЗАТВЕРДЖЕНО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Наказ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України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16.03.2004  N 81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o19"/>
      <w:bookmarkEnd w:id="1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Зареєстровано в Міністерстві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юстиції України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17 травня 2004 р.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за N 620/9219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o20"/>
      <w:bookmarkEnd w:id="1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ПРАВИЛА БЕЗПЕКИ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під час навчання в кабін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етах інформатики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   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навчальних закладів системи зага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льної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середньої освіти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892BA1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o21"/>
      <w:bookmarkEnd w:id="2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Загальні положення</w:t>
      </w:r>
    </w:p>
    <w:p w:rsidR="00892BA1" w:rsidRPr="00892BA1" w:rsidRDefault="00892BA1" w:rsidP="00892BA1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o22"/>
      <w:bookmarkEnd w:id="2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1.1. Ці Правила встановлюють вимоги безпеки під час  навчання в  кабінетах  інформатики  навчальних  закладів  системи загальної середньої    освіти    і    поширюються    на     загальноосвітні, професійно-технічні,   вищі  навчальні  заклади  I  та  II  рівнів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акредитації  (далі  -  навчальні  заклади)  незалежно   від   форм власності  та  відомчого підпорядкування,  які здійснюють навчання учнів (студентів)  на  персональних  комп'ютерах  (далі  -  ПК)  у кабінетах інформатики.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o23"/>
      <w:bookmarkEnd w:id="2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Ці Правила є обов'язковими для виконання  учнями,  студентами (далі  -  учні),  викладачами,  учителями,  керівниками навчальних закладів.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o24"/>
      <w:bookmarkEnd w:id="2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1.2. Відповідно до Положення про організацію роботи з охорони праці   учасників   навчально-виховного   процесу  в  установах  і навчальних   закладах,   затвердженого  наказом  МОН  України  від 01.08.2001  N  563  (  </w:t>
      </w:r>
      <w:hyperlink r:id="rId9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z0969-01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і зареєстрованого в Міністерстві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юстиції  20.11.2001  за  N 969/6160 (зі змінами) (далі - Положення про  організацію  роботи з охорони праці), введення в експлуатацію кабінету інформатики навчального закладу під час його приймання до нового  навчального  року  проводить  комісія, створена за наказом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органу  виконавчої  влади  (держадміністрації),  до  якої  входять представники   обласного,  районного  (міського)  відділів  освіти (залежно   від   підпорядкування),   профспілки  галузі,  керівник навчального  закладу,  а під час уведення в дію новоутвореного або переобладнаного  кабінету також і представники відповідних органів державного    нагляду    (охорони    праці,    пожежної   безпеки, санітарно-епідеміологічної служби).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o25"/>
      <w:bookmarkEnd w:id="24"/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{  Пункт 1.2  із  змінами,  внесеними  згідно з Наказом Державного комітету України з промислової безпеки, охорони праці та гірничого нагляду N 252 ( </w:t>
      </w:r>
      <w:hyperlink r:id="rId10" w:tgtFrame="_blank" w:history="1">
        <w:r w:rsidRPr="00892BA1">
          <w:rPr>
            <w:rFonts w:ascii="Times New Roman" w:eastAsia="Times New Roman" w:hAnsi="Times New Roman" w:cs="Times New Roman"/>
            <w:i/>
            <w:iCs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) від 06.11.2007 }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o26"/>
      <w:bookmarkEnd w:id="2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1.3. Кабінет інформатики  належить  навчальному  закладу  або міжшкільному   навчально-виробничому  комбінату,  який  обслуговує декілька навчальних закладів.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o27"/>
      <w:bookmarkEnd w:id="2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1.4. У кабінеті інформатики проводяться: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o28"/>
      <w:bookmarkEnd w:id="2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навчальні заняття з інформатики та інших навчальних предметів з   використанням   засобів   інформаційних   та    комунікаційних технологій;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o29"/>
      <w:bookmarkEnd w:id="2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позакласні (позаурочні) групові та  індивідуальні  заняття  з використанням засобів інформаційних та комунікаційних технологій;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o30"/>
      <w:bookmarkEnd w:id="2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розробка учнями  програмних  засобів  за  завданнями  вчителя (викладача) або керівника навчального закладу.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o31"/>
      <w:bookmarkEnd w:id="3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Усі заняття з інформатики мають  проводитися  за  навчальними програмами,  що мають гриф Міністерства освіти і науки України або затверджені  регіональними  чи   місцевими   органами   управління освітою.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o32"/>
      <w:bookmarkEnd w:id="3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1.5. Програмне  забезпечення навчального призначення кабінету інформатики повинно мати гриф Міністерства освіти і науки  України та сертифікат відповідності. </w:t>
      </w:r>
      <w:bookmarkStart w:id="32" w:name="o33"/>
      <w:bookmarkEnd w:id="32"/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1.6. Використання   ПК,  спеціальних  периферійних  пристроїв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дозволяється за умови сертифікації в Україні  згідно  з  державною системою  сертифікації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УкрСЕПРО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наявності позитивного висновку державної санітарно-епідеміологічної експертизи МОЗ України.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o34"/>
      <w:bookmarkEnd w:id="3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1.7. Монтаж, введення в експлуатацію, технічне обслуговування та  гарантійний  ремонт комплектів навчальної комп'ютерної техніки кабінету інформатики  проводять  підприємства,  що  здійснюють  її поставку, ремонт в післягарантійний термін виконують підприємства, які  проводять  сервісне   обслуговування   комп'ютерної   техніки (сервіс-центри)   і   мають   право  на  проведення  таких  робіт, відповідно до угод, що укладають навчальні заклади.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o35"/>
      <w:bookmarkEnd w:id="3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1.8. Роботи з введення в експлуатацію та ремонту устаткування в   кабінеті   інформатики   виконуються  на  основі  гарантійного листа-заявки навчального закладу.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o36"/>
      <w:bookmarkEnd w:id="3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1.9. Окремі   операції    технічного    обслуговування,    за домовленістю  сторін,  допускається проводити завідувачем кабінету або вчителем  (викладачем)  за  дорученням  керівника  навчального закладу.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o37"/>
      <w:bookmarkEnd w:id="3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1.10. Для   всіх   приміщень   кабінетів  інформатики  вимоги пожежної  безпеки  визначаються  НАПБ   В.01.050-98/920   "Правила пожежної  безпеки  для  закладів,  установ  і  організацій системи освіти України", затвердженим спільним наказом Міносвіти України і МВС  України від 30.09.98 N 348/70 ( </w:t>
      </w:r>
      <w:hyperlink r:id="rId11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z0800-98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 зареєстрованим у Міністерстві юстиції України 17.12.98 за N 800/3240  (із  змінами) (далі - НАПБ В.01.050-98/920).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o38"/>
      <w:bookmarkEnd w:id="3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1.11. Розслідування  нещасних  випадків з учнями,  що сталися під час проведення навчання в кабінеті інформатики,  проводиться у відповідності  до  Положення  про  порядок  розслідування нещасних випадків,  що  сталися  під  час  навчально-виховного  процесу   в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навчальних   закладах,   затвердженого  наказом  МОН  України  від 31.08.2001 N 616 (</w:t>
      </w:r>
      <w:hyperlink r:id="rId12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z1093-01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),  зареєстрованого  в  Міністерстві юстиції  України  28.12.2001  за  N 1093/6284 (зі змінами) (далі - Положення  про порядок розслідування нещасних випадків, що сталися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під час навчально-виховного процесу в навчальних закладах).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o39"/>
      <w:bookmarkEnd w:id="38"/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{ Пункт 1.11  із  змінами,  внесеними  згідно з Наказом Державного комітету України з промислової безпеки, охорони праці та гірничого нагляду N 252 ( </w:t>
      </w:r>
      <w:hyperlink r:id="rId13" w:tgtFrame="_blank" w:history="1">
        <w:r w:rsidRPr="00892BA1">
          <w:rPr>
            <w:rFonts w:ascii="Times New Roman" w:eastAsia="Times New Roman" w:hAnsi="Times New Roman" w:cs="Times New Roman"/>
            <w:i/>
            <w:iCs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) від 06.11.2007 }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o40"/>
      <w:bookmarkEnd w:id="3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1.12. Систематичний  контроль за дотриманням вимог цих Правил покладається на керівників навчальних закладів, органів управління освітою.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o41"/>
      <w:bookmarkEnd w:id="4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 Вимоги до влаштування кабінетів інформатики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o42"/>
      <w:bookmarkEnd w:id="4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2.1. У цьому нормативно-правовому акті  термін  вживається  в такому значенні: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o43"/>
      <w:bookmarkEnd w:id="4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кабінет інформатики   -   це    навчально-матеріальна    база навчального закладу,  міжшкільного навчально-виробничого комбінату з    комплектом    навчальної    обчислювальної    техніки     або навчально-комп'ютерним   комплексом  (далі  -  НКК),  оргтехнікою,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навчально-наочними посібниками, навчальним обладнанням, меблями та пристосуваннями  для проведення теоретичних і практичних занять із предметів  "Інформатика",  "Основи  інформатики"  та   позакласних (позаурочних)  занять  з  використанням  засобів  інформаційних та комунікаційних технологій.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o44"/>
      <w:bookmarkEnd w:id="4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Кабінет інформатики   використовується   у  викладанні  інших навчальних предметів,  трудового навчання з використанням  засобів інформаційних та комунікаційних технологій.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o45"/>
      <w:bookmarkEnd w:id="4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2.2. Приміщення кабінету інформатики має відповідати вимогам: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o46"/>
      <w:bookmarkEnd w:id="4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5.5.2-008-01  "Державні  санітарні  правила  і норми влаштування,  утримання  загальноосвітніх  навчальних  закладів та організації  навчально-виховного  процесу", затверджені постановою Головного державного  санітарного  лікаря  України  від 14.08.2001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 63 (  </w:t>
      </w:r>
      <w:hyperlink r:id="rId14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v0063588-01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(далі  -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5.5.2-008-01),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5.5.6-009-98  "Улаштування  і  обладнання  кабінетів  комп'ютерної техніки в навчальних закладах та режим праці учнів на персональних комп'ютерах",    затверджені   постановою   Головного   державного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санітарного лікаря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  від  30.12.98  N  9  (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5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(далі -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5.5.6-009-98).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o47"/>
      <w:bookmarkEnd w:id="4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2.3. Відповідно до наказу Міністерства освіти і науки України від 20.02.2002 N 128 (</w:t>
      </w:r>
      <w:hyperlink r:id="rId16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z0229-02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"Про  затвердження  Нормативів наповнюваності  груп  дошкільних навчальних закладів (ясел-садків)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компенсуючого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типу,  класів  спеціальних  загальноосвітніх   шкіл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(шкіл-інтернатів),   груп   подовженого   дня   і   виховних  груп загальноосвітніх навчальних закладів усіх типів та Порядку  поділу класів  на групи при вивченні окремих предметів у загальноосвітніх навчальних  закладах",  зареєстрованого  в  Міністерстві   юстиції України 06.03.2002  за  N 229/6517,  під час проведення практичних робіт з інформатики в навчальних закладах  клас  ділиться  на  дві підгрупи, але не менше 8 учнів.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o48"/>
      <w:bookmarkEnd w:id="4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2.4. Приміщення  кабінету інформатики повинно мати природне і штучне освітлення  з  урахуванням   вимог 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5.5.6-009-98 (</w:t>
      </w:r>
      <w:hyperlink r:id="rId17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o49"/>
      <w:bookmarkEnd w:id="4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2.5. Захист  учнів  від  впливу  іонізуючих  та  неіонізуючих електромагнітних полів та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ипромінювання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шуму, вібрації та інших чинників,   що   виникають  у  внутрішньому  середовищі  кабінетів інформатики,  слід виконувати відповідно  до  вимог  і  нормативів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5.5.6-009-98 (</w:t>
      </w:r>
      <w:hyperlink r:id="rId18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o50"/>
      <w:bookmarkEnd w:id="4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Вимоги до обладнання робочих місць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учнів та вчителів (викладачів)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o51"/>
      <w:bookmarkEnd w:id="5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3.1. Організація   робочого   місця   повинна   забезпечувати відповідність  усіх  елементів  робочого  місця  та  їх  взаємного розташування відповідно    до    вимог  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5.5.6-009-98 ( </w:t>
      </w:r>
      <w:hyperlink r:id="rId19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o52"/>
      <w:bookmarkEnd w:id="5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 Вимоги  до  конструкції  меблів  (робочий стіл,  стілець (крісло),  розташованих на робочих місцях учнів,  які навчаються у кабінеті інформатики,  визначаються  вимогами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5.5.6-009-98 ( </w:t>
      </w:r>
      <w:hyperlink r:id="rId20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o53"/>
      <w:bookmarkEnd w:id="5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3.3. Конструкція робочого  столу  має  забезпечувати  можливе розташування навчального обладнання.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" w:name="o54"/>
      <w:bookmarkEnd w:id="5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3.4. Конструкція  робочого стільця (крісла) має забезпечувати підтримання раціональної робочої пози під час  виконання  основних робочих   операцій,  створювати  умови  для  зміни  пози.  Учитель (викладач) повинен відрегулювати висоту та кут  нахилу  сидіння  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спинки  відповідно  до  зросту  і  віку учня.  Сидіння,  спинка та підлокітники  стільця  мають  м'яке,  неслизьке,   повітропроникне покриття.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o55"/>
      <w:bookmarkEnd w:id="5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3.5. Відповідно до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5.5.6-009-98 ( </w:t>
      </w:r>
      <w:hyperlink r:id="rId21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екран ПК слід розташовувати на оптимальній відстані від очей  учня,  але не ближче 0,4 м залежно від розміру екрана монітора.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o56"/>
      <w:bookmarkEnd w:id="5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зручності зорового спостереження площина  екрана  ПК  має бути  перпендикулярна  лінії зору,  при цьому має бути передбачена можливість переміщення монітора у вертикальній площині  під  кутом +- 30 град. (справа наліво).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o57"/>
      <w:bookmarkEnd w:id="5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Вимоги електробезпеки під час навчання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в кабінетах інформатики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o58"/>
      <w:bookmarkEnd w:id="5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4.1. Під   час   експлуатації    систем    електропостачання, електрообладнання  та  електричного освітлення приміщення кабінету інформатики  необхідно  дотримуватись  вимог  "Правил 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электроустановок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  затверджених  наказом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Головдерженергонагляду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СРСР у 1984 р.,  "Правил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электроустановок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 затверджених наказом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Головдерженергонагляду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СРСР у 1984  р.,  ДНАОП  0.00-1.21-98  "Правила  безпечної   експлуатації електроустановок  споживачів",  затвердженого  наказом Комітету по нагляду за охороною праці України Міністерства праці та соціальної політики України від 09.01.98 N 4 ( </w:t>
      </w:r>
      <w:hyperlink r:id="rId22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z0093-98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 зареєстрованого в Міністерстві  юстиції  України  10.02.98  за   N   93/2533,   НАПБ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В.01.050-98/920     (</w:t>
      </w:r>
      <w:hyperlink r:id="rId23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z0800-98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цих    Правил,    вимог нормативно-технічної     та      експлуатаційної      документації підприємства-виробника ПК.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o59"/>
      <w:bookmarkEnd w:id="5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4.2. Для підключення переносної електроапаратури застосовують гнучкі проводи в ізоляції.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o60"/>
      <w:bookmarkEnd w:id="5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4.3. Заземлення    повинно    відповідати    вимогам    ДНАОП 0.00-1.21-98   "Правила  безпечної  експлуатації  електроустановок споживачів", затвердженого наказом Комітету по нагляду за охороною праці   Міністерства  праці  і  соціальної  політики  України  від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09.01.98 N 4 ( </w:t>
      </w:r>
      <w:hyperlink r:id="rId24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z0093-98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 зареєстрованого в Міністерстві юстиції України 10.02.98 за N3/2533.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o61"/>
      <w:bookmarkEnd w:id="6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4.4. Штепсельні  з'єднання та електророзетки для напруги 12 В та 36 В за своєю конструкцією мають відрізнятися  від  штепсельних з'єднань  для  напруги  127 В та 220 В і бути пофарбовані в колір, який візуально відрізняється  від  кольору  штепсельних  з'єднань,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розрахованих на напругу 127 В та 220 В.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o62"/>
      <w:bookmarkEnd w:id="6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4.5. Не допускається: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o63"/>
      <w:bookmarkEnd w:id="6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використання електрообладнання кабінету інформатики в умовах, що не відповідають вимогам інструкцій підприємств-виробників;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o64"/>
      <w:bookmarkEnd w:id="6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експлуатація кабелів та проводів з пошкодженою або такою,  що втратила захисні властивості за час експлуатації, ізоляцією;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o65"/>
      <w:bookmarkEnd w:id="6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розміщення електрообладнання поблизу джерел тепла, у місцях з недостатньою вентиляцією;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o66"/>
      <w:bookmarkEnd w:id="6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залишати працюючий ПК без догляду на тривалий  час  -  більше 30 хв.;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o67"/>
      <w:bookmarkEnd w:id="6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підключення ПК до  електромережі  та  електророзеток,  що  не мають захисного заземлення.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o68"/>
      <w:bookmarkEnd w:id="6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4.6. Перед   початком  навчання  вчитель  (викладач)  повинен візуально перевірити непошкодженість захисного  заземлення  в  тих кабінетах  інформатики,  у  яких  це заземлення виконано відкритим проводом.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o69"/>
      <w:bookmarkEnd w:id="6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4.7. Слід  вимикати  кабель  живлення   електрообладнання   з електромережі, якщо воно залишається непрацюючим на тривалий час - добу і більше.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o70"/>
      <w:bookmarkEnd w:id="6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4.8. У разі несправності  електрообладнання,  його  складових частин слід звернутися до працівників сервіс-центрів,  не починати повторне вмикання або ремонт самостійно.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o71"/>
      <w:bookmarkEnd w:id="7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Організація безпечної роботи в кабінеті інформатики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o72"/>
      <w:bookmarkEnd w:id="7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5.1. Робота  з   охорони   праці   в   кабінеті   інформатики організовується  у  відповідності  до статуту навчального закладу, Положення про організацію роботи з охорони праці ( </w:t>
      </w:r>
      <w:hyperlink r:id="rId25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z0969-01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o73"/>
      <w:bookmarkEnd w:id="7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5.2. На  початку  вивчення  предметів  з   інформатики   учні закріплюються   вчителем   (викладачем)   за  робочими  місцями  з урахуванням зросту,  стану зору та  слуху.  У  випадку  навчальної потреби допускається тимчасова зміна розташування учнів у кабінеті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інформатики.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o74"/>
      <w:bookmarkEnd w:id="7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5.3. Позакласні   заняття   з   інформатики   проводяться   в присутності вчителів (викладачів).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4" w:name="o75"/>
      <w:bookmarkEnd w:id="7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5.4. Учителі  (викладачі)  стежать за виконанням учнями вимог безпеки під час навчання в кабінеті інформатики.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o76"/>
      <w:bookmarkEnd w:id="7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5.5. Відповідно до Положення про організацію роботи з охорони праці (</w:t>
      </w:r>
      <w:hyperlink r:id="rId26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z0969-01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до роботи на ПК допускаються учні,  які пройшли первинний інструктаж з охорони праці (безпеки життєдіяльності).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o77"/>
      <w:bookmarkEnd w:id="7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5.6. Відповідно  до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ДСанПіН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5.5.6-009-98  (</w:t>
      </w:r>
      <w:hyperlink r:id="rId27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v0009588-98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безперервна   робота   учнів   з   екраном 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відеомонітора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 має перевищувати: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o78"/>
      <w:bookmarkEnd w:id="7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учнів  I  класу  (6  років)  -  10 хв.  за одну навчальну годину;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o79"/>
      <w:bookmarkEnd w:id="7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учнів II-V класів - 15 хв. за одну навчальну годину;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o80"/>
      <w:bookmarkEnd w:id="7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учнів VI-VII класів - 20 хв. за одну навчальну годину;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o81"/>
      <w:bookmarkEnd w:id="8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учнів VIII-IX класів - 25 хв. за одну навчальну годину;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o82"/>
      <w:bookmarkEnd w:id="8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учнів X-XII класів та студентів вищих навчальних закладів I та II рівнів акредитації на першій годині занять -  30  хв.,  на другій годині - 20 хв.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o83"/>
      <w:bookmarkEnd w:id="8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Навчання з  інформатики   в   навчальних   закладах   системи загальної  середньої  освіти  передбачає  1-2  навчальні години на тиждень  залежно  від  освітнього  рівня  відповідно  до  Базового навчального    плану    загальноосвітніх    навчальних   закладів, затвердженого Кабінетом Міністрів України.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o84"/>
      <w:bookmarkEnd w:id="8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5.7. Навчання на ПК має проводитися з урахуванням можливостей кожного  учня  в  індивідуальному  режимі,  який визначає вчитель. Початок і закінчення занять з кожною  групою  учнів  фіксується  в журналі обліку використання ПК відповідно до віку.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o85"/>
      <w:bookmarkEnd w:id="8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5.8. Загальна тривалість позакласних та факультативних занять з основ інформатики не повинна перевищувати 2 годин на тиждень,  а безпосередньої роботи на ПК - не більше 1 години.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5" w:name="o86"/>
      <w:bookmarkEnd w:id="8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5.9. Загальна  тривалість  під час профільного навчання учнів на ПК не повинна перевищувати 2 годин на день.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o87"/>
      <w:bookmarkEnd w:id="8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5.10. Під  час  занять  на  ПК  для   попередження   розвитку перевтомлення   необхідно   здійснювати   комплекс  профілактичних заходів (орієнтовний комплекс вправ міститься в додатку), а саме:</w:t>
      </w:r>
      <w:bookmarkStart w:id="87" w:name="o88"/>
      <w:bookmarkEnd w:id="87"/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після безперервної   роботи   з  екраном  монітора  згідно  з п. 5.6 - протягом 1,5-2 хв. вправи для профілактики зорової втоми;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o89"/>
      <w:bookmarkEnd w:id="8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через 25-30 хв. роботи з використанням комп'ютерів - протягом 5  хв.  комплекс  вправ  для  профілактики  зорового  і статичного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втомлення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o90"/>
      <w:bookmarkEnd w:id="8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6. Обов'язки посадових осіб щодо забезпечення</w:t>
      </w:r>
    </w:p>
    <w:p w:rsid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охорони праці під час навчання в кабінеті інформатики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o91"/>
      <w:bookmarkEnd w:id="9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6.1. Керівництво організацією роботи з охорони праці під  час проведення  навчання  в  кабінеті  інформатики навчального закладу покладається  на  його  керівника  відповідно  до  Положення   про організацію роботи з охорони праці ( </w:t>
      </w:r>
      <w:hyperlink r:id="rId28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z0969-01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).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o92"/>
      <w:bookmarkEnd w:id="9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6.2. Керівник   навчального   закладу,  в  якому  проводиться навчання в кабінеті інформатики: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o93"/>
      <w:bookmarkEnd w:id="9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створює здорові  і  безпечні  умови  для  проведення занять у кабінеті інформатики;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o94"/>
      <w:bookmarkEnd w:id="9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наказом призначає   відповідальних   осіб,   які  зобов'язані контролювати створення безпечних умов навчання та  праці,  стежити за  виконанням  учнями  цих  Правил  та  відповідних  інструкцій з охорони праці на робочому місці в кабінеті інформатики;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o95"/>
      <w:bookmarkEnd w:id="9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організовує роботу  щодо розроблення та затверджує інструкції з охорони праці для учнів під час навчання в кабінеті інформатики;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o96"/>
      <w:bookmarkEnd w:id="9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організовує роботу    щодо   забезпечення   учнів   справними обладнанням та пристроями;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o97"/>
      <w:bookmarkEnd w:id="9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організовує проведення  технічного  обслуговування та ремонту обладнання кабінету інформатики;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o98"/>
      <w:bookmarkEnd w:id="9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організовує один   раз   на  три  роки  навчання  завідувачів кабінетів інформатики,  учителів,  викладачів інформатики з питань охорони  праці з наступною перевіркою знань відповідно до Типового положення  про  порядок  проведення  навчання  і перевірки знань з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питань  охорони праці, затвердженого наказом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  від  26.01.2005  N  15  ( 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z0231-05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), зареєстрованого в Міністерстві  юстиції  України  15.02.2005  за  N 231/10511 (НПАОП 0.00-4.12-05), та Положення про організацію роботи з охорони праці (  </w:t>
      </w:r>
      <w:hyperlink r:id="rId29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z0969-01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);  {  Абзац  сьомий пункту 6.2 із змінами, внесеними згідно   з  Наказом  Державного  комітету  України  з  промислової безпеки, охорони праці та гірничого нагляду N 252 ( </w:t>
      </w:r>
      <w:hyperlink r:id="rId30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від 06.11.2007 }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o99"/>
      <w:bookmarkEnd w:id="9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відповідно до Положення про  порядок  розслідування  нещасних випадків,   що  сталися  під  час  навчально-виховного  процесу  в навчальних закладах, проводить розслідування нещасних випадків, що сталися  з учнями під час навчання в кабінеті інформатики. { Абзац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восьмий   пункту  6.2  із  змінами,  внесеними  згідно  з  Наказом Державного  комітету  України з промислової безпеки, охорони праці та гірничого нагляду N 252 ( </w:t>
      </w:r>
      <w:hyperlink r:id="rId31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від 06.11.2007 }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9" w:name="o100"/>
      <w:bookmarkEnd w:id="9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6.3. Завідувач кабінету, учителі, викладачі: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o101"/>
      <w:bookmarkEnd w:id="10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навчають учнів  безпечного  поводження  з  наявним у кабінеті інформатики  обладнанням,  а  також  безпечних  методів  виконання робіт;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o102"/>
      <w:bookmarkEnd w:id="10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стежать за   дотриманням    вимог    безпечного    проведення навчально-виховного процесу;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o103"/>
      <w:bookmarkEnd w:id="10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є відповідальними   за   збереження    обладнання    кабінету інформатики, справність засобів пожежогасіння;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o104"/>
      <w:bookmarkEnd w:id="10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щодня проводять реєстрацію в журналі використання ПК кабінету інформатики  часу  початку  та  закінчення  заняття,  вмикання  та вимикання електроживлення;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o105"/>
      <w:bookmarkEnd w:id="10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проводять реєстрацію випадків зупинки машин та організацію їх ремонту;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5" w:name="o106"/>
      <w:bookmarkEnd w:id="10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стежать за  своєчасним  проведенням технічного обслуговування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 ремонту обладнання кабінету інформатики;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6" w:name="o107"/>
      <w:bookmarkEnd w:id="10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здійснюють навчання  та  інструктаж  учнів  з охорони праці з реєстрацією  в  журналі  обліку  навчальних  занять   та   журналі реєстрації  інструктажів  з  охорони праці згідно з Положенням про проведення навчання з питань охорони  праці,  що  розробляється  і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затверджується  керівником навчального закладу відповідно до НПАОП 0.00-4.12-05  "Типове  положення про порядок проведення навчання і перевірки  знань  з  питань  охорони  праці, затвердженого наказом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України  від  26.01.2005 N 15 (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z0231-05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 зареєстрованого  в  Міністерстві  юстиції  України  15.02.2005  за N  231/10511.  Навчання  учнів  безпечному  поводженню проводиться відповідно до інструкцій з охорони праці, які розроблюють учителі, викладачі   навчальних   закладів   згідно  з  ДНАОП  0.00-4.15-98 "Положення  про розробку інструкцій з охорони праці", затвердженим наказом Комітету по нагляду за охороною праці України Міністерства праці   та   соціальної  політики    України   від  29.01.98  N  9 (  </w:t>
      </w:r>
      <w:hyperlink r:id="rId32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z0226-98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),  зареєстрованим  у  Міністерстві  юстиції  України 07.04.98  за  N  226/2666;  { Абзац восьмий пункту 6.3 із змінами,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внесеними   згідно   з   Наказом  Державного  комітету  України  з промислової  безпеки,  охорони  праці та гірничого нагляду  N  252 ( </w:t>
      </w:r>
      <w:hyperlink r:id="rId33" w:tgtFrame="_blank" w:history="1">
        <w:r w:rsidRPr="00892BA1">
          <w:rPr>
            <w:rFonts w:ascii="Times New Roman" w:eastAsia="Times New Roman" w:hAnsi="Times New Roman" w:cs="Times New Roman"/>
            <w:color w:val="5674B9"/>
            <w:sz w:val="24"/>
            <w:szCs w:val="24"/>
            <w:u w:val="single"/>
          </w:rPr>
          <w:t>z1290-07</w:t>
        </w:r>
      </w:hyperlink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від 06.11.2007 }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o108"/>
      <w:bookmarkEnd w:id="10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здійснюють першу  допомогу  у  разі  нещасних  випадків,   що сталися з учнями в кабінеті інформатики. </w:t>
      </w:r>
    </w:p>
    <w:p w:rsidR="00BB7779" w:rsidRDefault="00BB7779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o109"/>
      <w:bookmarkEnd w:id="108"/>
    </w:p>
    <w:p w:rsidR="00BB7779" w:rsidRDefault="00BB7779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79" w:rsidRDefault="00BB7779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Заступник начальника управління 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організації державного нагляду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агропромисловому комплексі 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 соціально-культурній сфері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Держнаглядохоронпраці</w:t>
      </w:r>
      <w:proofErr w:type="spellEnd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України                          В.С.Ткачов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o110"/>
      <w:bookmarkEnd w:id="10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Додаток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до п. 5.10 розділу 5 Правил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110" w:name="o111"/>
      <w:bookmarkEnd w:id="110"/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B7779" w:rsidRDefault="00BB7779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92BA1" w:rsidRPr="00892BA1" w:rsidRDefault="00892BA1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ОРІЄНТ</w:t>
      </w:r>
      <w:r w:rsidR="00BB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ОВНИЙ КОМПЛЕКС ВПРАВ </w:t>
      </w:r>
      <w:r w:rsidR="00BB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  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для зняття втоми під час</w:t>
      </w:r>
      <w:r w:rsidR="00BB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навчання </w:t>
      </w:r>
      <w:r w:rsidR="00BB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 кабінетах інформатики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o112"/>
      <w:bookmarkEnd w:id="111"/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Комплекс вправ для очей </w:t>
      </w:r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o113"/>
      <w:bookmarkEnd w:id="11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Вправи виконуються сидячи в зручній позі,  хребет прямий, очі відкриті, погляд - прямо, відвернувшись від комп'ютера. 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o114"/>
      <w:bookmarkEnd w:id="11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Варіант 1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o115"/>
      <w:bookmarkEnd w:id="11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Погляд     спрямовувати     вліво-вправо,    вправо-прямо, вверх-прямо,  додолу-прямо  без  затримки  в  кожному   положенні. Повторити 5 разів і 5 разів у зворотному напрямі.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o116"/>
      <w:bookmarkEnd w:id="11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Закрити  очі  на  рахунок  "раз-два",   відкрити   очі   і подивитися на кінчик носа на рахунок "три-чотири".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o117"/>
      <w:bookmarkEnd w:id="11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Кругові рухи очей: до 5 кругів вліво і вправо. 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o118"/>
      <w:bookmarkEnd w:id="11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Варіант 2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8" w:name="o119"/>
      <w:bookmarkEnd w:id="11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Швидко кліпати очима протягом 15 с.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o120"/>
      <w:bookmarkEnd w:id="11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Заплющити очі.  Не відкриваючи  очей,  начебто  подивитися ліворуч на рахунок "раз-чотири",  повернутися у вихідне положення. Так  само  подивитися  праворуч   на   рахунок   "п'ять-вісім"   і повернутися у вихідне положення. Повторити 5 разів.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o121"/>
      <w:bookmarkEnd w:id="12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Спокійно   посидіти   із  закритими  очима,  розслабившись протягом 5 с.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BB77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o122"/>
      <w:bookmarkEnd w:id="121"/>
      <w:r w:rsidRPr="00892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Комплекс вправ для зняття м'язового напруження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o123"/>
      <w:bookmarkEnd w:id="122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Варіант 1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3" w:name="o124"/>
      <w:bookmarkEnd w:id="12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Вихідне положення - сидячи на стільці.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o125"/>
      <w:bookmarkEnd w:id="12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Витягнути  і   розчепірити   пальці   так,   щоб   відчути напруження. У такому положенні затримати протягом 5 с. Розслабити, а потім зігнути пальці. Повторити вправу 5 разів.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o126"/>
      <w:bookmarkEnd w:id="12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Повільно і плавно опустити підборіддя, залишатися у такому положенні 2-3 с і розслабитися.</w:t>
      </w:r>
    </w:p>
    <w:p w:rsidR="00BB7779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o127"/>
      <w:bookmarkEnd w:id="12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 Сидячи  на  стільці,  піднести  руки  якомога вище, потім плавно  опустити  їх додолу, розслабити. Вправу повторити 5 разів.</w:t>
      </w:r>
      <w:bookmarkStart w:id="127" w:name="o128"/>
      <w:bookmarkEnd w:id="127"/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Переплести пальці рук і  покласти  їх  за  голову.  Звести лопатки,  залишатися у такому положенні 5 с, а потім розслабитись. Повторити вправу 5 разів. </w:t>
      </w:r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o129"/>
      <w:bookmarkEnd w:id="12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Варіант 2 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o130"/>
      <w:bookmarkEnd w:id="129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Вихідне положення - сидячи на стільці.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o131"/>
      <w:bookmarkEnd w:id="130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Зробити кілька глибоких вдихів і видихів.  Потягнутися  на стільці,  зігнувши  руки  на  потилиці,  відхиляючи голову назад і випростовуючи плечі. Повторити 5 разів.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o132"/>
      <w:bookmarkEnd w:id="131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Зробити нахили і повороти голови. Повторити 5 разів.</w:t>
      </w:r>
    </w:p>
    <w:p w:rsidR="00892BA1" w:rsidRPr="00892BA1" w:rsidRDefault="00BB7779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2" w:name="o133"/>
      <w:bookmarkEnd w:id="1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</w:t>
      </w:r>
      <w:r w:rsidR="00892BA1"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Зробити легкий самомасаж  обличчя  і  кисті  рук  протягом 3-5 с. </w:t>
      </w:r>
      <w:r w:rsidR="00892BA1"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3" w:name="o134"/>
      <w:bookmarkEnd w:id="133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Варіант 3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o135"/>
      <w:bookmarkEnd w:id="134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Вихідне положення - стоячи, ноги разом, руки вниз.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5" w:name="o136"/>
      <w:bookmarkEnd w:id="135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Прямі руки розвести в боки долонями догори, зробити вдих.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6" w:name="o137"/>
      <w:bookmarkEnd w:id="136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Схрестити  руки  перед  грудьми,  міцно  обхопити  себе за плечі, повторити 5 разів.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o138"/>
      <w:bookmarkEnd w:id="137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Кругові рухи ліктями вперед протягом 5 с.</w:t>
      </w:r>
    </w:p>
    <w:p w:rsidR="00892BA1" w:rsidRPr="00892BA1" w:rsidRDefault="00892BA1" w:rsidP="00892B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o139"/>
      <w:bookmarkEnd w:id="138"/>
      <w:r w:rsidRPr="00892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Те саме назад. Дихати рівномірно. </w:t>
      </w:r>
    </w:p>
    <w:p w:rsidR="00A92CD8" w:rsidRDefault="00A92CD8"/>
    <w:sectPr w:rsidR="00A92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6D71"/>
    <w:multiLevelType w:val="hybridMultilevel"/>
    <w:tmpl w:val="C412823E"/>
    <w:lvl w:ilvl="0" w:tplc="14320F1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2BA1"/>
    <w:rsid w:val="00892BA1"/>
    <w:rsid w:val="00A92CD8"/>
    <w:rsid w:val="00BB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2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2BA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92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1290-07" TargetMode="External"/><Relationship Id="rId13" Type="http://schemas.openxmlformats.org/officeDocument/2006/relationships/hyperlink" Target="http://zakon5.rada.gov.ua/laws/show/z1290-07" TargetMode="External"/><Relationship Id="rId18" Type="http://schemas.openxmlformats.org/officeDocument/2006/relationships/hyperlink" Target="http://zakon5.rada.gov.ua/laws/show/v0009588-98" TargetMode="External"/><Relationship Id="rId26" Type="http://schemas.openxmlformats.org/officeDocument/2006/relationships/hyperlink" Target="http://zakon5.rada.gov.ua/laws/show/z0969-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v0009588-9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zakon5.rada.gov.ua/laws/show/2694-12" TargetMode="External"/><Relationship Id="rId12" Type="http://schemas.openxmlformats.org/officeDocument/2006/relationships/hyperlink" Target="http://zakon5.rada.gov.ua/laws/show/z1093-01" TargetMode="External"/><Relationship Id="rId17" Type="http://schemas.openxmlformats.org/officeDocument/2006/relationships/hyperlink" Target="http://zakon5.rada.gov.ua/laws/show/v0009588-98" TargetMode="External"/><Relationship Id="rId25" Type="http://schemas.openxmlformats.org/officeDocument/2006/relationships/hyperlink" Target="http://zakon5.rada.gov.ua/laws/show/z0969-01" TargetMode="External"/><Relationship Id="rId33" Type="http://schemas.openxmlformats.org/officeDocument/2006/relationships/hyperlink" Target="http://zakon5.rada.gov.ua/laws/show/z1290-0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z0229-02" TargetMode="External"/><Relationship Id="rId20" Type="http://schemas.openxmlformats.org/officeDocument/2006/relationships/hyperlink" Target="http://zakon5.rada.gov.ua/laws/show/v0009588-98" TargetMode="External"/><Relationship Id="rId29" Type="http://schemas.openxmlformats.org/officeDocument/2006/relationships/hyperlink" Target="http://zakon5.rada.gov.ua/laws/show/z0969-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z1290-07" TargetMode="External"/><Relationship Id="rId11" Type="http://schemas.openxmlformats.org/officeDocument/2006/relationships/hyperlink" Target="http://zakon5.rada.gov.ua/laws/show/z0800-98" TargetMode="External"/><Relationship Id="rId24" Type="http://schemas.openxmlformats.org/officeDocument/2006/relationships/hyperlink" Target="http://zakon5.rada.gov.ua/laws/show/z0093-98" TargetMode="External"/><Relationship Id="rId32" Type="http://schemas.openxmlformats.org/officeDocument/2006/relationships/hyperlink" Target="http://zakon5.rada.gov.ua/laws/show/z0226-9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v0009588-98" TargetMode="External"/><Relationship Id="rId23" Type="http://schemas.openxmlformats.org/officeDocument/2006/relationships/hyperlink" Target="http://zakon5.rada.gov.ua/laws/show/z0800-98" TargetMode="External"/><Relationship Id="rId28" Type="http://schemas.openxmlformats.org/officeDocument/2006/relationships/hyperlink" Target="http://zakon5.rada.gov.ua/laws/show/z0969-01" TargetMode="External"/><Relationship Id="rId10" Type="http://schemas.openxmlformats.org/officeDocument/2006/relationships/hyperlink" Target="http://zakon5.rada.gov.ua/laws/show/z1290-07" TargetMode="External"/><Relationship Id="rId19" Type="http://schemas.openxmlformats.org/officeDocument/2006/relationships/hyperlink" Target="http://zakon5.rada.gov.ua/laws/show/v0009588-98" TargetMode="External"/><Relationship Id="rId31" Type="http://schemas.openxmlformats.org/officeDocument/2006/relationships/hyperlink" Target="http://zakon5.rada.gov.ua/laws/show/z1290-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0969-01" TargetMode="External"/><Relationship Id="rId14" Type="http://schemas.openxmlformats.org/officeDocument/2006/relationships/hyperlink" Target="http://zakon5.rada.gov.ua/laws/show/v0063588-01" TargetMode="External"/><Relationship Id="rId22" Type="http://schemas.openxmlformats.org/officeDocument/2006/relationships/hyperlink" Target="http://zakon5.rada.gov.ua/laws/show/z0093-98" TargetMode="External"/><Relationship Id="rId27" Type="http://schemas.openxmlformats.org/officeDocument/2006/relationships/hyperlink" Target="http://zakon5.rada.gov.ua/laws/show/v0009588-98" TargetMode="External"/><Relationship Id="rId30" Type="http://schemas.openxmlformats.org/officeDocument/2006/relationships/hyperlink" Target="http://zakon5.rada.gov.ua/laws/show/z1290-0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17325</Words>
  <Characters>9876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2017-10-18T10:50:00Z</dcterms:created>
  <dcterms:modified xsi:type="dcterms:W3CDTF">2017-10-18T11:08:00Z</dcterms:modified>
</cp:coreProperties>
</file>