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5A" w:rsidRPr="0094165A" w:rsidRDefault="0094165A" w:rsidP="009416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4165A">
        <w:rPr>
          <w:rFonts w:ascii="Times New Roman" w:hAnsi="Times New Roman" w:cs="Times New Roman"/>
          <w:sz w:val="28"/>
          <w:szCs w:val="28"/>
        </w:rPr>
        <w:t>ЗАТВЕРДЖЕНО</w:t>
      </w:r>
    </w:p>
    <w:p w:rsidR="0094165A" w:rsidRPr="0094165A" w:rsidRDefault="00A86C4E" w:rsidP="00A86C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 w:rsidR="0094165A" w:rsidRPr="0094165A">
        <w:rPr>
          <w:rFonts w:ascii="Times New Roman" w:hAnsi="Times New Roman" w:cs="Times New Roman"/>
          <w:sz w:val="28"/>
          <w:szCs w:val="28"/>
        </w:rPr>
        <w:t>Наказ ______________</w:t>
      </w:r>
    </w:p>
    <w:p w:rsidR="0094165A" w:rsidRPr="0094165A" w:rsidRDefault="0094165A" w:rsidP="0094165A">
      <w:pPr>
        <w:jc w:val="right"/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№ _______ від _________</w:t>
      </w:r>
    </w:p>
    <w:p w:rsidR="0094165A" w:rsidRPr="0094165A" w:rsidRDefault="0094165A" w:rsidP="00941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5A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94165A" w:rsidRDefault="0094165A" w:rsidP="00941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5A">
        <w:rPr>
          <w:rFonts w:ascii="Times New Roman" w:hAnsi="Times New Roman" w:cs="Times New Roman"/>
          <w:b/>
          <w:sz w:val="28"/>
          <w:szCs w:val="28"/>
        </w:rPr>
        <w:t xml:space="preserve">про Центр </w:t>
      </w:r>
      <w:r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  <w:r w:rsidRPr="0094165A">
        <w:rPr>
          <w:rFonts w:ascii="Times New Roman" w:hAnsi="Times New Roman" w:cs="Times New Roman"/>
          <w:b/>
          <w:sz w:val="28"/>
          <w:szCs w:val="28"/>
        </w:rPr>
        <w:t>кар’єри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165A" w:rsidRPr="0094165A" w:rsidRDefault="0094165A" w:rsidP="00941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ДПТНЗ «Переяслав-Хмельницький ЦПТО»</w:t>
      </w:r>
    </w:p>
    <w:p w:rsidR="0094165A" w:rsidRPr="0094165A" w:rsidRDefault="0094165A" w:rsidP="0094165A">
      <w:pPr>
        <w:rPr>
          <w:rFonts w:ascii="Times New Roman" w:hAnsi="Times New Roman" w:cs="Times New Roman"/>
          <w:i/>
          <w:sz w:val="28"/>
          <w:szCs w:val="28"/>
        </w:rPr>
      </w:pPr>
      <w:r w:rsidRPr="0094165A">
        <w:rPr>
          <w:rFonts w:ascii="Times New Roman" w:hAnsi="Times New Roman" w:cs="Times New Roman"/>
          <w:i/>
          <w:sz w:val="28"/>
          <w:szCs w:val="28"/>
        </w:rPr>
        <w:t>1. Загальні положення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1.1. Центр кар’єри (далі - Центр) створюється на базі професійно-технічного 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навчального закладу.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1.2. Центр у своїй діяльності керується Конституцією, основними законами України, державними та обласними цільовими програмами, нормативними документами Міністерства соціальної політики України, Державного та обласного центрів зайнятості щодо 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65A">
        <w:rPr>
          <w:rFonts w:ascii="Times New Roman" w:hAnsi="Times New Roman" w:cs="Times New Roman"/>
          <w:sz w:val="28"/>
          <w:szCs w:val="28"/>
        </w:rPr>
        <w:t>профорієнтаційних послуг населенню, нормативними документами навчального закладу, рішеннями педагогічної ради, а також даним положенням.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1.3. Діяльність Центру </w:t>
      </w:r>
      <w:r>
        <w:rPr>
          <w:rFonts w:ascii="Times New Roman" w:hAnsi="Times New Roman" w:cs="Times New Roman"/>
          <w:sz w:val="28"/>
          <w:szCs w:val="28"/>
        </w:rPr>
        <w:t>розвитку</w:t>
      </w:r>
      <w:r w:rsidRPr="0094165A">
        <w:rPr>
          <w:rFonts w:ascii="Times New Roman" w:hAnsi="Times New Roman" w:cs="Times New Roman"/>
          <w:sz w:val="28"/>
          <w:szCs w:val="28"/>
        </w:rPr>
        <w:t xml:space="preserve"> кар’єри направлена на ефективну роботу щодо 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сприяння працевлаштування випускників з метою сприяння реалізації права учнів на працю та забезпеченню випускників першим робочим місцем, відстеження їх кар’єрного зростання, підвищення кваліфікації або перепідготовці у разі потреби, а також на координацію роботи  по цим питанням. Центр створюється з метою надання інформації про конституційні права молоді та випускників навчального закладу; активізації власних зусиль молоді щодо вирішення проблем зайнятості; формування активної життєвої позиції; сприяння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65A">
        <w:rPr>
          <w:rFonts w:ascii="Times New Roman" w:hAnsi="Times New Roman" w:cs="Times New Roman"/>
          <w:sz w:val="28"/>
          <w:szCs w:val="28"/>
        </w:rPr>
        <w:t>підприємницької ініціативи; опанування навичками самопрезентації, написання резюме та техніці пошуку роботи; розширення спектру методів пошуку роботи та підвищення конкурентоспроможності випускників на ринку праці, їх працевлаштування.</w:t>
      </w:r>
    </w:p>
    <w:p w:rsidR="0094165A" w:rsidRPr="0094165A" w:rsidRDefault="0094165A" w:rsidP="0094165A">
      <w:pPr>
        <w:rPr>
          <w:rFonts w:ascii="Times New Roman" w:hAnsi="Times New Roman" w:cs="Times New Roman"/>
          <w:i/>
          <w:sz w:val="28"/>
          <w:szCs w:val="28"/>
        </w:rPr>
      </w:pPr>
      <w:r w:rsidRPr="0094165A">
        <w:rPr>
          <w:rFonts w:ascii="Times New Roman" w:hAnsi="Times New Roman" w:cs="Times New Roman"/>
          <w:i/>
          <w:sz w:val="28"/>
          <w:szCs w:val="28"/>
        </w:rPr>
        <w:t>2.Порядок створення Центру.</w:t>
      </w:r>
    </w:p>
    <w:p w:rsidR="00A86C4E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2.1. Центр</w:t>
      </w:r>
      <w:r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Pr="0094165A">
        <w:rPr>
          <w:rFonts w:ascii="Times New Roman" w:hAnsi="Times New Roman" w:cs="Times New Roman"/>
          <w:sz w:val="28"/>
          <w:szCs w:val="28"/>
        </w:rPr>
        <w:t xml:space="preserve"> кар’єри створюється у структурі </w:t>
      </w:r>
      <w:r>
        <w:rPr>
          <w:rFonts w:ascii="Times New Roman" w:hAnsi="Times New Roman" w:cs="Times New Roman"/>
          <w:sz w:val="28"/>
          <w:szCs w:val="28"/>
        </w:rPr>
        <w:t>ЦПТО</w:t>
      </w:r>
      <w:r w:rsidRPr="0094165A">
        <w:rPr>
          <w:rFonts w:ascii="Times New Roman" w:hAnsi="Times New Roman" w:cs="Times New Roman"/>
          <w:sz w:val="28"/>
          <w:szCs w:val="28"/>
        </w:rPr>
        <w:t xml:space="preserve"> в межах встановленої чисельності працівників навчального закладу відповідним наказом.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2.2. Керівництво Центром здійснює начальник, який призначається на посаду та звільняється з посади наказом директора професійно-технічного навчального закладу і організовує свою діяльність відповідно до чинного законодавства України.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lastRenderedPageBreak/>
        <w:t xml:space="preserve">2.3. Штат Центру складають працівники, які працюють за угодою або контрактом, кількість яких визначається залежно від чисельності учнів </w:t>
      </w:r>
      <w:r w:rsidR="00C76750">
        <w:rPr>
          <w:rFonts w:ascii="Times New Roman" w:hAnsi="Times New Roman" w:cs="Times New Roman"/>
          <w:sz w:val="28"/>
          <w:szCs w:val="28"/>
        </w:rPr>
        <w:t>ЦПТО</w:t>
      </w:r>
      <w:r w:rsidRPr="0094165A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2.4. До діяльності Центру залучаються представники органів учнівського</w:t>
      </w:r>
      <w:r w:rsidR="00A86C4E">
        <w:rPr>
          <w:rFonts w:ascii="Times New Roman" w:hAnsi="Times New Roman" w:cs="Times New Roman"/>
          <w:sz w:val="28"/>
          <w:szCs w:val="28"/>
        </w:rPr>
        <w:t xml:space="preserve"> </w:t>
      </w:r>
      <w:r w:rsidRPr="0094165A">
        <w:rPr>
          <w:rFonts w:ascii="Times New Roman" w:hAnsi="Times New Roman" w:cs="Times New Roman"/>
          <w:sz w:val="28"/>
          <w:szCs w:val="28"/>
        </w:rPr>
        <w:t>самоврядування, а також представники соціальних партнерів, роботодавців.</w:t>
      </w:r>
    </w:p>
    <w:p w:rsidR="0094165A" w:rsidRPr="00C76750" w:rsidRDefault="0094165A" w:rsidP="0094165A">
      <w:pPr>
        <w:rPr>
          <w:rFonts w:ascii="Times New Roman" w:hAnsi="Times New Roman" w:cs="Times New Roman"/>
          <w:i/>
          <w:sz w:val="28"/>
          <w:szCs w:val="28"/>
        </w:rPr>
      </w:pPr>
      <w:r w:rsidRPr="00C76750">
        <w:rPr>
          <w:rFonts w:ascii="Times New Roman" w:hAnsi="Times New Roman" w:cs="Times New Roman"/>
          <w:i/>
          <w:sz w:val="28"/>
          <w:szCs w:val="28"/>
        </w:rPr>
        <w:t>3. Основні завдання та напрямки роботи Центру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3.1. Сприяння працевлаштуванню випускників.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3.2. Проведення постійного аналізу попиту і пропозиції на ринку праці фахівців, підготовку яких здійснює </w:t>
      </w:r>
      <w:r w:rsidR="00C76750">
        <w:rPr>
          <w:rFonts w:ascii="Times New Roman" w:hAnsi="Times New Roman" w:cs="Times New Roman"/>
          <w:sz w:val="28"/>
          <w:szCs w:val="28"/>
        </w:rPr>
        <w:t>ЦПТО</w:t>
      </w:r>
      <w:r w:rsidRPr="0094165A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3.3. Налагодження співпраці з державною службою зайнятості населення, підприємствами, установами та організаціями незалежно від форми власності, які можуть бути потенційними роботодавцями для випускників</w:t>
      </w:r>
      <w:r w:rsidR="00C76750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3.4. Забезпечення координації дій з центральними та місцевими органами виконавчої влади, службами зайнятості населення, підприємствами, установами та організаціями (роботодавцями) щодо оптимального узгодження реальних потреб ринку праці та ринку освітніх послуг</w:t>
      </w:r>
      <w:r w:rsidR="00C76750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C76750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3.5. Здійснення консультаційної підтримки, інформування учнів і випускників</w:t>
      </w:r>
      <w:r w:rsidR="00C76750">
        <w:rPr>
          <w:rFonts w:ascii="Times New Roman" w:hAnsi="Times New Roman" w:cs="Times New Roman"/>
          <w:sz w:val="28"/>
          <w:szCs w:val="28"/>
        </w:rPr>
        <w:t xml:space="preserve"> ЦПТО</w:t>
      </w:r>
      <w:r w:rsidRPr="0094165A">
        <w:rPr>
          <w:rFonts w:ascii="Times New Roman" w:hAnsi="Times New Roman" w:cs="Times New Roman"/>
          <w:sz w:val="28"/>
          <w:szCs w:val="28"/>
        </w:rPr>
        <w:t xml:space="preserve"> про вакантні місця на підприємствах, в установах та організаціях, що відповідають їх фаховій підготовці ( спеціальності), про основні тенденції локального ринку праці, вимоги роботодавців до шукачів роботи, можливості професійної підготовки, перепідготовки та підвищення кваліфікації, зокрема на сайті Центру </w:t>
      </w:r>
      <w:r w:rsidR="00C76750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Pr="0094165A">
        <w:rPr>
          <w:rFonts w:ascii="Times New Roman" w:hAnsi="Times New Roman" w:cs="Times New Roman"/>
          <w:sz w:val="28"/>
          <w:szCs w:val="28"/>
        </w:rPr>
        <w:t>кар’єри</w:t>
      </w:r>
      <w:r w:rsidR="00C76750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3.6. Консультування психологів і юристів, фахівців служби зайнятості та надання інформації про права та обов’язки молоді, проведення роз’яснювальної роботи серед молоді щодо нормативно- правових актів з питань державного регулювання зайнятості та трудових відноси</w:t>
      </w:r>
      <w:r w:rsidR="00C76750">
        <w:rPr>
          <w:rFonts w:ascii="Times New Roman" w:hAnsi="Times New Roman" w:cs="Times New Roman"/>
          <w:sz w:val="28"/>
          <w:szCs w:val="28"/>
        </w:rPr>
        <w:t>н</w:t>
      </w:r>
      <w:r w:rsidRPr="0094165A">
        <w:rPr>
          <w:rFonts w:ascii="Times New Roman" w:hAnsi="Times New Roman" w:cs="Times New Roman"/>
          <w:sz w:val="28"/>
          <w:szCs w:val="28"/>
        </w:rPr>
        <w:t>, а також практична допомога в реалізації отриманих знань.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3.7. Допомога в оволодінні навичками пошуку роботи.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3.8. Розвиток підприємницької ініціативи, професійних і комунікативних якостей</w:t>
      </w:r>
      <w:r w:rsidR="00C76750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3.9. Активізація власних зусиль молоді щодо вирішення проблем зайнятості.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3.10. Формування активної життєвої позиції та адекватної самооцінки.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3.11. Допомога у побудові плану професійної кар'єри на основі забезпечення відповідності особистих характеристик сучасним вимогам ринку праці.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3.12. Розширення спектру методів пошуку роботи та підвищення</w:t>
      </w:r>
      <w:r w:rsidR="00A86C4E">
        <w:rPr>
          <w:rFonts w:ascii="Times New Roman" w:hAnsi="Times New Roman" w:cs="Times New Roman"/>
          <w:sz w:val="28"/>
          <w:szCs w:val="28"/>
        </w:rPr>
        <w:t xml:space="preserve"> </w:t>
      </w:r>
      <w:r w:rsidRPr="0094165A">
        <w:rPr>
          <w:rFonts w:ascii="Times New Roman" w:hAnsi="Times New Roman" w:cs="Times New Roman"/>
          <w:sz w:val="28"/>
          <w:szCs w:val="28"/>
        </w:rPr>
        <w:t>конкурентоспроможності випускників на ринку праці, їх працевлаштування.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lastRenderedPageBreak/>
        <w:t>3.13. Сприяння молоді у здобутті додаткових професійних вмінь та навичок, підвищення кваліфікації, в тому числі в рамках програм навчання протягом життя та шляхом проходження практики, стажування безпосередньо на підприємствах області</w:t>
      </w:r>
      <w:r w:rsidR="00C76750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3.14. Координація отримання додаткової освіти на майстер-класах, бізнес-тренінгах, сертифікатних програмах, участі в програмах, проектах щодо соціальної підтримки учнів</w:t>
      </w:r>
      <w:r w:rsidR="00C76750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3.15. Організація та проведення тренінгів (в </w:t>
      </w:r>
      <w:proofErr w:type="spellStart"/>
      <w:r w:rsidRPr="0094165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4165A">
        <w:rPr>
          <w:rFonts w:ascii="Times New Roman" w:hAnsi="Times New Roman" w:cs="Times New Roman"/>
          <w:sz w:val="28"/>
          <w:szCs w:val="28"/>
        </w:rPr>
        <w:t>. психологічних, мотиваційних), семінарів-тренінгів професійного спрямування з метою підвищення рівня самооцінки учня, опанування ними ефективних форм та методів техніки пошуку роботи, самопрезентації, спілкування з роботодавцем.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3.16. Підтримка у написанні власних резюме (в </w:t>
      </w:r>
      <w:proofErr w:type="spellStart"/>
      <w:r w:rsidRPr="0094165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4165A">
        <w:rPr>
          <w:rFonts w:ascii="Times New Roman" w:hAnsi="Times New Roman" w:cs="Times New Roman"/>
          <w:sz w:val="28"/>
          <w:szCs w:val="28"/>
        </w:rPr>
        <w:t xml:space="preserve">. за європейськими стандартами), створення, наповнення і актуалізація бази даних резюме учнів і випускників </w:t>
      </w:r>
      <w:r w:rsidR="00C76750">
        <w:rPr>
          <w:rFonts w:ascii="Times New Roman" w:hAnsi="Times New Roman" w:cs="Times New Roman"/>
          <w:sz w:val="28"/>
          <w:szCs w:val="28"/>
        </w:rPr>
        <w:t>ЦПТО</w:t>
      </w:r>
      <w:r w:rsidRPr="0094165A">
        <w:rPr>
          <w:rFonts w:ascii="Times New Roman" w:hAnsi="Times New Roman" w:cs="Times New Roman"/>
          <w:sz w:val="28"/>
          <w:szCs w:val="28"/>
        </w:rPr>
        <w:t xml:space="preserve"> та інформаційна підтримка процесу </w:t>
      </w:r>
      <w:proofErr w:type="spellStart"/>
      <w:r w:rsidRPr="0094165A">
        <w:rPr>
          <w:rFonts w:ascii="Times New Roman" w:hAnsi="Times New Roman" w:cs="Times New Roman"/>
          <w:sz w:val="28"/>
          <w:szCs w:val="28"/>
        </w:rPr>
        <w:t>рекрутингу</w:t>
      </w:r>
      <w:proofErr w:type="spellEnd"/>
      <w:r w:rsidRPr="0094165A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3.17. Організація ярмарок кар’єри, екскурсій, презентацій роботодавців для сприяння роботодавцям у підборі працівників з числа випускників навчального закладу.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3.18. Забезпечення можливостей безпосереднього спілкування з роботодавцями, ознайомлення з процесами виробництва, вимогами до працівника, соціальним пакетом.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3.19. Організація ефективного використання нових </w:t>
      </w:r>
      <w:proofErr w:type="spellStart"/>
      <w:r w:rsidRPr="0094165A">
        <w:rPr>
          <w:rFonts w:ascii="Times New Roman" w:hAnsi="Times New Roman" w:cs="Times New Roman"/>
          <w:sz w:val="28"/>
          <w:szCs w:val="28"/>
        </w:rPr>
        <w:t>методологій</w:t>
      </w:r>
      <w:proofErr w:type="spellEnd"/>
      <w:r w:rsidRPr="0094165A">
        <w:rPr>
          <w:rFonts w:ascii="Times New Roman" w:hAnsi="Times New Roman" w:cs="Times New Roman"/>
          <w:sz w:val="28"/>
          <w:szCs w:val="28"/>
        </w:rPr>
        <w:t xml:space="preserve"> у якісному підборі працівників з числа випускників для забезпечення потреб роботодавців області та формування кадрового резерву</w:t>
      </w:r>
      <w:r w:rsidR="00C76750">
        <w:rPr>
          <w:rFonts w:ascii="Times New Roman" w:hAnsi="Times New Roman" w:cs="Times New Roman"/>
          <w:sz w:val="28"/>
          <w:szCs w:val="28"/>
        </w:rPr>
        <w:t>.</w:t>
      </w:r>
      <w:r w:rsidRPr="00941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3.20. Організація та участь у семінарах, круглих столах, науково-практичних конференціях, дослідженнях у сфері соціальної роботи з учнівською молоддю та випускниками для сприяння у працевлаштуванні.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3.21. Розміщення та постійне оновлення інформаційного наповнення в Центрі </w:t>
      </w:r>
      <w:r w:rsidR="00C76750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Pr="0094165A">
        <w:rPr>
          <w:rFonts w:ascii="Times New Roman" w:hAnsi="Times New Roman" w:cs="Times New Roman"/>
          <w:sz w:val="28"/>
          <w:szCs w:val="28"/>
        </w:rPr>
        <w:t>кар’єри з питань актуальної потреби в кадрах, інформації про нові підходи роботодавців у підборі персоналу, рекомендацій щодо започаткування власної справи та пошуку роботи</w:t>
      </w:r>
      <w:r w:rsidR="00C76750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3.22. Подання державній службі зайнятості населення за місцем проживання випускника, у якого питання працевлаштування залишається невирішеним , відомостей про нього (за його згодою) та здійснення спільних з державною службою зайнятості населення дій, направлених на пошук першого робочого місця</w:t>
      </w:r>
      <w:r w:rsidR="00C76750">
        <w:rPr>
          <w:rFonts w:ascii="Times New Roman" w:hAnsi="Times New Roman" w:cs="Times New Roman"/>
          <w:sz w:val="28"/>
          <w:szCs w:val="28"/>
        </w:rPr>
        <w:t>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3.23. Здійснення спільно з державною службою зайнятості населення моніторингу працевлаштування випускників навчального закладу за місцем їх проживання та відстеження їх кар’єрного зростання.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lastRenderedPageBreak/>
        <w:t xml:space="preserve">3.24. Висвітлення в засобах масової інформації кращого досвіду і кращих прикладів результатів ефективної діяльності Центру </w:t>
      </w:r>
      <w:r w:rsidR="00C76750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Pr="0094165A">
        <w:rPr>
          <w:rFonts w:ascii="Times New Roman" w:hAnsi="Times New Roman" w:cs="Times New Roman"/>
          <w:sz w:val="28"/>
          <w:szCs w:val="28"/>
        </w:rPr>
        <w:t xml:space="preserve">кар’єри, щорічне інформування керівництва </w:t>
      </w:r>
      <w:r w:rsidR="00C76750">
        <w:rPr>
          <w:rFonts w:ascii="Times New Roman" w:hAnsi="Times New Roman" w:cs="Times New Roman"/>
          <w:sz w:val="28"/>
          <w:szCs w:val="28"/>
        </w:rPr>
        <w:t>ЦПТО</w:t>
      </w:r>
      <w:r w:rsidRPr="0094165A">
        <w:rPr>
          <w:rFonts w:ascii="Times New Roman" w:hAnsi="Times New Roman" w:cs="Times New Roman"/>
          <w:sz w:val="28"/>
          <w:szCs w:val="28"/>
        </w:rPr>
        <w:t xml:space="preserve"> та учнів про проведену роботу шляхом розміщення звіту на інформаційних ресурсах.</w:t>
      </w:r>
    </w:p>
    <w:p w:rsidR="0094165A" w:rsidRPr="00C76750" w:rsidRDefault="0094165A" w:rsidP="0094165A">
      <w:pPr>
        <w:rPr>
          <w:rFonts w:ascii="Times New Roman" w:hAnsi="Times New Roman" w:cs="Times New Roman"/>
          <w:i/>
          <w:sz w:val="28"/>
          <w:szCs w:val="28"/>
        </w:rPr>
      </w:pPr>
      <w:r w:rsidRPr="00C76750">
        <w:rPr>
          <w:rFonts w:ascii="Times New Roman" w:hAnsi="Times New Roman" w:cs="Times New Roman"/>
          <w:i/>
          <w:sz w:val="28"/>
          <w:szCs w:val="28"/>
        </w:rPr>
        <w:t>4. Порядок роботи Центру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4.1.Роботу Центру кар’єри забезпечують керівники, які затверджуються наказом директора </w:t>
      </w:r>
      <w:r w:rsidR="00C76750">
        <w:rPr>
          <w:rFonts w:ascii="Times New Roman" w:hAnsi="Times New Roman" w:cs="Times New Roman"/>
          <w:sz w:val="28"/>
          <w:szCs w:val="28"/>
        </w:rPr>
        <w:t>ЦПТО</w:t>
      </w:r>
      <w:r w:rsidRPr="0094165A">
        <w:rPr>
          <w:rFonts w:ascii="Times New Roman" w:hAnsi="Times New Roman" w:cs="Times New Roman"/>
          <w:sz w:val="28"/>
          <w:szCs w:val="28"/>
        </w:rPr>
        <w:t xml:space="preserve">. Структура </w:t>
      </w:r>
      <w:r w:rsidR="00C76750">
        <w:rPr>
          <w:rFonts w:ascii="Times New Roman" w:hAnsi="Times New Roman" w:cs="Times New Roman"/>
          <w:sz w:val="28"/>
          <w:szCs w:val="28"/>
        </w:rPr>
        <w:t>Цен</w:t>
      </w:r>
      <w:r w:rsidRPr="0094165A">
        <w:rPr>
          <w:rFonts w:ascii="Times New Roman" w:hAnsi="Times New Roman" w:cs="Times New Roman"/>
          <w:sz w:val="28"/>
          <w:szCs w:val="28"/>
        </w:rPr>
        <w:t>тру також затверджується наказом.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4.2. Керівники центру забезпечують проведення заходів Центру</w:t>
      </w:r>
      <w:r w:rsidR="00C76750"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Pr="0094165A">
        <w:rPr>
          <w:rFonts w:ascii="Times New Roman" w:hAnsi="Times New Roman" w:cs="Times New Roman"/>
          <w:sz w:val="28"/>
          <w:szCs w:val="28"/>
        </w:rPr>
        <w:t xml:space="preserve"> кар’єри необхідними нормативно-законодавчими, методичними та інформаційно-довідковими матеріалами, складають графік занять, організовують роботу згідно з тематичним планом, ведуть облік. Проведення заходів здійснюється у відповідності з затвердженим планом заходів та за потребою.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4.3.При необхідності, до проведення занять можуть залучатися спеціалісти центру зайнятості, психологи, представники роботодавців, викладачі вищих навчальних закладів, юристи, тренери.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4.4. Відвідувати заходи Центру можуть всі учні навчального закладу, які виявили бажання та потребують допомоги у вирішенні проблем зайнятості тощо.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4.5. Групи учасників заходів формуються з урахуванням наступних критеріїв: вік, курс, професія тощо.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4.6. Інформація про роботу Центру також може подаватися в формі оголошень та інформаційних повідомлень, в процесі проведення різних масових заходів </w:t>
      </w:r>
      <w:r w:rsidR="00C76750">
        <w:rPr>
          <w:rFonts w:ascii="Times New Roman" w:hAnsi="Times New Roman" w:cs="Times New Roman"/>
          <w:sz w:val="28"/>
          <w:szCs w:val="28"/>
        </w:rPr>
        <w:t>ЦПТО</w:t>
      </w:r>
      <w:r w:rsidRPr="0094165A">
        <w:rPr>
          <w:rFonts w:ascii="Times New Roman" w:hAnsi="Times New Roman" w:cs="Times New Roman"/>
          <w:sz w:val="28"/>
          <w:szCs w:val="28"/>
        </w:rPr>
        <w:t xml:space="preserve"> та центрів зайнятості області.</w:t>
      </w:r>
    </w:p>
    <w:p w:rsidR="0094165A" w:rsidRPr="00C76750" w:rsidRDefault="0094165A" w:rsidP="0094165A">
      <w:pPr>
        <w:rPr>
          <w:rFonts w:ascii="Times New Roman" w:hAnsi="Times New Roman" w:cs="Times New Roman"/>
          <w:i/>
          <w:sz w:val="28"/>
          <w:szCs w:val="28"/>
        </w:rPr>
      </w:pPr>
      <w:r w:rsidRPr="00C76750">
        <w:rPr>
          <w:rFonts w:ascii="Times New Roman" w:hAnsi="Times New Roman" w:cs="Times New Roman"/>
          <w:i/>
          <w:sz w:val="28"/>
          <w:szCs w:val="28"/>
        </w:rPr>
        <w:t>5. Фінансування діяльності Центру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5.2. Матеріально-технічне забезпечення Центру (технічне обладнання та інформаційне забезпечення) повинне забезпечувати високий рівень діяльності та відповідати тематичному плану заходів.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 xml:space="preserve">5.1. Фінансування заходів </w:t>
      </w:r>
      <w:proofErr w:type="spellStart"/>
      <w:r w:rsidRPr="0094165A">
        <w:rPr>
          <w:rFonts w:ascii="Times New Roman" w:hAnsi="Times New Roman" w:cs="Times New Roman"/>
          <w:sz w:val="28"/>
          <w:szCs w:val="28"/>
        </w:rPr>
        <w:t>Центру</w:t>
      </w:r>
      <w:r w:rsidR="00C767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4165A">
        <w:rPr>
          <w:rFonts w:ascii="Times New Roman" w:hAnsi="Times New Roman" w:cs="Times New Roman"/>
          <w:sz w:val="28"/>
          <w:szCs w:val="28"/>
        </w:rPr>
        <w:t xml:space="preserve"> кар’єри щодо сприяння працевлаштуванню випускників здійснюється за рахунок коштів </w:t>
      </w:r>
      <w:r w:rsidR="00C76750">
        <w:rPr>
          <w:rFonts w:ascii="Times New Roman" w:hAnsi="Times New Roman" w:cs="Times New Roman"/>
          <w:sz w:val="28"/>
          <w:szCs w:val="28"/>
        </w:rPr>
        <w:t>ЦПТО</w:t>
      </w:r>
      <w:r w:rsidRPr="0094165A">
        <w:rPr>
          <w:rFonts w:ascii="Times New Roman" w:hAnsi="Times New Roman" w:cs="Times New Roman"/>
          <w:sz w:val="28"/>
          <w:szCs w:val="28"/>
        </w:rPr>
        <w:t xml:space="preserve"> на підставі кошторису, затвердженого керівником в установленому законодавством порядку, а також інших джерел, не заборонених</w:t>
      </w:r>
      <w:r w:rsidR="00C76750">
        <w:rPr>
          <w:rFonts w:ascii="Times New Roman" w:hAnsi="Times New Roman" w:cs="Times New Roman"/>
          <w:sz w:val="28"/>
          <w:szCs w:val="28"/>
        </w:rPr>
        <w:t xml:space="preserve"> </w:t>
      </w:r>
      <w:r w:rsidRPr="0094165A">
        <w:rPr>
          <w:rFonts w:ascii="Times New Roman" w:hAnsi="Times New Roman" w:cs="Times New Roman"/>
          <w:sz w:val="28"/>
          <w:szCs w:val="28"/>
        </w:rPr>
        <w:t>законодавством України.</w:t>
      </w:r>
    </w:p>
    <w:p w:rsidR="00A86C4E" w:rsidRDefault="00A86C4E" w:rsidP="0094165A">
      <w:pPr>
        <w:rPr>
          <w:rFonts w:ascii="Times New Roman" w:hAnsi="Times New Roman" w:cs="Times New Roman"/>
          <w:sz w:val="28"/>
          <w:szCs w:val="28"/>
        </w:rPr>
      </w:pPr>
    </w:p>
    <w:p w:rsidR="00A86C4E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Директор Центру планування кар’єри _________________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Положення розглянуто і схвалено на засіданні педагогічної ради ПТНЗ</w:t>
      </w:r>
    </w:p>
    <w:p w:rsidR="0094165A" w:rsidRPr="0094165A" w:rsidRDefault="0094165A" w:rsidP="0094165A">
      <w:pPr>
        <w:rPr>
          <w:rFonts w:ascii="Times New Roman" w:hAnsi="Times New Roman" w:cs="Times New Roman"/>
          <w:sz w:val="28"/>
          <w:szCs w:val="28"/>
        </w:rPr>
      </w:pPr>
      <w:r w:rsidRPr="0094165A">
        <w:rPr>
          <w:rFonts w:ascii="Times New Roman" w:hAnsi="Times New Roman" w:cs="Times New Roman"/>
          <w:sz w:val="28"/>
          <w:szCs w:val="28"/>
        </w:rPr>
        <w:t>Протокол №___ від __________ 20</w:t>
      </w:r>
      <w:r w:rsidR="00A86C4E">
        <w:rPr>
          <w:rFonts w:ascii="Times New Roman" w:hAnsi="Times New Roman" w:cs="Times New Roman"/>
          <w:sz w:val="28"/>
          <w:szCs w:val="28"/>
        </w:rPr>
        <w:t>22</w:t>
      </w:r>
      <w:r w:rsidRPr="0094165A">
        <w:rPr>
          <w:rFonts w:ascii="Times New Roman" w:hAnsi="Times New Roman" w:cs="Times New Roman"/>
          <w:sz w:val="28"/>
          <w:szCs w:val="28"/>
        </w:rPr>
        <w:t xml:space="preserve"> р</w:t>
      </w:r>
      <w:r w:rsidR="00A86C4E">
        <w:rPr>
          <w:rFonts w:ascii="Times New Roman" w:hAnsi="Times New Roman" w:cs="Times New Roman"/>
          <w:sz w:val="28"/>
          <w:szCs w:val="28"/>
        </w:rPr>
        <w:t>і</w:t>
      </w:r>
      <w:r w:rsidRPr="0094165A">
        <w:rPr>
          <w:rFonts w:ascii="Times New Roman" w:hAnsi="Times New Roman" w:cs="Times New Roman"/>
          <w:sz w:val="28"/>
          <w:szCs w:val="28"/>
        </w:rPr>
        <w:t>к</w:t>
      </w:r>
    </w:p>
    <w:sectPr w:rsidR="0094165A" w:rsidRPr="00941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5A"/>
    <w:rsid w:val="0094165A"/>
    <w:rsid w:val="00A86C4E"/>
    <w:rsid w:val="00C7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F0AE"/>
  <w15:chartTrackingRefBased/>
  <w15:docId w15:val="{6E598123-92AB-4065-9069-D63791A7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5524</Words>
  <Characters>3150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dcterms:created xsi:type="dcterms:W3CDTF">2022-08-25T16:49:00Z</dcterms:created>
  <dcterms:modified xsi:type="dcterms:W3CDTF">2022-08-25T17:13:00Z</dcterms:modified>
</cp:coreProperties>
</file>