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555E0" w14:textId="77777777" w:rsidR="007E3C1A" w:rsidRPr="007E3C1A" w:rsidRDefault="007E3C1A" w:rsidP="007E3C1A">
      <w:pPr>
        <w:spacing w:after="0"/>
        <w:jc w:val="center"/>
        <w:rPr>
          <w:rFonts w:ascii="Arial Nova Light" w:hAnsi="Arial Nova Light" w:cs="Times New Roman"/>
          <w:b/>
          <w:bCs/>
          <w:sz w:val="28"/>
          <w:szCs w:val="28"/>
        </w:rPr>
      </w:pPr>
      <w:r w:rsidRPr="007E3C1A">
        <w:rPr>
          <w:rFonts w:ascii="Arial Nova Light" w:hAnsi="Arial Nova Light" w:cs="Times New Roman"/>
          <w:b/>
          <w:bCs/>
          <w:sz w:val="28"/>
          <w:szCs w:val="28"/>
        </w:rPr>
        <w:t xml:space="preserve">ПЕРЕЛІК </w:t>
      </w:r>
    </w:p>
    <w:p w14:paraId="16CC4805" w14:textId="77777777" w:rsidR="007E3C1A" w:rsidRDefault="007E3C1A" w:rsidP="007E3C1A">
      <w:pPr>
        <w:spacing w:after="0"/>
        <w:jc w:val="center"/>
        <w:rPr>
          <w:rFonts w:ascii="Arial Nova Light" w:hAnsi="Arial Nova Light" w:cs="Times New Roman"/>
          <w:b/>
          <w:bCs/>
          <w:sz w:val="28"/>
          <w:szCs w:val="28"/>
        </w:rPr>
      </w:pPr>
      <w:r>
        <w:rPr>
          <w:rFonts w:ascii="Arial Nova Light" w:hAnsi="Arial Nova Light" w:cs="Times New Roman"/>
          <w:b/>
          <w:bCs/>
          <w:sz w:val="28"/>
          <w:szCs w:val="28"/>
        </w:rPr>
        <w:t>п</w:t>
      </w:r>
      <w:r w:rsidRPr="007E3C1A">
        <w:rPr>
          <w:rFonts w:ascii="Arial Nova Light" w:hAnsi="Arial Nova Light" w:cs="Times New Roman"/>
          <w:b/>
          <w:bCs/>
          <w:sz w:val="28"/>
          <w:szCs w:val="28"/>
        </w:rPr>
        <w:t>итань</w:t>
      </w:r>
      <w:r>
        <w:rPr>
          <w:rFonts w:ascii="Arial Nova Light" w:hAnsi="Arial Nova Light" w:cs="Times New Roman"/>
          <w:b/>
          <w:bCs/>
          <w:sz w:val="28"/>
          <w:szCs w:val="28"/>
        </w:rPr>
        <w:t xml:space="preserve"> для аудиту, складений на підставі</w:t>
      </w:r>
    </w:p>
    <w:p w14:paraId="35F3B2E5" w14:textId="77777777" w:rsidR="003052E7" w:rsidRDefault="007E3C1A" w:rsidP="007E3C1A">
      <w:pPr>
        <w:spacing w:after="0"/>
        <w:jc w:val="center"/>
        <w:rPr>
          <w:rFonts w:ascii="Arial Nova Light" w:hAnsi="Arial Nova Light" w:cs="Times New Roman"/>
          <w:b/>
          <w:bCs/>
          <w:sz w:val="28"/>
          <w:szCs w:val="28"/>
        </w:rPr>
      </w:pPr>
      <w:r>
        <w:rPr>
          <w:rFonts w:ascii="Arial Nova Light" w:hAnsi="Arial Nova Light" w:cs="Times New Roman"/>
          <w:b/>
          <w:bCs/>
          <w:sz w:val="28"/>
          <w:szCs w:val="28"/>
        </w:rPr>
        <w:t xml:space="preserve"> </w:t>
      </w:r>
    </w:p>
    <w:p w14:paraId="6122D52E" w14:textId="77777777" w:rsidR="007E3C1A" w:rsidRPr="007E3C1A" w:rsidRDefault="007E3C1A" w:rsidP="007E3C1A">
      <w:pPr>
        <w:spacing w:after="0"/>
        <w:jc w:val="center"/>
        <w:rPr>
          <w:rFonts w:ascii="Arial Nova Light" w:hAnsi="Arial Nova Light" w:cs="Times New Roman"/>
          <w:i/>
          <w:iCs/>
          <w:sz w:val="20"/>
          <w:szCs w:val="20"/>
        </w:rPr>
      </w:pPr>
      <w:r w:rsidRPr="007E3C1A">
        <w:rPr>
          <w:rFonts w:ascii="Arial Nova Light" w:hAnsi="Arial Nova Light" w:cs="Times New Roman"/>
          <w:b/>
          <w:bCs/>
          <w:i/>
          <w:iCs/>
          <w:sz w:val="20"/>
          <w:szCs w:val="20"/>
        </w:rPr>
        <w:t>НАКАЗ</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3378"/>
        <w:gridCol w:w="2883"/>
        <w:gridCol w:w="3378"/>
      </w:tblGrid>
      <w:tr w:rsidR="007E3C1A" w:rsidRPr="007E3C1A" w14:paraId="63BC20F7" w14:textId="77777777" w:rsidTr="007E3C1A">
        <w:trPr>
          <w:tblCellSpacing w:w="22" w:type="dxa"/>
        </w:trPr>
        <w:tc>
          <w:tcPr>
            <w:tcW w:w="1750" w:type="pct"/>
            <w:shd w:val="clear" w:color="auto" w:fill="FFFFFF"/>
            <w:tcMar>
              <w:top w:w="0" w:type="dxa"/>
              <w:left w:w="0" w:type="dxa"/>
              <w:bottom w:w="0" w:type="dxa"/>
              <w:right w:w="0" w:type="dxa"/>
            </w:tcMar>
            <w:hideMark/>
          </w:tcPr>
          <w:p w14:paraId="10592553" w14:textId="77777777" w:rsidR="007E3C1A" w:rsidRPr="007E3C1A" w:rsidRDefault="007E3C1A" w:rsidP="007E3C1A">
            <w:pPr>
              <w:spacing w:after="0"/>
              <w:jc w:val="center"/>
              <w:rPr>
                <w:rFonts w:ascii="Arial Nova Light" w:hAnsi="Arial Nova Light" w:cs="Times New Roman"/>
                <w:i/>
                <w:iCs/>
                <w:sz w:val="20"/>
                <w:szCs w:val="20"/>
              </w:rPr>
            </w:pPr>
            <w:r w:rsidRPr="007E3C1A">
              <w:rPr>
                <w:rFonts w:ascii="Arial Nova Light" w:hAnsi="Arial Nova Light" w:cs="Times New Roman"/>
                <w:i/>
                <w:iCs/>
                <w:sz w:val="20"/>
                <w:szCs w:val="20"/>
              </w:rPr>
              <w:t>08.08.2019</w:t>
            </w:r>
          </w:p>
        </w:tc>
        <w:tc>
          <w:tcPr>
            <w:tcW w:w="1500" w:type="pct"/>
            <w:shd w:val="clear" w:color="auto" w:fill="FFFFFF"/>
            <w:tcMar>
              <w:top w:w="0" w:type="dxa"/>
              <w:left w:w="0" w:type="dxa"/>
              <w:bottom w:w="0" w:type="dxa"/>
              <w:right w:w="0" w:type="dxa"/>
            </w:tcMar>
            <w:hideMark/>
          </w:tcPr>
          <w:p w14:paraId="46F98BF0" w14:textId="77777777" w:rsidR="007E3C1A" w:rsidRPr="007E3C1A" w:rsidRDefault="007E3C1A" w:rsidP="007E3C1A">
            <w:pPr>
              <w:spacing w:after="0"/>
              <w:jc w:val="center"/>
              <w:rPr>
                <w:rFonts w:ascii="Arial Nova Light" w:hAnsi="Arial Nova Light" w:cs="Times New Roman"/>
                <w:i/>
                <w:iCs/>
                <w:sz w:val="20"/>
                <w:szCs w:val="20"/>
              </w:rPr>
            </w:pPr>
            <w:r w:rsidRPr="007E3C1A">
              <w:rPr>
                <w:rFonts w:ascii="Arial Nova Light" w:hAnsi="Arial Nova Light" w:cs="Times New Roman"/>
                <w:i/>
                <w:iCs/>
                <w:sz w:val="20"/>
                <w:szCs w:val="20"/>
              </w:rPr>
              <w:t>м. Київ</w:t>
            </w:r>
          </w:p>
        </w:tc>
        <w:tc>
          <w:tcPr>
            <w:tcW w:w="1750" w:type="pct"/>
            <w:shd w:val="clear" w:color="auto" w:fill="FFFFFF"/>
            <w:tcMar>
              <w:top w:w="0" w:type="dxa"/>
              <w:left w:w="0" w:type="dxa"/>
              <w:bottom w:w="0" w:type="dxa"/>
              <w:right w:w="0" w:type="dxa"/>
            </w:tcMar>
            <w:hideMark/>
          </w:tcPr>
          <w:p w14:paraId="6E7A4529" w14:textId="77777777" w:rsidR="007E3C1A" w:rsidRPr="007E3C1A" w:rsidRDefault="007E3C1A" w:rsidP="007E3C1A">
            <w:pPr>
              <w:spacing w:after="0"/>
              <w:jc w:val="center"/>
              <w:rPr>
                <w:rFonts w:ascii="Arial Nova Light" w:hAnsi="Arial Nova Light" w:cs="Times New Roman"/>
                <w:i/>
                <w:iCs/>
                <w:sz w:val="20"/>
                <w:szCs w:val="20"/>
              </w:rPr>
            </w:pPr>
            <w:r w:rsidRPr="007E3C1A">
              <w:rPr>
                <w:rFonts w:ascii="Arial Nova Light" w:hAnsi="Arial Nova Light" w:cs="Times New Roman"/>
                <w:i/>
                <w:iCs/>
                <w:sz w:val="20"/>
                <w:szCs w:val="20"/>
              </w:rPr>
              <w:t>N 447</w:t>
            </w:r>
          </w:p>
        </w:tc>
      </w:tr>
    </w:tbl>
    <w:p w14:paraId="4349934C" w14:textId="77777777" w:rsidR="007E3C1A" w:rsidRPr="007E3C1A" w:rsidRDefault="007E3C1A" w:rsidP="007E3C1A">
      <w:pPr>
        <w:spacing w:after="0"/>
        <w:jc w:val="center"/>
        <w:rPr>
          <w:rFonts w:ascii="Arial Nova Light" w:hAnsi="Arial Nova Light" w:cs="Times New Roman"/>
          <w:i/>
          <w:iCs/>
          <w:sz w:val="20"/>
          <w:szCs w:val="20"/>
        </w:rPr>
      </w:pPr>
      <w:r w:rsidRPr="007E3C1A">
        <w:rPr>
          <w:rFonts w:ascii="Arial Nova Light" w:hAnsi="Arial Nova Light" w:cs="Times New Roman"/>
          <w:i/>
          <w:iCs/>
          <w:sz w:val="20"/>
          <w:szCs w:val="20"/>
        </w:rPr>
        <w:t>Зареєстровано в Міністерстві юстиції України</w:t>
      </w:r>
      <w:r w:rsidRPr="007E3C1A">
        <w:rPr>
          <w:rFonts w:ascii="Arial Nova Light" w:hAnsi="Arial Nova Light" w:cs="Times New Roman"/>
          <w:i/>
          <w:iCs/>
          <w:sz w:val="20"/>
          <w:szCs w:val="20"/>
        </w:rPr>
        <w:br/>
        <w:t>23 серпня 2019 р. за N 963/33934</w:t>
      </w:r>
    </w:p>
    <w:p w14:paraId="78A4B634" w14:textId="77777777" w:rsidR="007E3C1A" w:rsidRDefault="007E3C1A" w:rsidP="007E3C1A">
      <w:pPr>
        <w:spacing w:after="0"/>
        <w:jc w:val="center"/>
        <w:rPr>
          <w:rFonts w:ascii="Arial Nova Light" w:hAnsi="Arial Nova Light" w:cs="Times New Roman"/>
          <w:i/>
          <w:iCs/>
          <w:sz w:val="20"/>
          <w:szCs w:val="20"/>
        </w:rPr>
      </w:pPr>
      <w:r w:rsidRPr="007E3C1A">
        <w:rPr>
          <w:rFonts w:ascii="Arial Nova Light" w:hAnsi="Arial Nova Light" w:cs="Times New Roman"/>
          <w:i/>
          <w:iCs/>
          <w:sz w:val="20"/>
          <w:szCs w:val="20"/>
        </w:rPr>
        <w:t>Про затвердження форми акта, складеного за результатами проведення планового (позапланового) заходу державного контролю (інспектування) стосовно додержання операторами ринку вимог законодавства про харчові продукти та корми, здоров'я та благополуччя тварин</w:t>
      </w:r>
    </w:p>
    <w:p w14:paraId="61EEE2CC" w14:textId="77777777" w:rsidR="007E3C1A" w:rsidRDefault="007E3C1A" w:rsidP="007E3C1A">
      <w:pPr>
        <w:spacing w:after="0"/>
        <w:jc w:val="center"/>
        <w:rPr>
          <w:rFonts w:ascii="Arial Nova Light" w:hAnsi="Arial Nova Light" w:cs="Times New Roman"/>
          <w:b/>
          <w:bCs/>
          <w:i/>
          <w:iCs/>
          <w:sz w:val="20"/>
          <w:szCs w:val="20"/>
        </w:rPr>
      </w:pPr>
    </w:p>
    <w:p w14:paraId="247F9A55" w14:textId="77777777" w:rsidR="007E3C1A" w:rsidRPr="007E3C1A" w:rsidRDefault="007E3C1A" w:rsidP="007E3C1A">
      <w:pPr>
        <w:spacing w:after="0"/>
        <w:jc w:val="center"/>
        <w:rPr>
          <w:rFonts w:ascii="Arial Nova Light" w:hAnsi="Arial Nova Light" w:cs="Times New Roman"/>
          <w:i/>
          <w:iCs/>
          <w:sz w:val="20"/>
          <w:szCs w:val="20"/>
        </w:rPr>
      </w:pPr>
      <w:r w:rsidRPr="007E3C1A">
        <w:rPr>
          <w:rFonts w:ascii="Arial Nova Light" w:hAnsi="Arial Nova Light" w:cs="Times New Roman"/>
          <w:b/>
          <w:bCs/>
          <w:i/>
          <w:iCs/>
          <w:sz w:val="20"/>
          <w:szCs w:val="20"/>
        </w:rPr>
        <w:t>Примітка.</w:t>
      </w:r>
      <w:r w:rsidRPr="007E3C1A">
        <w:rPr>
          <w:rFonts w:ascii="Arial Nova Light" w:hAnsi="Arial Nova Light" w:cs="Times New Roman"/>
          <w:i/>
          <w:iCs/>
          <w:sz w:val="20"/>
          <w:szCs w:val="20"/>
        </w:rPr>
        <w:t> Пояснення до позначень, використаних у цьому Акті перевірки:</w:t>
      </w:r>
      <w:r>
        <w:rPr>
          <w:rFonts w:ascii="Arial Nova Light" w:hAnsi="Arial Nova Light" w:cs="Times New Roman"/>
          <w:i/>
          <w:iCs/>
          <w:sz w:val="20"/>
          <w:szCs w:val="20"/>
        </w:rPr>
        <w:t xml:space="preserve"> </w:t>
      </w:r>
      <w:r w:rsidRPr="007E3C1A">
        <w:rPr>
          <w:rFonts w:ascii="Arial Nova Light" w:hAnsi="Arial Nova Light" w:cs="Times New Roman"/>
          <w:i/>
          <w:iCs/>
          <w:sz w:val="20"/>
          <w:szCs w:val="20"/>
        </w:rPr>
        <w:t>"Так" - позитивна відповідь на поставлене питання;</w:t>
      </w:r>
      <w:r>
        <w:rPr>
          <w:rFonts w:ascii="Arial Nova Light" w:hAnsi="Arial Nova Light" w:cs="Times New Roman"/>
          <w:i/>
          <w:iCs/>
          <w:sz w:val="20"/>
          <w:szCs w:val="20"/>
        </w:rPr>
        <w:t xml:space="preserve"> </w:t>
      </w:r>
      <w:r w:rsidRPr="007E3C1A">
        <w:rPr>
          <w:rFonts w:ascii="Arial Nova Light" w:hAnsi="Arial Nova Light" w:cs="Times New Roman"/>
          <w:i/>
          <w:iCs/>
          <w:sz w:val="20"/>
          <w:szCs w:val="20"/>
        </w:rPr>
        <w:t>"Ні" - негативна відповідь на поставлене питання;</w:t>
      </w:r>
      <w:r>
        <w:rPr>
          <w:rFonts w:ascii="Arial Nova Light" w:hAnsi="Arial Nova Light" w:cs="Times New Roman"/>
          <w:i/>
          <w:iCs/>
          <w:sz w:val="20"/>
          <w:szCs w:val="20"/>
        </w:rPr>
        <w:t xml:space="preserve"> </w:t>
      </w:r>
      <w:r w:rsidRPr="007E3C1A">
        <w:rPr>
          <w:rFonts w:ascii="Arial Nova Light" w:hAnsi="Arial Nova Light" w:cs="Times New Roman"/>
          <w:i/>
          <w:iCs/>
          <w:sz w:val="20"/>
          <w:szCs w:val="20"/>
        </w:rPr>
        <w:t>"НВ" - не вимагається від зазначеного (конкретного) об'єкта контролю;</w:t>
      </w:r>
      <w:r>
        <w:rPr>
          <w:rFonts w:ascii="Arial Nova Light" w:hAnsi="Arial Nova Light" w:cs="Times New Roman"/>
          <w:i/>
          <w:iCs/>
          <w:sz w:val="20"/>
          <w:szCs w:val="20"/>
        </w:rPr>
        <w:t xml:space="preserve"> </w:t>
      </w:r>
      <w:r w:rsidRPr="007E3C1A">
        <w:rPr>
          <w:rFonts w:ascii="Arial Nova Light" w:hAnsi="Arial Nova Light" w:cs="Times New Roman"/>
          <w:i/>
          <w:iCs/>
          <w:sz w:val="20"/>
          <w:szCs w:val="20"/>
        </w:rPr>
        <w:t>"НП" - не перевірялося на зазначеному об'єкті контролю.</w:t>
      </w:r>
    </w:p>
    <w:p w14:paraId="4E5069C6" w14:textId="77777777" w:rsidR="007E3C1A" w:rsidRPr="007E3C1A" w:rsidRDefault="007E3C1A" w:rsidP="007E3C1A">
      <w:pPr>
        <w:spacing w:after="0"/>
        <w:jc w:val="center"/>
        <w:rPr>
          <w:rFonts w:ascii="Arial Nova Light" w:hAnsi="Arial Nova Light" w:cs="Times New Roman"/>
          <w:i/>
          <w:iCs/>
          <w:sz w:val="20"/>
          <w:szCs w:val="20"/>
        </w:rPr>
      </w:pPr>
    </w:p>
    <w:tbl>
      <w:tblPr>
        <w:tblW w:w="5000" w:type="pct"/>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701"/>
        <w:gridCol w:w="4838"/>
        <w:gridCol w:w="508"/>
        <w:gridCol w:w="412"/>
        <w:gridCol w:w="412"/>
        <w:gridCol w:w="604"/>
        <w:gridCol w:w="2148"/>
      </w:tblGrid>
      <w:tr w:rsidR="00FF65E7" w:rsidRPr="007E3C1A" w14:paraId="5A6A96DC" w14:textId="77777777" w:rsidTr="007E3C1A">
        <w:trPr>
          <w:jc w:val="center"/>
        </w:trPr>
        <w:tc>
          <w:tcPr>
            <w:tcW w:w="364"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DF6A1EC"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N з/п</w:t>
            </w:r>
          </w:p>
        </w:tc>
        <w:tc>
          <w:tcPr>
            <w:tcW w:w="2514"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9AEE87F"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Питання щодо дотримання операторами ринку вимог законодавства</w:t>
            </w:r>
          </w:p>
        </w:tc>
        <w:tc>
          <w:tcPr>
            <w:tcW w:w="1006"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461A4374" w14:textId="77777777" w:rsidR="00FF65E7" w:rsidRPr="007E3C1A" w:rsidRDefault="00FF65E7" w:rsidP="009F5E7F">
            <w:pPr>
              <w:jc w:val="center"/>
              <w:rPr>
                <w:rFonts w:ascii="Arial Nova Light" w:hAnsi="Arial Nova Light" w:cs="Times New Roman"/>
              </w:rPr>
            </w:pPr>
            <w:r w:rsidRPr="007E3C1A">
              <w:rPr>
                <w:rFonts w:ascii="Arial Nova Light" w:hAnsi="Arial Nova Light" w:cs="Times New Roman"/>
              </w:rPr>
              <w:t>Відповіді на питання</w:t>
            </w:r>
          </w:p>
        </w:tc>
        <w:tc>
          <w:tcPr>
            <w:tcW w:w="1116"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89A8198"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Нормативне обґрунтування</w:t>
            </w:r>
          </w:p>
        </w:tc>
      </w:tr>
      <w:tr w:rsidR="00FF65E7" w:rsidRPr="007E3C1A" w14:paraId="5FD9EC86" w14:textId="77777777" w:rsidTr="007E3C1A">
        <w:trPr>
          <w:jc w:val="center"/>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462A4C77" w14:textId="77777777" w:rsidR="00FF65E7" w:rsidRPr="007E3C1A" w:rsidRDefault="00FF65E7" w:rsidP="00FF65E7">
            <w:pPr>
              <w:rPr>
                <w:rFonts w:ascii="Arial Nova Light" w:hAnsi="Arial Nova Light" w:cs="Times New Roman"/>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FC44333" w14:textId="77777777" w:rsidR="00FF65E7" w:rsidRPr="007E3C1A" w:rsidRDefault="00FF65E7" w:rsidP="00FF65E7">
            <w:pPr>
              <w:rPr>
                <w:rFonts w:ascii="Arial Nova Light" w:hAnsi="Arial Nova Light" w:cs="Times New Roman"/>
              </w:rPr>
            </w:pP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752F0CB"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так</w:t>
            </w: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3EC597D"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ні</w:t>
            </w: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D31DDA9"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НВ</w:t>
            </w: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D1180A6"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НП</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13813BA5" w14:textId="77777777" w:rsidR="00FF65E7" w:rsidRPr="007E3C1A" w:rsidRDefault="00FF65E7" w:rsidP="00FF65E7">
            <w:pPr>
              <w:rPr>
                <w:rFonts w:ascii="Arial Nova Light" w:hAnsi="Arial Nova Light" w:cs="Times New Roman"/>
              </w:rPr>
            </w:pPr>
          </w:p>
        </w:tc>
      </w:tr>
      <w:tr w:rsidR="00FF65E7" w:rsidRPr="007E3C1A" w14:paraId="1440AA41" w14:textId="77777777" w:rsidTr="007E3C1A">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4653CABD"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1</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7958A62"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2</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EEA7D48"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3</w:t>
            </w: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4D52F63"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4</w:t>
            </w: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187C8F2"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5</w:t>
            </w: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134DFE7"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6</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47E81A6"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7</w:t>
            </w:r>
          </w:p>
        </w:tc>
      </w:tr>
      <w:tr w:rsidR="00FF65E7" w:rsidRPr="007E3C1A" w14:paraId="41E0040B" w14:textId="77777777" w:rsidTr="007E3C1A">
        <w:trPr>
          <w:jc w:val="center"/>
        </w:trPr>
        <w:tc>
          <w:tcPr>
            <w:tcW w:w="5000" w:type="pct"/>
            <w:gridSpan w:val="7"/>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FD03723"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b/>
                <w:bCs/>
              </w:rPr>
              <w:t>1. Загальні вимоги до операторів ринку</w:t>
            </w:r>
          </w:p>
        </w:tc>
      </w:tr>
      <w:tr w:rsidR="00FF65E7" w:rsidRPr="007E3C1A" w14:paraId="37B710A7"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4A07FB07"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1.1</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F361E00"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Потужність має актуальний експлуатаційний дозвіл</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4A29B367" w14:textId="523EB524"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3CD4423F" w14:textId="3015DFFD"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35FE3DD5" w14:textId="56B31ABE" w:rsidR="00FF65E7" w:rsidRPr="007E3C1A" w:rsidRDefault="00FF65E7" w:rsidP="00FF65E7">
            <w:pPr>
              <w:rPr>
                <w:rFonts w:ascii="Arial Nova Light" w:hAnsi="Arial Nova Light" w:cs="Times New Roman"/>
                <w:b/>
                <w:bCs/>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7596F123" w14:textId="3E54CFC2" w:rsidR="00FF65E7" w:rsidRPr="007E3C1A" w:rsidRDefault="00FF65E7" w:rsidP="00FF65E7">
            <w:pPr>
              <w:rPr>
                <w:rFonts w:ascii="Arial Nova Light" w:hAnsi="Arial Nova Light" w:cs="Times New Roman"/>
              </w:rPr>
            </w:pP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AADC6F9" w14:textId="77777777" w:rsidR="00FF65E7" w:rsidRPr="007E3C1A" w:rsidRDefault="00D868B8" w:rsidP="00FF65E7">
            <w:pPr>
              <w:rPr>
                <w:rFonts w:ascii="Arial Nova Light" w:hAnsi="Arial Nova Light" w:cs="Times New Roman"/>
              </w:rPr>
            </w:pPr>
            <w:hyperlink r:id="rId7" w:tgtFrame="_top" w:history="1">
              <w:r w:rsidR="00FF65E7" w:rsidRPr="007E3C1A">
                <w:rPr>
                  <w:rStyle w:val="a3"/>
                  <w:rFonts w:ascii="Arial Nova Light" w:hAnsi="Arial Nova Light" w:cs="Times New Roman"/>
                </w:rPr>
                <w:t>Частини перша</w:t>
              </w:r>
            </w:hyperlink>
            <w:r w:rsidR="00FF65E7" w:rsidRPr="007E3C1A">
              <w:rPr>
                <w:rFonts w:ascii="Arial Nova Light" w:hAnsi="Arial Nova Light" w:cs="Times New Roman"/>
              </w:rPr>
              <w:t>, </w:t>
            </w:r>
            <w:hyperlink r:id="rId8" w:tgtFrame="_top" w:history="1">
              <w:r w:rsidR="00FF65E7" w:rsidRPr="007E3C1A">
                <w:rPr>
                  <w:rStyle w:val="a3"/>
                  <w:rFonts w:ascii="Arial Nova Light" w:hAnsi="Arial Nova Light" w:cs="Times New Roman"/>
                </w:rPr>
                <w:t>дев'ятнадцята статті 23 ЗУ N 771</w:t>
              </w:r>
            </w:hyperlink>
          </w:p>
        </w:tc>
      </w:tr>
      <w:tr w:rsidR="00FF65E7" w:rsidRPr="007E3C1A" w14:paraId="4FE81F5C"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506BA7A"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1.2</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E2C8BB2"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Потужність має державну реєстрацію</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3DF82067" w14:textId="29E61DBC"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72FFE941" w14:textId="45DF7DB3"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5EA45AA6" w14:textId="10772552"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62366BD8" w14:textId="4AB803D0" w:rsidR="00FF65E7" w:rsidRPr="007E3C1A" w:rsidRDefault="00FF65E7" w:rsidP="00FF65E7">
            <w:pPr>
              <w:rPr>
                <w:rFonts w:ascii="Arial Nova Light" w:hAnsi="Arial Nova Light" w:cs="Times New Roman"/>
              </w:rPr>
            </w:pP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CD419A1" w14:textId="77777777" w:rsidR="00FF65E7" w:rsidRPr="007E3C1A" w:rsidRDefault="00D868B8" w:rsidP="00FF65E7">
            <w:pPr>
              <w:rPr>
                <w:rFonts w:ascii="Arial Nova Light" w:hAnsi="Arial Nova Light" w:cs="Times New Roman"/>
              </w:rPr>
            </w:pPr>
            <w:hyperlink r:id="rId9" w:tgtFrame="_top" w:history="1">
              <w:r w:rsidR="00FF65E7" w:rsidRPr="007E3C1A">
                <w:rPr>
                  <w:rStyle w:val="a3"/>
                  <w:rFonts w:ascii="Arial Nova Light" w:hAnsi="Arial Nova Light" w:cs="Times New Roman"/>
                </w:rPr>
                <w:t>Частина перша статті 25 ЗУ N 771</w:t>
              </w:r>
            </w:hyperlink>
          </w:p>
        </w:tc>
      </w:tr>
      <w:tr w:rsidR="00FF65E7" w:rsidRPr="007E3C1A" w14:paraId="59C760FD"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707FF84"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1.3</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8E21E6E"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Повідомлення про зміни у своїй діяльності, що зумовлюють необхідність внесення змін до відомостей державного реєстру потужностей операторів ринку, а також про припинення використання потужності, надсилались територіальному органу протягом 10 робочих днів</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05B633A3" w14:textId="1AB69081"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39E7A73E" w14:textId="3107FE61"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0707C3C1" w14:textId="7B240CB2"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4FED6880" w14:textId="7C0F89BD" w:rsidR="00FF65E7" w:rsidRPr="007E3C1A" w:rsidRDefault="00FF65E7" w:rsidP="00FF65E7">
            <w:pPr>
              <w:rPr>
                <w:rFonts w:ascii="Arial Nova Light" w:hAnsi="Arial Nova Light" w:cs="Times New Roman"/>
              </w:rPr>
            </w:pP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1CEE8D7" w14:textId="77777777" w:rsidR="00FF65E7" w:rsidRPr="007E3C1A" w:rsidRDefault="00D868B8" w:rsidP="00FF65E7">
            <w:pPr>
              <w:rPr>
                <w:rFonts w:ascii="Arial Nova Light" w:hAnsi="Arial Nova Light" w:cs="Times New Roman"/>
              </w:rPr>
            </w:pPr>
            <w:hyperlink r:id="rId10" w:tgtFrame="_top" w:history="1">
              <w:r w:rsidR="00FF65E7" w:rsidRPr="007E3C1A">
                <w:rPr>
                  <w:rStyle w:val="a3"/>
                  <w:rFonts w:ascii="Arial Nova Light" w:hAnsi="Arial Nova Light" w:cs="Times New Roman"/>
                </w:rPr>
                <w:t>Частина восьма статті 25 ЗУ N 771</w:t>
              </w:r>
            </w:hyperlink>
          </w:p>
        </w:tc>
      </w:tr>
      <w:tr w:rsidR="00FF65E7" w:rsidRPr="007E3C1A" w14:paraId="1D8CE69E"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0E09E6E"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1.4</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42AB79A"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Попередньо виявлені невідповідності усунуто оператором ринку шляхом корекцій та коригувальних дій</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05D28064" w14:textId="7BE772FE"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77942FF3" w14:textId="218B667C"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0B008341" w14:textId="69C76570"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2DB7FF66" w14:textId="68D2605B" w:rsidR="00FF65E7" w:rsidRPr="007E3C1A" w:rsidRDefault="00FF65E7" w:rsidP="00FF65E7">
            <w:pPr>
              <w:rPr>
                <w:rFonts w:ascii="Arial Nova Light" w:hAnsi="Arial Nova Light" w:cs="Times New Roman"/>
              </w:rPr>
            </w:pP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6CDBB08" w14:textId="77777777" w:rsidR="00FF65E7" w:rsidRPr="007E3C1A" w:rsidRDefault="00D868B8" w:rsidP="00FF65E7">
            <w:pPr>
              <w:rPr>
                <w:rFonts w:ascii="Arial Nova Light" w:hAnsi="Arial Nova Light" w:cs="Times New Roman"/>
              </w:rPr>
            </w:pPr>
            <w:hyperlink r:id="rId11" w:tgtFrame="_top" w:history="1">
              <w:r w:rsidR="00FF65E7" w:rsidRPr="007E3C1A">
                <w:rPr>
                  <w:rStyle w:val="a3"/>
                  <w:rFonts w:ascii="Arial Nova Light" w:hAnsi="Arial Nova Light" w:cs="Times New Roman"/>
                </w:rPr>
                <w:t>Пункт 2 частини першої статті 16 ЗУ N 2042</w:t>
              </w:r>
            </w:hyperlink>
          </w:p>
        </w:tc>
      </w:tr>
      <w:tr w:rsidR="00FF65E7" w:rsidRPr="007E3C1A" w14:paraId="48301C8F"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41780487"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1.5</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45293AC"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Систему простежуваності забезпечено</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5EF80526" w14:textId="33113FF8"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6BEA7093" w14:textId="7B096915"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1BED9537" w14:textId="45D798B0"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04822258" w14:textId="79337334" w:rsidR="00FF65E7" w:rsidRPr="007E3C1A" w:rsidRDefault="00FF65E7" w:rsidP="00FF65E7">
            <w:pPr>
              <w:rPr>
                <w:rFonts w:ascii="Arial Nova Light" w:hAnsi="Arial Nova Light" w:cs="Times New Roman"/>
              </w:rPr>
            </w:pP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F6C48C3" w14:textId="77777777" w:rsidR="00FF65E7" w:rsidRPr="007E3C1A" w:rsidRDefault="00D868B8" w:rsidP="00FF65E7">
            <w:pPr>
              <w:rPr>
                <w:rFonts w:ascii="Arial Nova Light" w:hAnsi="Arial Nova Light" w:cs="Times New Roman"/>
              </w:rPr>
            </w:pPr>
            <w:hyperlink r:id="rId12" w:tgtFrame="_top" w:history="1">
              <w:r w:rsidR="00FF65E7" w:rsidRPr="007E3C1A">
                <w:rPr>
                  <w:rStyle w:val="a3"/>
                  <w:rFonts w:ascii="Arial Nova Light" w:hAnsi="Arial Nova Light" w:cs="Times New Roman"/>
                </w:rPr>
                <w:t>Стаття 22 ЗУ N 771</w:t>
              </w:r>
            </w:hyperlink>
          </w:p>
        </w:tc>
      </w:tr>
      <w:tr w:rsidR="00FF65E7" w:rsidRPr="007E3C1A" w14:paraId="04E5E40A"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8C46ADE"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1.6</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244CD72"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Оператор ринку здійснює обіг харчових продуктів, отриманих з потужностей, що пройшли державну реєстрацію або отримали експлуатаційний дозвіл, та/або використовує такі харчові продукти у виробництві інших харчових продуктів</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448A5F90" w14:textId="492CBD7E"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0B80E64A" w14:textId="7FDC8023"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6B0F6997" w14:textId="3AB654B5"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4952B559" w14:textId="37CFD1F4" w:rsidR="00FF65E7" w:rsidRPr="007E3C1A" w:rsidRDefault="00FF65E7" w:rsidP="00FF65E7">
            <w:pPr>
              <w:rPr>
                <w:rFonts w:ascii="Arial Nova Light" w:hAnsi="Arial Nova Light" w:cs="Times New Roman"/>
              </w:rPr>
            </w:pP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503FBF7" w14:textId="77777777" w:rsidR="00FF65E7" w:rsidRPr="007E3C1A" w:rsidRDefault="00D868B8" w:rsidP="00FF65E7">
            <w:pPr>
              <w:rPr>
                <w:rFonts w:ascii="Arial Nova Light" w:hAnsi="Arial Nova Light" w:cs="Times New Roman"/>
              </w:rPr>
            </w:pPr>
            <w:hyperlink r:id="rId13" w:tgtFrame="_top" w:history="1">
              <w:r w:rsidR="00FF65E7" w:rsidRPr="007E3C1A">
                <w:rPr>
                  <w:rStyle w:val="a3"/>
                  <w:rFonts w:ascii="Arial Nova Light" w:hAnsi="Arial Nova Light" w:cs="Times New Roman"/>
                </w:rPr>
                <w:t>Частина 8 статті 20 ЗУ N 771</w:t>
              </w:r>
            </w:hyperlink>
          </w:p>
        </w:tc>
      </w:tr>
      <w:tr w:rsidR="00FF65E7" w:rsidRPr="007E3C1A" w14:paraId="20A961C6" w14:textId="77777777" w:rsidTr="007E3C1A">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269F4AE"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1.7</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5DC6EA9"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xml:space="preserve">Оператор ринку використовує харчові добавки, ароматизатори, допоміжні матеріали для переробки та матеріали, що контактують з харчовими продуктами, зареєстровані </w:t>
            </w:r>
            <w:r w:rsidRPr="007E3C1A">
              <w:rPr>
                <w:rFonts w:ascii="Arial Nova Light" w:hAnsi="Arial Nova Light" w:cs="Times New Roman"/>
              </w:rPr>
              <w:lastRenderedPageBreak/>
              <w:t>відповідно до </w:t>
            </w:r>
            <w:hyperlink r:id="rId14" w:tgtFrame="_top" w:history="1">
              <w:r w:rsidRPr="007E3C1A">
                <w:rPr>
                  <w:rStyle w:val="a3"/>
                  <w:rFonts w:ascii="Arial Nova Light" w:hAnsi="Arial Nova Light" w:cs="Times New Roman"/>
                </w:rPr>
                <w:t>Закону України "Про основні принципи та вимоги до безпечності та якості харчових продуктів"</w:t>
              </w:r>
            </w:hyperlink>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48E0CC1" w14:textId="546E7180"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88C4445"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823E414"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3F1CB61"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E14024F" w14:textId="77777777" w:rsidR="00FF65E7" w:rsidRPr="007E3C1A" w:rsidRDefault="00D868B8" w:rsidP="00FF65E7">
            <w:pPr>
              <w:rPr>
                <w:rFonts w:ascii="Arial Nova Light" w:hAnsi="Arial Nova Light" w:cs="Times New Roman"/>
              </w:rPr>
            </w:pPr>
            <w:hyperlink r:id="rId15" w:tgtFrame="_top" w:history="1">
              <w:r w:rsidR="00FF65E7" w:rsidRPr="007E3C1A">
                <w:rPr>
                  <w:rStyle w:val="a3"/>
                  <w:rFonts w:ascii="Arial Nova Light" w:hAnsi="Arial Nova Light" w:cs="Times New Roman"/>
                </w:rPr>
                <w:t>Частина четверта статті 32 ЗУ N 771</w:t>
              </w:r>
            </w:hyperlink>
          </w:p>
        </w:tc>
      </w:tr>
      <w:tr w:rsidR="00FF65E7" w:rsidRPr="007E3C1A" w14:paraId="764698C1"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D18B0F0"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1.8</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748B004"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Вимоги до обігу об'єктів санітарних заходів дотримуються</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1A957893" w14:textId="07205158"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733F6130" w14:textId="3B9CBD8B"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61805AB5" w14:textId="5A3B9A56"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1424BDBB" w14:textId="2C051677" w:rsidR="00FF65E7" w:rsidRPr="007E3C1A" w:rsidRDefault="00FF65E7" w:rsidP="00FF65E7">
            <w:pPr>
              <w:rPr>
                <w:rFonts w:ascii="Arial Nova Light" w:hAnsi="Arial Nova Light" w:cs="Times New Roman"/>
              </w:rPr>
            </w:pP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08F5898" w14:textId="77777777" w:rsidR="00FF65E7" w:rsidRPr="007E3C1A" w:rsidRDefault="00D868B8" w:rsidP="00FF65E7">
            <w:pPr>
              <w:rPr>
                <w:rFonts w:ascii="Arial Nova Light" w:hAnsi="Arial Nova Light" w:cs="Times New Roman"/>
              </w:rPr>
            </w:pPr>
            <w:hyperlink r:id="rId16" w:tgtFrame="_top" w:history="1">
              <w:r w:rsidR="00FF65E7" w:rsidRPr="007E3C1A">
                <w:rPr>
                  <w:rStyle w:val="a3"/>
                  <w:rFonts w:ascii="Arial Nova Light" w:hAnsi="Arial Nova Light" w:cs="Times New Roman"/>
                </w:rPr>
                <w:t>Частини перша</w:t>
              </w:r>
            </w:hyperlink>
            <w:r w:rsidR="00FF65E7" w:rsidRPr="007E3C1A">
              <w:rPr>
                <w:rFonts w:ascii="Arial Nova Light" w:hAnsi="Arial Nova Light" w:cs="Times New Roman"/>
              </w:rPr>
              <w:t>, </w:t>
            </w:r>
            <w:hyperlink r:id="rId17" w:tgtFrame="_top" w:history="1">
              <w:r w:rsidR="00FF65E7" w:rsidRPr="007E3C1A">
                <w:rPr>
                  <w:rStyle w:val="a3"/>
                  <w:rFonts w:ascii="Arial Nova Light" w:hAnsi="Arial Nova Light" w:cs="Times New Roman"/>
                </w:rPr>
                <w:t>друга статті 37 ЗУ N 771</w:t>
              </w:r>
            </w:hyperlink>
          </w:p>
        </w:tc>
      </w:tr>
      <w:tr w:rsidR="00FF65E7" w:rsidRPr="007E3C1A" w14:paraId="7D8577D8"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D5F26A4"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1.9</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65A253E"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Оператор ринку повідомляє компетентний орган про всі випадки вилучення/відкликання ним з обігу потенційно небезпечних харчових продуктів</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1B536FD3" w14:textId="085EC843"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6AF5C33F" w14:textId="3A131022"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715040AB" w14:textId="2FDC8625"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2ECDD8D5" w14:textId="7DDD5A42" w:rsidR="00FF65E7" w:rsidRPr="007E3C1A" w:rsidRDefault="00FF65E7" w:rsidP="00FF65E7">
            <w:pPr>
              <w:rPr>
                <w:rFonts w:ascii="Arial Nova Light" w:hAnsi="Arial Nova Light" w:cs="Times New Roman"/>
              </w:rPr>
            </w:pP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A042ED5" w14:textId="77777777" w:rsidR="00FF65E7" w:rsidRPr="007E3C1A" w:rsidRDefault="00D868B8" w:rsidP="00FF65E7">
            <w:pPr>
              <w:rPr>
                <w:rFonts w:ascii="Arial Nova Light" w:hAnsi="Arial Nova Light" w:cs="Times New Roman"/>
              </w:rPr>
            </w:pPr>
            <w:hyperlink r:id="rId18" w:tgtFrame="_top" w:history="1">
              <w:r w:rsidR="00FF65E7" w:rsidRPr="007E3C1A">
                <w:rPr>
                  <w:rStyle w:val="a3"/>
                  <w:rFonts w:ascii="Arial Nova Light" w:hAnsi="Arial Nova Light" w:cs="Times New Roman"/>
                </w:rPr>
                <w:t>Підпункт 3 частини другої статті 20 ЗУ N 771</w:t>
              </w:r>
            </w:hyperlink>
          </w:p>
        </w:tc>
      </w:tr>
      <w:tr w:rsidR="00FF65E7" w:rsidRPr="007E3C1A" w14:paraId="502CDDE5"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4538AD7"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1.10</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40206D7"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Потужності з виробництва харчових продуктів, призначених для експорту з України, відповідають вимогам країни призначення</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2CCD2A71" w14:textId="2556B498"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55E1FDB4" w14:textId="6D45AEFB"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59CEB543" w14:textId="196FB37E"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6A0CA121" w14:textId="37357900" w:rsidR="00FF65E7" w:rsidRPr="007E3C1A" w:rsidRDefault="00FF65E7" w:rsidP="00FF65E7">
            <w:pPr>
              <w:rPr>
                <w:rFonts w:ascii="Arial Nova Light" w:hAnsi="Arial Nova Light" w:cs="Times New Roman"/>
              </w:rPr>
            </w:pP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18E6E5F" w14:textId="77777777" w:rsidR="00FF65E7" w:rsidRPr="007E3C1A" w:rsidRDefault="00D868B8" w:rsidP="00FF65E7">
            <w:pPr>
              <w:rPr>
                <w:rFonts w:ascii="Arial Nova Light" w:hAnsi="Arial Nova Light" w:cs="Times New Roman"/>
              </w:rPr>
            </w:pPr>
            <w:hyperlink r:id="rId19" w:tgtFrame="_top" w:history="1">
              <w:r w:rsidR="00FF65E7" w:rsidRPr="007E3C1A">
                <w:rPr>
                  <w:rStyle w:val="a3"/>
                  <w:rFonts w:ascii="Arial Nova Light" w:hAnsi="Arial Nova Light" w:cs="Times New Roman"/>
                </w:rPr>
                <w:t>Частина друга статті 26 ЗУ N 771</w:t>
              </w:r>
            </w:hyperlink>
          </w:p>
        </w:tc>
      </w:tr>
      <w:tr w:rsidR="00FF65E7" w:rsidRPr="007E3C1A" w14:paraId="71EF48CA" w14:textId="77777777" w:rsidTr="007E3C1A">
        <w:trPr>
          <w:jc w:val="center"/>
        </w:trPr>
        <w:tc>
          <w:tcPr>
            <w:tcW w:w="5000" w:type="pct"/>
            <w:gridSpan w:val="7"/>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4497A8C"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b/>
                <w:bCs/>
              </w:rPr>
              <w:t>2. Загальні вимоги до операторів ринку, які здійснюють первинне виробництво</w:t>
            </w:r>
          </w:p>
        </w:tc>
      </w:tr>
      <w:tr w:rsidR="00FF65E7" w:rsidRPr="00580387" w14:paraId="4785512A" w14:textId="77777777" w:rsidTr="00580387">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03C857DC" w14:textId="77777777" w:rsidR="00FF65E7" w:rsidRPr="00580387" w:rsidRDefault="00FF65E7" w:rsidP="00580387">
            <w:pPr>
              <w:jc w:val="center"/>
              <w:rPr>
                <w:rFonts w:ascii="Arial Nova Light" w:hAnsi="Arial Nova Light" w:cs="Times New Roman"/>
                <w:i/>
                <w:iCs/>
              </w:rPr>
            </w:pP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37DF4ABF" w14:textId="77777777" w:rsidR="00FF65E7" w:rsidRPr="00580387" w:rsidRDefault="00580387" w:rsidP="00580387">
            <w:pPr>
              <w:jc w:val="center"/>
              <w:rPr>
                <w:rFonts w:ascii="Arial Nova Light" w:hAnsi="Arial Nova Light" w:cs="Times New Roman"/>
                <w:i/>
                <w:iCs/>
              </w:rPr>
            </w:pPr>
            <w:r w:rsidRPr="00580387">
              <w:rPr>
                <w:rFonts w:ascii="Arial Nova Light" w:hAnsi="Arial Nova Light" w:cs="Times New Roman"/>
                <w:i/>
                <w:iCs/>
              </w:rPr>
              <w:t>Не відноситься до об’єкту аудиту</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0C43413B" w14:textId="77777777" w:rsidR="00FF65E7" w:rsidRPr="00580387" w:rsidRDefault="00FF65E7" w:rsidP="00580387">
            <w:pPr>
              <w:jc w:val="center"/>
              <w:rPr>
                <w:rFonts w:ascii="Arial Nova Light" w:hAnsi="Arial Nova Light" w:cs="Times New Roman"/>
                <w:i/>
                <w:iCs/>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0B2A1E9F" w14:textId="77777777" w:rsidR="00FF65E7" w:rsidRPr="00580387" w:rsidRDefault="00FF65E7" w:rsidP="00580387">
            <w:pPr>
              <w:jc w:val="center"/>
              <w:rPr>
                <w:rFonts w:ascii="Arial Nova Light" w:hAnsi="Arial Nova Light" w:cs="Times New Roman"/>
                <w:i/>
                <w:iCs/>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69E5775A" w14:textId="77777777" w:rsidR="00FF65E7" w:rsidRPr="00580387" w:rsidRDefault="00FF65E7" w:rsidP="00580387">
            <w:pPr>
              <w:jc w:val="center"/>
              <w:rPr>
                <w:rFonts w:ascii="Arial Nova Light" w:hAnsi="Arial Nova Light" w:cs="Times New Roman"/>
                <w:i/>
                <w:iCs/>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23209D60" w14:textId="77777777" w:rsidR="00FF65E7" w:rsidRPr="00580387" w:rsidRDefault="00FF65E7" w:rsidP="00580387">
            <w:pPr>
              <w:jc w:val="center"/>
              <w:rPr>
                <w:rFonts w:ascii="Arial Nova Light" w:hAnsi="Arial Nova Light" w:cs="Times New Roman"/>
                <w:i/>
                <w:iCs/>
              </w:rPr>
            </w:pP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35423202" w14:textId="77777777" w:rsidR="00FF65E7" w:rsidRPr="00580387" w:rsidRDefault="00FF65E7" w:rsidP="00580387">
            <w:pPr>
              <w:jc w:val="center"/>
              <w:rPr>
                <w:rFonts w:ascii="Arial Nova Light" w:hAnsi="Arial Nova Light" w:cs="Times New Roman"/>
                <w:i/>
                <w:iCs/>
              </w:rPr>
            </w:pPr>
          </w:p>
        </w:tc>
      </w:tr>
      <w:tr w:rsidR="00FF65E7" w:rsidRPr="007E3C1A" w14:paraId="4D5E2AD9" w14:textId="77777777" w:rsidTr="007E3C1A">
        <w:trPr>
          <w:jc w:val="center"/>
        </w:trPr>
        <w:tc>
          <w:tcPr>
            <w:tcW w:w="5000" w:type="pct"/>
            <w:gridSpan w:val="7"/>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0879B50"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b/>
                <w:bCs/>
              </w:rPr>
              <w:t>3. Гігієнічні вимоги до потужностей, на яких здійснюється виробництво та/або обіг харчових продуктів</w:t>
            </w:r>
          </w:p>
        </w:tc>
      </w:tr>
      <w:tr w:rsidR="00FF65E7" w:rsidRPr="007E3C1A" w14:paraId="747DC15B"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09E980E"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3.1</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4F3C2707"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Потужність підтримується в чистому та робочому стані</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51B21E7E" w14:textId="7918F132"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3948B7A4" w14:textId="5BE19B8A"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35B9EFB0" w14:textId="0A5AE3CB"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92CF600"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CE62749" w14:textId="77777777" w:rsidR="00FF65E7" w:rsidRPr="007E3C1A" w:rsidRDefault="00D868B8" w:rsidP="00FF65E7">
            <w:pPr>
              <w:rPr>
                <w:rFonts w:ascii="Arial Nova Light" w:hAnsi="Arial Nova Light" w:cs="Times New Roman"/>
              </w:rPr>
            </w:pPr>
            <w:hyperlink r:id="rId20" w:tgtFrame="_top" w:history="1">
              <w:r w:rsidR="00FF65E7" w:rsidRPr="007E3C1A">
                <w:rPr>
                  <w:rStyle w:val="a3"/>
                  <w:rFonts w:ascii="Arial Nova Light" w:hAnsi="Arial Nova Light" w:cs="Times New Roman"/>
                </w:rPr>
                <w:t>Пункт 1 частини першої статті 41 ЗУ N 771</w:t>
              </w:r>
            </w:hyperlink>
          </w:p>
        </w:tc>
      </w:tr>
      <w:tr w:rsidR="00FF65E7" w:rsidRPr="007E3C1A" w14:paraId="5D6CBB97"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76FB5D9"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3.2</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3A00DFD"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Потужність спланована, сконструйована та розміщена так, що забезпечуються її належне утримання, чищення та/або дезінфекція, запобігання або мінімізація будь-якого забруднення, а також здійснення заходів, необхідних для забезпечення гігієнічних вимог, у тому числі заходів із боротьби зі шкідниками, запобігання накопиченню бруду, контакту з токсичними речовинами та матеріалами, забрудненню харчових продуктів, підтримання необхідних температурних режимів</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1E4579AE" w14:textId="792C9D6E"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6A59C8B9" w14:textId="4616F11C"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11764A1C" w14:textId="4CE9F2DD"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205D30A"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47DE952" w14:textId="77777777" w:rsidR="00FF65E7" w:rsidRPr="007E3C1A" w:rsidRDefault="00D868B8" w:rsidP="00FF65E7">
            <w:pPr>
              <w:rPr>
                <w:rFonts w:ascii="Arial Nova Light" w:hAnsi="Arial Nova Light" w:cs="Times New Roman"/>
              </w:rPr>
            </w:pPr>
            <w:hyperlink r:id="rId21" w:tgtFrame="_top" w:history="1">
              <w:r w:rsidR="00FF65E7" w:rsidRPr="007E3C1A">
                <w:rPr>
                  <w:rStyle w:val="a3"/>
                  <w:rFonts w:ascii="Arial Nova Light" w:hAnsi="Arial Nova Light" w:cs="Times New Roman"/>
                </w:rPr>
                <w:t>Пункт 2 частини першої статті 41 ЗУ N 771</w:t>
              </w:r>
            </w:hyperlink>
          </w:p>
        </w:tc>
      </w:tr>
      <w:tr w:rsidR="00FF65E7" w:rsidRPr="007E3C1A" w14:paraId="2C5DF840"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F6587AB"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3.3</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5126F9B"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Потужність має належну природну або механічну вентиляцію. Система вентиляції сконструйована так, що механічний потік повітря із забрудненої зони не потрапляє до чистої зони; безперешкодний доступ до фільтрів та інших частин, які необхідно чистити або замінювати, забезпечено</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0F5067E6" w14:textId="0FA8EC7F"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1AAEAD30" w14:textId="09474EDB"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3A36BA9E" w14:textId="3FA07222"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0A2115E"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44813869" w14:textId="77777777" w:rsidR="00FF65E7" w:rsidRPr="007E3C1A" w:rsidRDefault="00D868B8" w:rsidP="00FF65E7">
            <w:pPr>
              <w:rPr>
                <w:rFonts w:ascii="Arial Nova Light" w:hAnsi="Arial Nova Light" w:cs="Times New Roman"/>
              </w:rPr>
            </w:pPr>
            <w:hyperlink r:id="rId22" w:tgtFrame="_top" w:history="1">
              <w:r w:rsidR="00FF65E7" w:rsidRPr="007E3C1A">
                <w:rPr>
                  <w:rStyle w:val="a3"/>
                  <w:rFonts w:ascii="Arial Nova Light" w:hAnsi="Arial Nova Light" w:cs="Times New Roman"/>
                </w:rPr>
                <w:t>Пункт 3 частини першої статті 41 ЗУ N 771</w:t>
              </w:r>
            </w:hyperlink>
          </w:p>
        </w:tc>
      </w:tr>
      <w:tr w:rsidR="00FF65E7" w:rsidRPr="007E3C1A" w14:paraId="54C13876"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C097C81"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3.4</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2FA1EC2"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Потужність забезпечена належним природним та/або штучним освітленням, необхідним для виробництва та/або зберігання харчових продуктів</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507AAD4D" w14:textId="04788A06"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0D573EFE" w14:textId="41EB8C77"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67183C7C" w14:textId="5E857BCF"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7D55350"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DE9FDFA" w14:textId="77777777" w:rsidR="00FF65E7" w:rsidRPr="007E3C1A" w:rsidRDefault="00D868B8" w:rsidP="00FF65E7">
            <w:pPr>
              <w:rPr>
                <w:rFonts w:ascii="Arial Nova Light" w:hAnsi="Arial Nova Light" w:cs="Times New Roman"/>
              </w:rPr>
            </w:pPr>
            <w:hyperlink r:id="rId23" w:tgtFrame="_top" w:history="1">
              <w:r w:rsidR="00FF65E7" w:rsidRPr="007E3C1A">
                <w:rPr>
                  <w:rStyle w:val="a3"/>
                  <w:rFonts w:ascii="Arial Nova Light" w:hAnsi="Arial Nova Light" w:cs="Times New Roman"/>
                </w:rPr>
                <w:t>Пункт 4 частини першої статті 41 ЗУ N 771</w:t>
              </w:r>
            </w:hyperlink>
          </w:p>
        </w:tc>
      </w:tr>
      <w:tr w:rsidR="00FF65E7" w:rsidRPr="007E3C1A" w14:paraId="412942F2"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39FDC23"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3.5</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6CCF950"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xml:space="preserve">Підлога має достатню дренажну систему, конструкція якої запобігає ризику забруднення. У разі відкритих та/або частково відкритих </w:t>
            </w:r>
            <w:r w:rsidRPr="007E3C1A">
              <w:rPr>
                <w:rFonts w:ascii="Arial Nova Light" w:hAnsi="Arial Nova Light" w:cs="Times New Roman"/>
              </w:rPr>
              <w:lastRenderedPageBreak/>
              <w:t>дренажних каналах рух відходів здійснюється з чистої до забрудненої зони</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308560A8" w14:textId="62D7A01C"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07D9EAC5" w14:textId="6BBA3D89"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4E1043F5" w14:textId="1F53C506"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10BF747"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31A4080" w14:textId="77777777" w:rsidR="00FF65E7" w:rsidRPr="007E3C1A" w:rsidRDefault="00D868B8" w:rsidP="00FF65E7">
            <w:pPr>
              <w:rPr>
                <w:rFonts w:ascii="Arial Nova Light" w:hAnsi="Arial Nova Light" w:cs="Times New Roman"/>
              </w:rPr>
            </w:pPr>
            <w:hyperlink r:id="rId24" w:tgtFrame="_top" w:history="1">
              <w:r w:rsidR="00FF65E7" w:rsidRPr="007E3C1A">
                <w:rPr>
                  <w:rStyle w:val="a3"/>
                  <w:rFonts w:ascii="Arial Nova Light" w:hAnsi="Arial Nova Light" w:cs="Times New Roman"/>
                </w:rPr>
                <w:t>Пункт 5 частини першої статті 41 ЗУ N 771</w:t>
              </w:r>
            </w:hyperlink>
          </w:p>
        </w:tc>
      </w:tr>
      <w:tr w:rsidR="00FF65E7" w:rsidRPr="007E3C1A" w14:paraId="21C1CC0F" w14:textId="77777777" w:rsidTr="007E3C1A">
        <w:trPr>
          <w:jc w:val="center"/>
        </w:trPr>
        <w:tc>
          <w:tcPr>
            <w:tcW w:w="5000" w:type="pct"/>
            <w:gridSpan w:val="7"/>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6FA0C96"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b/>
                <w:bCs/>
              </w:rPr>
              <w:t>4. Гігієнічні вимоги до приміщень, де обробляються або переробляються харчові продукти</w:t>
            </w:r>
          </w:p>
        </w:tc>
      </w:tr>
      <w:tr w:rsidR="00FF65E7" w:rsidRPr="007E3C1A" w14:paraId="71B811C2"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2BE0EB4"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4.1</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046CC28"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Для стін та підлоги приміщень використовуються непроникаючі, непоглинаючі, нетоксичні та придатні до миття матеріали або інші матеріали, які забезпечують можливість дотримання належного рівня гігієнічних вимог до харчових продуктів, включаючи захист від забруднення, під час операцій із харчовими продуктами та між такими операціями.</w:t>
            </w:r>
            <w:r w:rsidRPr="007E3C1A">
              <w:rPr>
                <w:rFonts w:ascii="Arial Nova Light" w:hAnsi="Arial Nova Light" w:cs="Times New Roman"/>
              </w:rPr>
              <w:br/>
            </w:r>
            <w:r w:rsidRPr="007E3C1A">
              <w:rPr>
                <w:rFonts w:ascii="Arial Nova Light" w:hAnsi="Arial Nova Light" w:cs="Times New Roman"/>
                <w:b/>
                <w:bCs/>
              </w:rPr>
              <w:t>Примітка</w:t>
            </w:r>
            <w:r w:rsidRPr="007E3C1A">
              <w:rPr>
                <w:rFonts w:ascii="Arial Nova Light" w:hAnsi="Arial Nova Light" w:cs="Times New Roman"/>
              </w:rPr>
              <w:t>. У разі, якщо харчові продукти знаходяться в приміщеннях для набуття ними притаманних їм традиційних характеристик (для традиційних харчових продуктів), стіни та підлога таких приміщень можуть не відповідати вимогам щодо властивостей матеріалів, з яких вони мають бути зроблені (</w:t>
            </w:r>
            <w:proofErr w:type="spellStart"/>
            <w:r w:rsidRPr="007E3C1A">
              <w:rPr>
                <w:rFonts w:ascii="Arial Nova Light" w:hAnsi="Arial Nova Light" w:cs="Times New Roman"/>
              </w:rPr>
              <w:t>непроникнення</w:t>
            </w:r>
            <w:proofErr w:type="spellEnd"/>
            <w:r w:rsidRPr="007E3C1A">
              <w:rPr>
                <w:rFonts w:ascii="Arial Nova Light" w:hAnsi="Arial Nova Light" w:cs="Times New Roman"/>
              </w:rPr>
              <w:t xml:space="preserve"> та </w:t>
            </w:r>
            <w:proofErr w:type="spellStart"/>
            <w:r w:rsidRPr="007E3C1A">
              <w:rPr>
                <w:rFonts w:ascii="Arial Nova Light" w:hAnsi="Arial Nova Light" w:cs="Times New Roman"/>
              </w:rPr>
              <w:t>непоглинання</w:t>
            </w:r>
            <w:proofErr w:type="spellEnd"/>
            <w:r w:rsidRPr="007E3C1A">
              <w:rPr>
                <w:rFonts w:ascii="Arial Nova Light" w:hAnsi="Arial Nova Light" w:cs="Times New Roman"/>
              </w:rPr>
              <w:t>)</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67130048" w14:textId="05264F62"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EFEBDC5"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DC312D1"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FB5DD79"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EFE6D69" w14:textId="77777777" w:rsidR="00FF65E7" w:rsidRPr="007E3C1A" w:rsidRDefault="00D868B8" w:rsidP="00FF65E7">
            <w:pPr>
              <w:rPr>
                <w:rFonts w:ascii="Arial Nova Light" w:hAnsi="Arial Nova Light" w:cs="Times New Roman"/>
              </w:rPr>
            </w:pPr>
            <w:hyperlink r:id="rId25" w:tgtFrame="_top" w:history="1">
              <w:r w:rsidR="00FF65E7" w:rsidRPr="007E3C1A">
                <w:rPr>
                  <w:rStyle w:val="a3"/>
                  <w:rFonts w:ascii="Arial Nova Light" w:hAnsi="Arial Nova Light" w:cs="Times New Roman"/>
                </w:rPr>
                <w:t>Пункт 1 частини першої</w:t>
              </w:r>
            </w:hyperlink>
            <w:r w:rsidR="00FF65E7" w:rsidRPr="007E3C1A">
              <w:rPr>
                <w:rFonts w:ascii="Arial Nova Light" w:hAnsi="Arial Nova Light" w:cs="Times New Roman"/>
              </w:rPr>
              <w:t>, </w:t>
            </w:r>
            <w:hyperlink r:id="rId26" w:tgtFrame="_top" w:history="1">
              <w:r w:rsidR="00FF65E7" w:rsidRPr="007E3C1A">
                <w:rPr>
                  <w:rStyle w:val="a3"/>
                  <w:rFonts w:ascii="Arial Nova Light" w:hAnsi="Arial Nova Light" w:cs="Times New Roman"/>
                </w:rPr>
                <w:t>частина друга статті 42 ЗУ N 771</w:t>
              </w:r>
            </w:hyperlink>
          </w:p>
        </w:tc>
      </w:tr>
      <w:tr w:rsidR="00FF65E7" w:rsidRPr="007E3C1A" w14:paraId="082D95DA"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D8E3DA8"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4.2</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4E02B61"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Стеля (або, якщо її немає, внутрішня поверхня даху) та верхні кріплення побудовано так, щоб запобігати накопиченню бруду, утворенню небажаної плісняви і відпаданню часток конструкції, зменшенню конденсату. Висота стелі є належною для здійснення операцій. Поверхня стелі гладка.</w:t>
            </w:r>
            <w:r w:rsidRPr="007E3C1A">
              <w:rPr>
                <w:rFonts w:ascii="Arial Nova Light" w:hAnsi="Arial Nova Light" w:cs="Times New Roman"/>
              </w:rPr>
              <w:br/>
            </w:r>
            <w:r w:rsidRPr="007E3C1A">
              <w:rPr>
                <w:rFonts w:ascii="Arial Nova Light" w:hAnsi="Arial Nova Light" w:cs="Times New Roman"/>
                <w:b/>
                <w:bCs/>
              </w:rPr>
              <w:t>Примітка</w:t>
            </w:r>
            <w:r w:rsidRPr="007E3C1A">
              <w:rPr>
                <w:rFonts w:ascii="Arial Nova Light" w:hAnsi="Arial Nova Light" w:cs="Times New Roman"/>
              </w:rPr>
              <w:t>. У разі, якщо харчові продукти знаходяться в приміщеннях для набуття ними притаманних їм традиційних характеристик (для традиційних харчових продуктів), стелі таких приміщень можуть не відповідати вимогам щодо властивостей матеріалів, з яких вони мають бути зроблені (</w:t>
            </w:r>
            <w:proofErr w:type="spellStart"/>
            <w:r w:rsidRPr="007E3C1A">
              <w:rPr>
                <w:rFonts w:ascii="Arial Nova Light" w:hAnsi="Arial Nova Light" w:cs="Times New Roman"/>
              </w:rPr>
              <w:t>непроникнення</w:t>
            </w:r>
            <w:proofErr w:type="spellEnd"/>
            <w:r w:rsidRPr="007E3C1A">
              <w:rPr>
                <w:rFonts w:ascii="Arial Nova Light" w:hAnsi="Arial Nova Light" w:cs="Times New Roman"/>
              </w:rPr>
              <w:t xml:space="preserve"> та </w:t>
            </w:r>
            <w:proofErr w:type="spellStart"/>
            <w:r w:rsidRPr="007E3C1A">
              <w:rPr>
                <w:rFonts w:ascii="Arial Nova Light" w:hAnsi="Arial Nova Light" w:cs="Times New Roman"/>
              </w:rPr>
              <w:t>непоглинання</w:t>
            </w:r>
            <w:proofErr w:type="spellEnd"/>
            <w:r w:rsidRPr="007E3C1A">
              <w:rPr>
                <w:rFonts w:ascii="Arial Nova Light" w:hAnsi="Arial Nova Light" w:cs="Times New Roman"/>
              </w:rPr>
              <w:t>)</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76ECD771" w14:textId="29C003B9"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711F485"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6DE96DE"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44E8290"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2F3A5D3" w14:textId="77777777" w:rsidR="00FF65E7" w:rsidRPr="007E3C1A" w:rsidRDefault="00D868B8" w:rsidP="00FF65E7">
            <w:pPr>
              <w:rPr>
                <w:rFonts w:ascii="Arial Nova Light" w:hAnsi="Arial Nova Light" w:cs="Times New Roman"/>
              </w:rPr>
            </w:pPr>
            <w:hyperlink r:id="rId27" w:tgtFrame="_top" w:history="1">
              <w:r w:rsidR="00FF65E7" w:rsidRPr="007E3C1A">
                <w:rPr>
                  <w:rStyle w:val="a3"/>
                  <w:rFonts w:ascii="Arial Nova Light" w:hAnsi="Arial Nova Light" w:cs="Times New Roman"/>
                </w:rPr>
                <w:t>Пункт 2 частини першої</w:t>
              </w:r>
            </w:hyperlink>
            <w:r w:rsidR="00FF65E7" w:rsidRPr="007E3C1A">
              <w:rPr>
                <w:rFonts w:ascii="Arial Nova Light" w:hAnsi="Arial Nova Light" w:cs="Times New Roman"/>
              </w:rPr>
              <w:t>, </w:t>
            </w:r>
            <w:hyperlink r:id="rId28" w:tgtFrame="_top" w:history="1">
              <w:r w:rsidR="00FF65E7" w:rsidRPr="007E3C1A">
                <w:rPr>
                  <w:rStyle w:val="a3"/>
                  <w:rFonts w:ascii="Arial Nova Light" w:hAnsi="Arial Nova Light" w:cs="Times New Roman"/>
                </w:rPr>
                <w:t>частина друга статті 42 ЗУ N 771</w:t>
              </w:r>
            </w:hyperlink>
          </w:p>
        </w:tc>
      </w:tr>
      <w:tr w:rsidR="00FF65E7" w:rsidRPr="007E3C1A" w14:paraId="7AF13937"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7DA8BF5"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4.3</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63825F2"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Вікна та інші отвори побудовано так, щоб запобігати накопиченню бруду. Вікна, що відкриваються назовні, у разі потреби обладнано сіткою від комах, що легко знімається для чищення. Вікна, відкривання яких може призвести до забруднення, під час виробництва зачинені</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63149CFD" w14:textId="465B8E9F"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8D77B4A"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DA19681"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B17BDC9"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8D8A9A8" w14:textId="77777777" w:rsidR="00FF65E7" w:rsidRPr="007E3C1A" w:rsidRDefault="00D868B8" w:rsidP="00FF65E7">
            <w:pPr>
              <w:rPr>
                <w:rFonts w:ascii="Arial Nova Light" w:hAnsi="Arial Nova Light" w:cs="Times New Roman"/>
              </w:rPr>
            </w:pPr>
            <w:hyperlink r:id="rId29" w:tgtFrame="_top" w:history="1">
              <w:r w:rsidR="00FF65E7" w:rsidRPr="007E3C1A">
                <w:rPr>
                  <w:rStyle w:val="a3"/>
                  <w:rFonts w:ascii="Arial Nova Light" w:hAnsi="Arial Nova Light" w:cs="Times New Roman"/>
                </w:rPr>
                <w:t>Пункт 3 частини першої статті 42 ЗУ N 771</w:t>
              </w:r>
            </w:hyperlink>
          </w:p>
        </w:tc>
      </w:tr>
      <w:tr w:rsidR="00FF65E7" w:rsidRPr="007E3C1A" w14:paraId="7D5ABDEA"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32CF31C"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4.4</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E774407"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Поверхня дверей гладка та зроблена з непоглинаючих вологу матеріалів. Двері легко чистяться та у разі потреби дезінфікуються</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007985A2" w14:textId="417B4F5D"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1083719"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43368A1B"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E5D12D0"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3A789B4" w14:textId="77777777" w:rsidR="00FF65E7" w:rsidRPr="007E3C1A" w:rsidRDefault="00D868B8" w:rsidP="00FF65E7">
            <w:pPr>
              <w:rPr>
                <w:rFonts w:ascii="Arial Nova Light" w:hAnsi="Arial Nova Light" w:cs="Times New Roman"/>
              </w:rPr>
            </w:pPr>
            <w:hyperlink r:id="rId30" w:tgtFrame="_top" w:history="1">
              <w:r w:rsidR="00FF65E7" w:rsidRPr="007E3C1A">
                <w:rPr>
                  <w:rStyle w:val="a3"/>
                  <w:rFonts w:ascii="Arial Nova Light" w:hAnsi="Arial Nova Light" w:cs="Times New Roman"/>
                </w:rPr>
                <w:t>Пункт 4 частини першої статті 42 ЗУ N 771</w:t>
              </w:r>
            </w:hyperlink>
          </w:p>
        </w:tc>
      </w:tr>
      <w:tr w:rsidR="00FF65E7" w:rsidRPr="007E3C1A" w14:paraId="35B4E7D7"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D34C035"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4.5</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BBE7105"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xml:space="preserve">Усі поверхні (включно з поверхнею обладнання), що контактують з харчовими продуктами, утримуються у непошкодженому стані, легко чистяться, у разі потреби дезінфікуються, </w:t>
            </w:r>
            <w:r w:rsidRPr="007E3C1A">
              <w:rPr>
                <w:rFonts w:ascii="Arial Nova Light" w:hAnsi="Arial Nova Light" w:cs="Times New Roman"/>
              </w:rPr>
              <w:lastRenderedPageBreak/>
              <w:t>зроблені з гладких, нержавіючих, нетоксичних, придатних до миття матеріалів</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24029666" w14:textId="32A08850"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25088C5"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69BAC82"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D35C0E2"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23566C8" w14:textId="77777777" w:rsidR="00FF65E7" w:rsidRPr="007E3C1A" w:rsidRDefault="00D868B8" w:rsidP="00FF65E7">
            <w:pPr>
              <w:rPr>
                <w:rFonts w:ascii="Arial Nova Light" w:hAnsi="Arial Nova Light" w:cs="Times New Roman"/>
              </w:rPr>
            </w:pPr>
            <w:hyperlink r:id="rId31" w:tgtFrame="_top" w:history="1">
              <w:r w:rsidR="00FF65E7" w:rsidRPr="007E3C1A">
                <w:rPr>
                  <w:rStyle w:val="a3"/>
                  <w:rFonts w:ascii="Arial Nova Light" w:hAnsi="Arial Nova Light" w:cs="Times New Roman"/>
                </w:rPr>
                <w:t>Пункт 5 частини першої статті 42 ЗУ N 771</w:t>
              </w:r>
            </w:hyperlink>
          </w:p>
        </w:tc>
      </w:tr>
      <w:tr w:rsidR="00FF65E7" w:rsidRPr="007E3C1A" w14:paraId="6414DEF6" w14:textId="77777777" w:rsidTr="007E3C1A">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82EED22"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4.6</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B4C1CE0"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Залежно від типу, розміру та виду діяльності на потужності наявні приміщення для чищення, дезінфекції і зберігання робочих інструментів та обладнання, які виготовлені з нержавіючих матеріалів, легко чистяться, забезпечені гарячою та холодною водою</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1FC8A06" w14:textId="539A439F"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048016B"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56B1573"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822C3BB"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48BBB4D3" w14:textId="77777777" w:rsidR="00FF65E7" w:rsidRPr="007E3C1A" w:rsidRDefault="00D868B8" w:rsidP="00FF65E7">
            <w:pPr>
              <w:rPr>
                <w:rFonts w:ascii="Arial Nova Light" w:hAnsi="Arial Nova Light" w:cs="Times New Roman"/>
              </w:rPr>
            </w:pPr>
            <w:hyperlink r:id="rId32" w:tgtFrame="_top" w:history="1">
              <w:r w:rsidR="00FF65E7" w:rsidRPr="007E3C1A">
                <w:rPr>
                  <w:rStyle w:val="a3"/>
                  <w:rFonts w:ascii="Arial Nova Light" w:hAnsi="Arial Nova Light" w:cs="Times New Roman"/>
                </w:rPr>
                <w:t>Пункт 6 частини першої статті 42 ЗУ N 771</w:t>
              </w:r>
            </w:hyperlink>
          </w:p>
        </w:tc>
      </w:tr>
      <w:tr w:rsidR="00FF65E7" w:rsidRPr="007E3C1A" w14:paraId="00145833" w14:textId="77777777" w:rsidTr="007E3C1A">
        <w:trPr>
          <w:jc w:val="center"/>
        </w:trPr>
        <w:tc>
          <w:tcPr>
            <w:tcW w:w="5000" w:type="pct"/>
            <w:gridSpan w:val="7"/>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FBA7B2E"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b/>
                <w:bCs/>
              </w:rPr>
              <w:t>5. Гігієнічні вимоги до рухомих та/або тимчасових потужностей (палатки, кіоски, прилавки, рухомі транспортні засоби для торгівлі)</w:t>
            </w:r>
          </w:p>
        </w:tc>
      </w:tr>
      <w:tr w:rsidR="00FF65E7" w:rsidRPr="007E3C1A" w14:paraId="39A51E6F" w14:textId="77777777" w:rsidTr="00580387">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278850C1" w14:textId="77777777" w:rsidR="00FF65E7" w:rsidRPr="007E3C1A" w:rsidRDefault="00FF65E7" w:rsidP="00580387">
            <w:pPr>
              <w:jc w:val="center"/>
              <w:rPr>
                <w:rFonts w:ascii="Arial Nova Light" w:hAnsi="Arial Nova Light" w:cs="Times New Roman"/>
              </w:rPr>
            </w:pP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338EC6BF" w14:textId="77777777" w:rsidR="00FF65E7" w:rsidRPr="007E3C1A" w:rsidRDefault="00580387" w:rsidP="00580387">
            <w:pPr>
              <w:jc w:val="center"/>
              <w:rPr>
                <w:rFonts w:ascii="Arial Nova Light" w:hAnsi="Arial Nova Light" w:cs="Times New Roman"/>
              </w:rPr>
            </w:pPr>
            <w:r w:rsidRPr="00580387">
              <w:rPr>
                <w:rFonts w:ascii="Arial Nova Light" w:hAnsi="Arial Nova Light" w:cs="Times New Roman"/>
                <w:i/>
                <w:iCs/>
              </w:rPr>
              <w:t>Не відноситься до об’єкту аудиту</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076B4B35" w14:textId="77777777" w:rsidR="00FF65E7" w:rsidRPr="007E3C1A" w:rsidRDefault="00FF65E7" w:rsidP="00580387">
            <w:pPr>
              <w:jc w:val="cente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3A30DE1C" w14:textId="77777777" w:rsidR="00FF65E7" w:rsidRPr="007E3C1A" w:rsidRDefault="00FF65E7" w:rsidP="00580387">
            <w:pPr>
              <w:jc w:val="cente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7FC5B84D" w14:textId="77777777" w:rsidR="00FF65E7" w:rsidRPr="007E3C1A" w:rsidRDefault="00FF65E7" w:rsidP="00580387">
            <w:pPr>
              <w:jc w:val="cente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5F3C63E6" w14:textId="77777777" w:rsidR="00FF65E7" w:rsidRPr="007E3C1A" w:rsidRDefault="00FF65E7" w:rsidP="00580387">
            <w:pPr>
              <w:jc w:val="center"/>
              <w:rPr>
                <w:rFonts w:ascii="Arial Nova Light" w:hAnsi="Arial Nova Light" w:cs="Times New Roman"/>
              </w:rPr>
            </w:pP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2AD14732" w14:textId="77777777" w:rsidR="00FF65E7" w:rsidRPr="007E3C1A" w:rsidRDefault="00FF65E7" w:rsidP="00580387">
            <w:pPr>
              <w:jc w:val="center"/>
              <w:rPr>
                <w:rFonts w:ascii="Arial Nova Light" w:hAnsi="Arial Nova Light" w:cs="Times New Roman"/>
              </w:rPr>
            </w:pPr>
          </w:p>
        </w:tc>
      </w:tr>
      <w:tr w:rsidR="00FF65E7" w:rsidRPr="007E3C1A" w14:paraId="5F4C8A54" w14:textId="77777777" w:rsidTr="007E3C1A">
        <w:trPr>
          <w:jc w:val="center"/>
        </w:trPr>
        <w:tc>
          <w:tcPr>
            <w:tcW w:w="5000" w:type="pct"/>
            <w:gridSpan w:val="7"/>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E8D56ED"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b/>
                <w:bCs/>
              </w:rPr>
              <w:t>6. Гігієнічні вимоги до транспортних засобів</w:t>
            </w:r>
          </w:p>
        </w:tc>
      </w:tr>
      <w:tr w:rsidR="00FF65E7" w:rsidRPr="007E3C1A" w14:paraId="69F463DF" w14:textId="77777777" w:rsidTr="00580387">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16639641" w14:textId="77777777" w:rsidR="00FF65E7" w:rsidRPr="007E3C1A" w:rsidRDefault="00FF65E7" w:rsidP="00FF65E7">
            <w:pPr>
              <w:rPr>
                <w:rFonts w:ascii="Arial Nova Light" w:hAnsi="Arial Nova Light" w:cs="Times New Roman"/>
              </w:rPr>
            </w:pP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0587F802" w14:textId="77777777" w:rsidR="00FF65E7" w:rsidRPr="007E3C1A" w:rsidRDefault="00580387" w:rsidP="00580387">
            <w:pPr>
              <w:jc w:val="center"/>
              <w:rPr>
                <w:rFonts w:ascii="Arial Nova Light" w:hAnsi="Arial Nova Light" w:cs="Times New Roman"/>
              </w:rPr>
            </w:pPr>
            <w:r w:rsidRPr="00580387">
              <w:rPr>
                <w:rFonts w:ascii="Arial Nova Light" w:hAnsi="Arial Nova Light" w:cs="Times New Roman"/>
                <w:i/>
                <w:iCs/>
              </w:rPr>
              <w:t>Не відноситься до об’єкту аудиту</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4C4227A3" w14:textId="77777777"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20F779EC" w14:textId="77777777"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510D272E" w14:textId="77777777"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00A4DE64" w14:textId="77777777" w:rsidR="00FF65E7" w:rsidRPr="007E3C1A" w:rsidRDefault="00FF65E7" w:rsidP="00FF65E7">
            <w:pPr>
              <w:rPr>
                <w:rFonts w:ascii="Arial Nova Light" w:hAnsi="Arial Nova Light" w:cs="Times New Roman"/>
              </w:rPr>
            </w:pP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4FF44B2A" w14:textId="77777777" w:rsidR="00FF65E7" w:rsidRPr="007E3C1A" w:rsidRDefault="00FF65E7" w:rsidP="00FF65E7">
            <w:pPr>
              <w:rPr>
                <w:rFonts w:ascii="Arial Nova Light" w:hAnsi="Arial Nova Light" w:cs="Times New Roman"/>
              </w:rPr>
            </w:pPr>
          </w:p>
        </w:tc>
      </w:tr>
      <w:tr w:rsidR="00FF65E7" w:rsidRPr="007E3C1A" w14:paraId="5729280B" w14:textId="77777777" w:rsidTr="007E3C1A">
        <w:trPr>
          <w:jc w:val="center"/>
        </w:trPr>
        <w:tc>
          <w:tcPr>
            <w:tcW w:w="5000" w:type="pct"/>
            <w:gridSpan w:val="7"/>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FA8509B"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b/>
                <w:bCs/>
              </w:rPr>
              <w:t>7. Гігієнічні вимоги до обладнання та інвентарю, з якими контактують харчові продукти</w:t>
            </w:r>
          </w:p>
        </w:tc>
      </w:tr>
      <w:tr w:rsidR="00FF65E7" w:rsidRPr="007E3C1A" w14:paraId="16CB8E04"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0F210C0"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7.1</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41797F06"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Обладнання та інвентар чисті та у разі потреби продезінфіковані. Чищення та дезінфекція здійснюються у такий спосіб, щоб забезпечити захист від появи ризику забруднення</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6D0AEAE2" w14:textId="7581AAE2"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56E1DAE8" w14:textId="6F0D8A5B"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3197EB65" w14:textId="60210D71"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C2E57DC"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8ED686B" w14:textId="77777777" w:rsidR="00FF65E7" w:rsidRPr="007E3C1A" w:rsidRDefault="00D868B8" w:rsidP="00FF65E7">
            <w:pPr>
              <w:rPr>
                <w:rFonts w:ascii="Arial Nova Light" w:hAnsi="Arial Nova Light" w:cs="Times New Roman"/>
              </w:rPr>
            </w:pPr>
            <w:hyperlink r:id="rId33" w:tgtFrame="_top" w:history="1">
              <w:r w:rsidR="00FF65E7" w:rsidRPr="007E3C1A">
                <w:rPr>
                  <w:rStyle w:val="a3"/>
                  <w:rFonts w:ascii="Arial Nova Light" w:hAnsi="Arial Nova Light" w:cs="Times New Roman"/>
                </w:rPr>
                <w:t>Пункт 1 частини першої статті 45 ЗУ N 771</w:t>
              </w:r>
            </w:hyperlink>
          </w:p>
        </w:tc>
      </w:tr>
      <w:tr w:rsidR="00FF65E7" w:rsidRPr="007E3C1A" w14:paraId="0C7AA423"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A13EB53"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7.2</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93787A7"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Обладнання та інвентар виготовлені з матеріалів та утримуються у належному стані та умовах, що зменшують ризик забруднення та дають змогу проводити їх чищення та дезінфекцію (крім тари та упаковки, що не повертається оператору ринку)</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325BC37F" w14:textId="2366704C"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0567B0F6" w14:textId="42892BE9"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75FC8E54" w14:textId="0A859A9D"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4ED18DC"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46DFA2F0" w14:textId="77777777" w:rsidR="00FF65E7" w:rsidRPr="007E3C1A" w:rsidRDefault="00D868B8" w:rsidP="00FF65E7">
            <w:pPr>
              <w:rPr>
                <w:rFonts w:ascii="Arial Nova Light" w:hAnsi="Arial Nova Light" w:cs="Times New Roman"/>
              </w:rPr>
            </w:pPr>
            <w:hyperlink r:id="rId34" w:tgtFrame="_top" w:history="1">
              <w:r w:rsidR="00FF65E7" w:rsidRPr="007E3C1A">
                <w:rPr>
                  <w:rStyle w:val="a3"/>
                  <w:rFonts w:ascii="Arial Nova Light" w:hAnsi="Arial Nova Light" w:cs="Times New Roman"/>
                </w:rPr>
                <w:t>Пункт 2 частини першої статті 45 ЗУ N 771</w:t>
              </w:r>
            </w:hyperlink>
          </w:p>
        </w:tc>
      </w:tr>
      <w:tr w:rsidR="00FF65E7" w:rsidRPr="007E3C1A" w14:paraId="548AB1E4"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7F7891D"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7.3</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4E53F26E"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Обладнання та інвентар розміщено у такий спосіб, що дозволяє чищення обладнання та навколишньої території</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05883816" w14:textId="08139FB3"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55DC5A77" w14:textId="0737F08A"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01876319" w14:textId="2BEEE79B"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41F15DB8"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3A5390E" w14:textId="77777777" w:rsidR="00FF65E7" w:rsidRPr="007E3C1A" w:rsidRDefault="00D868B8" w:rsidP="00FF65E7">
            <w:pPr>
              <w:rPr>
                <w:rFonts w:ascii="Arial Nova Light" w:hAnsi="Arial Nova Light" w:cs="Times New Roman"/>
              </w:rPr>
            </w:pPr>
            <w:hyperlink r:id="rId35" w:tgtFrame="_top" w:history="1">
              <w:r w:rsidR="00FF65E7" w:rsidRPr="007E3C1A">
                <w:rPr>
                  <w:rStyle w:val="a3"/>
                  <w:rFonts w:ascii="Arial Nova Light" w:hAnsi="Arial Nova Light" w:cs="Times New Roman"/>
                </w:rPr>
                <w:t>Пункт 3 частини першої статті 45 ЗУ N 771</w:t>
              </w:r>
            </w:hyperlink>
          </w:p>
        </w:tc>
      </w:tr>
      <w:tr w:rsidR="00FF65E7" w:rsidRPr="007E3C1A" w14:paraId="5396BB96"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7D74F91"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7.4</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4A14626A"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Обладнання калібровано відповідно до законодавства</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0B105633" w14:textId="07EFD9D9"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0CC7A644" w14:textId="4ACBCFCD"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624239F8" w14:textId="73E24707"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1B6D2EF"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DC6ED9E" w14:textId="77777777" w:rsidR="00FF65E7" w:rsidRPr="007E3C1A" w:rsidRDefault="00D868B8" w:rsidP="00FF65E7">
            <w:pPr>
              <w:rPr>
                <w:rFonts w:ascii="Arial Nova Light" w:hAnsi="Arial Nova Light" w:cs="Times New Roman"/>
              </w:rPr>
            </w:pPr>
            <w:hyperlink r:id="rId36" w:tgtFrame="_top" w:history="1">
              <w:r w:rsidR="00FF65E7" w:rsidRPr="007E3C1A">
                <w:rPr>
                  <w:rStyle w:val="a3"/>
                  <w:rFonts w:ascii="Arial Nova Light" w:hAnsi="Arial Nova Light" w:cs="Times New Roman"/>
                </w:rPr>
                <w:t>Частина друга статті 45 ЗУ N 771</w:t>
              </w:r>
            </w:hyperlink>
          </w:p>
        </w:tc>
      </w:tr>
      <w:tr w:rsidR="00FF65E7" w:rsidRPr="007E3C1A" w14:paraId="6BA766BC"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8A746A0"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7.5</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44D5FDD"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У разі використання хімічних засобів з метою запобігання корозії обладнання та контейнерів такі засоби використовуються відповідно до належної виробничої практики</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47635ECD" w14:textId="38A06DB9"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4A38BD2F" w14:textId="63CFDEBA"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7DBE7E53" w14:textId="1784FC4D"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0013695"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997B27F" w14:textId="77777777" w:rsidR="00FF65E7" w:rsidRPr="007E3C1A" w:rsidRDefault="00D868B8" w:rsidP="00FF65E7">
            <w:pPr>
              <w:rPr>
                <w:rFonts w:ascii="Arial Nova Light" w:hAnsi="Arial Nova Light" w:cs="Times New Roman"/>
              </w:rPr>
            </w:pPr>
            <w:hyperlink r:id="rId37" w:tgtFrame="_top" w:history="1">
              <w:r w:rsidR="00FF65E7" w:rsidRPr="007E3C1A">
                <w:rPr>
                  <w:rStyle w:val="a3"/>
                  <w:rFonts w:ascii="Arial Nova Light" w:hAnsi="Arial Nova Light" w:cs="Times New Roman"/>
                </w:rPr>
                <w:t>Частина третя статті 45 ЗУ N 771</w:t>
              </w:r>
            </w:hyperlink>
          </w:p>
        </w:tc>
      </w:tr>
      <w:tr w:rsidR="00FF65E7" w:rsidRPr="007E3C1A" w14:paraId="498B7294" w14:textId="77777777" w:rsidTr="007E3C1A">
        <w:trPr>
          <w:jc w:val="center"/>
        </w:trPr>
        <w:tc>
          <w:tcPr>
            <w:tcW w:w="5000" w:type="pct"/>
            <w:gridSpan w:val="7"/>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01D27C5"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b/>
                <w:bCs/>
              </w:rPr>
              <w:t>8. Гігієнічні вимоги під час поводження з харчовими відходами (неїстівні субпродукти та інші залишки)</w:t>
            </w:r>
          </w:p>
        </w:tc>
      </w:tr>
      <w:tr w:rsidR="00FF65E7" w:rsidRPr="007E3C1A" w14:paraId="5E59FBFD"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5B77295"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8.1</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9B3774C"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Харчові відходи з приміщення, де є харчові продукти, видаляються якнайшвидше</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24F48F27" w14:textId="7D9E181D"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5249E43"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8D85B09"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F295B49"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09FD278" w14:textId="77777777" w:rsidR="00FF65E7" w:rsidRPr="007E3C1A" w:rsidRDefault="00D868B8" w:rsidP="00FF65E7">
            <w:pPr>
              <w:rPr>
                <w:rFonts w:ascii="Arial Nova Light" w:hAnsi="Arial Nova Light" w:cs="Times New Roman"/>
              </w:rPr>
            </w:pPr>
            <w:hyperlink r:id="rId38" w:tgtFrame="_top" w:history="1">
              <w:r w:rsidR="00FF65E7" w:rsidRPr="007E3C1A">
                <w:rPr>
                  <w:rStyle w:val="a3"/>
                  <w:rFonts w:ascii="Arial Nova Light" w:hAnsi="Arial Nova Light" w:cs="Times New Roman"/>
                </w:rPr>
                <w:t>Пункт 1 частини першої статті 46 ЗУ N 771</w:t>
              </w:r>
            </w:hyperlink>
          </w:p>
        </w:tc>
      </w:tr>
      <w:tr w:rsidR="00FF65E7" w:rsidRPr="007E3C1A" w14:paraId="2A309AF0"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D25142B"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8.2</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28387BE"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Харчові відходи розміщуються у закритих контейнерах, сконструйованих так, щоб забезпечити максимальний рівень захисту та їх дезінфекцію</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1AFB60DD" w14:textId="350FFC6F"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8BFB3C9"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D60F405"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B7E4106"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59181E2" w14:textId="77777777" w:rsidR="00FF65E7" w:rsidRPr="007E3C1A" w:rsidRDefault="00D868B8" w:rsidP="00FF65E7">
            <w:pPr>
              <w:rPr>
                <w:rFonts w:ascii="Arial Nova Light" w:hAnsi="Arial Nova Light" w:cs="Times New Roman"/>
              </w:rPr>
            </w:pPr>
            <w:hyperlink r:id="rId39" w:tgtFrame="_top" w:history="1">
              <w:r w:rsidR="00FF65E7" w:rsidRPr="007E3C1A">
                <w:rPr>
                  <w:rStyle w:val="a3"/>
                  <w:rFonts w:ascii="Arial Nova Light" w:hAnsi="Arial Nova Light" w:cs="Times New Roman"/>
                </w:rPr>
                <w:t>Пункт 2 частини першої статті 46 ЗУ N 771</w:t>
              </w:r>
            </w:hyperlink>
          </w:p>
        </w:tc>
      </w:tr>
      <w:tr w:rsidR="00FF65E7" w:rsidRPr="007E3C1A" w14:paraId="081497D2"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5B4A8E1"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lastRenderedPageBreak/>
              <w:t>8.3</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EBF825A"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Відповідних положень законодавства щодо зберігання і утилізації (знищення) харчових та інших відходів дотримано та/або договори щодо їх утилізації (знищення) наявні</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33F87C88" w14:textId="4153F761"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ECE2BF8"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679BCA3"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7467024"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448CE06" w14:textId="77777777" w:rsidR="00FF65E7" w:rsidRPr="007E3C1A" w:rsidRDefault="00D868B8" w:rsidP="00FF65E7">
            <w:pPr>
              <w:rPr>
                <w:rFonts w:ascii="Arial Nova Light" w:hAnsi="Arial Nova Light" w:cs="Times New Roman"/>
              </w:rPr>
            </w:pPr>
            <w:hyperlink r:id="rId40" w:tgtFrame="_top" w:history="1">
              <w:r w:rsidR="00FF65E7" w:rsidRPr="007E3C1A">
                <w:rPr>
                  <w:rStyle w:val="a3"/>
                  <w:rFonts w:ascii="Arial Nova Light" w:hAnsi="Arial Nova Light" w:cs="Times New Roman"/>
                </w:rPr>
                <w:t>Пункт 3 частини першої статті 46 ЗУ N 771</w:t>
              </w:r>
            </w:hyperlink>
          </w:p>
        </w:tc>
      </w:tr>
      <w:tr w:rsidR="00FF65E7" w:rsidRPr="007E3C1A" w14:paraId="6D06C096"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9110C63"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8.4</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E14F52D"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Харчові відходи знищуються відповідно до законодавства</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450E9690" w14:textId="4D4621E6"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BB2FCA2"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C92C962"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644C271"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6E43D0C" w14:textId="77777777" w:rsidR="00FF65E7" w:rsidRPr="007E3C1A" w:rsidRDefault="00D868B8" w:rsidP="00FF65E7">
            <w:pPr>
              <w:rPr>
                <w:rFonts w:ascii="Arial Nova Light" w:hAnsi="Arial Nova Light" w:cs="Times New Roman"/>
              </w:rPr>
            </w:pPr>
            <w:hyperlink r:id="rId41" w:tgtFrame="_top" w:history="1">
              <w:r w:rsidR="00FF65E7" w:rsidRPr="007E3C1A">
                <w:rPr>
                  <w:rStyle w:val="a3"/>
                  <w:rFonts w:ascii="Arial Nova Light" w:hAnsi="Arial Nova Light" w:cs="Times New Roman"/>
                </w:rPr>
                <w:t>Частина друга статті 46 ЗУ N 771</w:t>
              </w:r>
            </w:hyperlink>
          </w:p>
        </w:tc>
      </w:tr>
      <w:tr w:rsidR="00FF65E7" w:rsidRPr="007E3C1A" w14:paraId="637F2147"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717226B"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8.5</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D903A51"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Неякісна та небезпечна продукція вилучається з обігу</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7119E7ED" w14:textId="168F5058"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9E35946"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1E494BD"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92B0D58"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3ABDE62" w14:textId="77777777" w:rsidR="00FF65E7" w:rsidRPr="007E3C1A" w:rsidRDefault="00D868B8" w:rsidP="00FF65E7">
            <w:pPr>
              <w:rPr>
                <w:rFonts w:ascii="Arial Nova Light" w:hAnsi="Arial Nova Light" w:cs="Times New Roman"/>
              </w:rPr>
            </w:pPr>
            <w:hyperlink r:id="rId42" w:tgtFrame="_top" w:history="1">
              <w:r w:rsidR="00FF65E7" w:rsidRPr="007E3C1A">
                <w:rPr>
                  <w:rStyle w:val="a3"/>
                  <w:rFonts w:ascii="Arial Nova Light" w:hAnsi="Arial Nova Light" w:cs="Times New Roman"/>
                </w:rPr>
                <w:t>Статті 4</w:t>
              </w:r>
            </w:hyperlink>
            <w:r w:rsidR="00FF65E7" w:rsidRPr="007E3C1A">
              <w:rPr>
                <w:rFonts w:ascii="Arial Nova Light" w:hAnsi="Arial Nova Light" w:cs="Times New Roman"/>
              </w:rPr>
              <w:t>, </w:t>
            </w:r>
            <w:hyperlink r:id="rId43" w:tgtFrame="_top" w:history="1">
              <w:r w:rsidR="00FF65E7" w:rsidRPr="007E3C1A">
                <w:rPr>
                  <w:rStyle w:val="a3"/>
                  <w:rFonts w:ascii="Arial Nova Light" w:hAnsi="Arial Nova Light" w:cs="Times New Roman"/>
                </w:rPr>
                <w:t>5 ЗУ N 1393</w:t>
              </w:r>
            </w:hyperlink>
          </w:p>
        </w:tc>
      </w:tr>
      <w:tr w:rsidR="00FF65E7" w:rsidRPr="007E3C1A" w14:paraId="0B0A0C44" w14:textId="77777777" w:rsidTr="007E3C1A">
        <w:trPr>
          <w:jc w:val="center"/>
        </w:trPr>
        <w:tc>
          <w:tcPr>
            <w:tcW w:w="5000" w:type="pct"/>
            <w:gridSpan w:val="7"/>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F2C8C2B"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b/>
                <w:bCs/>
              </w:rPr>
              <w:t>9. Гігієнічні вимоги щодо постачання води</w:t>
            </w:r>
          </w:p>
        </w:tc>
      </w:tr>
      <w:tr w:rsidR="00FF65E7" w:rsidRPr="007E3C1A" w14:paraId="67054D06"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B853A7D"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9.1</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1218036"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Постачання води питної на потужностях у кількості, що відповідає розміру та типу потужності, забезпечено</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5D40774D" w14:textId="5753D1C0"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0D2D9D17" w14:textId="6B37D0D8"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29F04636" w14:textId="02BB6C56"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01C24AB5" w14:textId="130A0701" w:rsidR="00FF65E7" w:rsidRPr="007E3C1A" w:rsidRDefault="00FF65E7" w:rsidP="00FF65E7">
            <w:pPr>
              <w:rPr>
                <w:rFonts w:ascii="Arial Nova Light" w:hAnsi="Arial Nova Light" w:cs="Times New Roman"/>
              </w:rPr>
            </w:pP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5B8A100" w14:textId="77777777" w:rsidR="00FF65E7" w:rsidRPr="007E3C1A" w:rsidRDefault="00D868B8" w:rsidP="00FF65E7">
            <w:pPr>
              <w:rPr>
                <w:rFonts w:ascii="Arial Nova Light" w:hAnsi="Arial Nova Light" w:cs="Times New Roman"/>
              </w:rPr>
            </w:pPr>
            <w:hyperlink r:id="rId44" w:tgtFrame="_top" w:history="1">
              <w:r w:rsidR="00FF65E7" w:rsidRPr="007E3C1A">
                <w:rPr>
                  <w:rStyle w:val="a3"/>
                  <w:rFonts w:ascii="Arial Nova Light" w:hAnsi="Arial Nova Light" w:cs="Times New Roman"/>
                </w:rPr>
                <w:t>Пункт 1 частини першої статті 47 ЗУ N 771</w:t>
              </w:r>
            </w:hyperlink>
          </w:p>
        </w:tc>
      </w:tr>
      <w:tr w:rsidR="00FF65E7" w:rsidRPr="007E3C1A" w14:paraId="7FAD9183"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168CFB9"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9.2</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CF5BF4E"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Вода чиста може використовуватися під час обробки продуктів рибальства з незміненою цілісністю, а також для зовнішнього миття</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3AB8D7AC" w14:textId="7260CEEF"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6036AE22" w14:textId="2A6B5320"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2CC34796" w14:textId="098ABC6D"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5A9E1B49" w14:textId="45A29714" w:rsidR="00FF65E7" w:rsidRPr="007E3C1A" w:rsidRDefault="00FF65E7" w:rsidP="00FF65E7">
            <w:pPr>
              <w:rPr>
                <w:rFonts w:ascii="Arial Nova Light" w:hAnsi="Arial Nova Light" w:cs="Times New Roman"/>
              </w:rPr>
            </w:pP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E899888" w14:textId="77777777" w:rsidR="00FF65E7" w:rsidRPr="007E3C1A" w:rsidRDefault="00D868B8" w:rsidP="00FF65E7">
            <w:pPr>
              <w:rPr>
                <w:rFonts w:ascii="Arial Nova Light" w:hAnsi="Arial Nova Light" w:cs="Times New Roman"/>
              </w:rPr>
            </w:pPr>
            <w:hyperlink r:id="rId45" w:tgtFrame="_top" w:history="1">
              <w:r w:rsidR="00FF65E7" w:rsidRPr="007E3C1A">
                <w:rPr>
                  <w:rStyle w:val="a3"/>
                  <w:rFonts w:ascii="Arial Nova Light" w:hAnsi="Arial Nova Light" w:cs="Times New Roman"/>
                </w:rPr>
                <w:t>Пункт 2 частини першої статті 47 ЗУ N 771</w:t>
              </w:r>
            </w:hyperlink>
          </w:p>
        </w:tc>
      </w:tr>
      <w:tr w:rsidR="00FF65E7" w:rsidRPr="007E3C1A" w14:paraId="7E037A71"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40B45563"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9.3</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13C881C"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Вода морська чиста може використовуватися для обробки живих двостулкових молюсків, голкошкірих, оболонкових і морських черевоногих</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6A3E8F82" w14:textId="2F0149EB"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7D14594C" w14:textId="38BC687D"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10B2A81B" w14:textId="31A597C7"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30E7D213" w14:textId="06EF9EA3" w:rsidR="00FF65E7" w:rsidRPr="007E3C1A" w:rsidRDefault="00FF65E7" w:rsidP="00FF65E7">
            <w:pPr>
              <w:rPr>
                <w:rFonts w:ascii="Arial Nova Light" w:hAnsi="Arial Nova Light" w:cs="Times New Roman"/>
              </w:rPr>
            </w:pP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4872FA91" w14:textId="77777777" w:rsidR="00FF65E7" w:rsidRPr="007E3C1A" w:rsidRDefault="00D868B8" w:rsidP="00FF65E7">
            <w:pPr>
              <w:rPr>
                <w:rFonts w:ascii="Arial Nova Light" w:hAnsi="Arial Nova Light" w:cs="Times New Roman"/>
              </w:rPr>
            </w:pPr>
            <w:hyperlink r:id="rId46" w:tgtFrame="_top" w:history="1">
              <w:r w:rsidR="00FF65E7" w:rsidRPr="007E3C1A">
                <w:rPr>
                  <w:rStyle w:val="a3"/>
                  <w:rFonts w:ascii="Arial Nova Light" w:hAnsi="Arial Nova Light" w:cs="Times New Roman"/>
                </w:rPr>
                <w:t>Пункт 2 частини першої статті 47 ЗУ N 771</w:t>
              </w:r>
            </w:hyperlink>
          </w:p>
        </w:tc>
      </w:tr>
      <w:tr w:rsidR="00FF65E7" w:rsidRPr="007E3C1A" w14:paraId="0A5CF259"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67D4539"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9.4</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ED5856E"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Циркуляція води непитної, що використовується у системах пожежогасіння, виробництва пари, заморожування та для інших цілей, здійснюється окремою чітко ідентифікованою водогінною мережею</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106CB21E" w14:textId="26DD22E6"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34F9E4C4" w14:textId="5AE53989"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71CA120F" w14:textId="6F884C55"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7023C800" w14:textId="5F7D9349" w:rsidR="00FF65E7" w:rsidRPr="007E3C1A" w:rsidRDefault="00FF65E7" w:rsidP="00FF65E7">
            <w:pPr>
              <w:rPr>
                <w:rFonts w:ascii="Arial Nova Light" w:hAnsi="Arial Nova Light" w:cs="Times New Roman"/>
              </w:rPr>
            </w:pP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7BCA043" w14:textId="77777777" w:rsidR="00FF65E7" w:rsidRPr="007E3C1A" w:rsidRDefault="00D868B8" w:rsidP="00FF65E7">
            <w:pPr>
              <w:rPr>
                <w:rFonts w:ascii="Arial Nova Light" w:hAnsi="Arial Nova Light" w:cs="Times New Roman"/>
              </w:rPr>
            </w:pPr>
            <w:hyperlink r:id="rId47" w:tgtFrame="_top" w:history="1">
              <w:r w:rsidR="00FF65E7" w:rsidRPr="007E3C1A">
                <w:rPr>
                  <w:rStyle w:val="a3"/>
                  <w:rFonts w:ascii="Arial Nova Light" w:hAnsi="Arial Nova Light" w:cs="Times New Roman"/>
                </w:rPr>
                <w:t>Пункт 3 частини першої статті 47 ЗУ N 771</w:t>
              </w:r>
            </w:hyperlink>
          </w:p>
        </w:tc>
      </w:tr>
      <w:tr w:rsidR="00FF65E7" w:rsidRPr="007E3C1A" w14:paraId="4DB47157"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ACA092A"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9.5</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3CE5904"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Будь-яке з'єднання води непитної з водогоном, через який відбувається циркуляція води питної, відсутнє (заборонене)</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3E39B03E" w14:textId="619FEDE6"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462B006E" w14:textId="229C4F6E"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7ABC67DB" w14:textId="0C909B23"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8E92BFB"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448F38F" w14:textId="77777777" w:rsidR="00FF65E7" w:rsidRPr="007E3C1A" w:rsidRDefault="00D868B8" w:rsidP="00FF65E7">
            <w:pPr>
              <w:rPr>
                <w:rFonts w:ascii="Arial Nova Light" w:hAnsi="Arial Nova Light" w:cs="Times New Roman"/>
              </w:rPr>
            </w:pPr>
            <w:hyperlink r:id="rId48" w:tgtFrame="_top" w:history="1">
              <w:r w:rsidR="00FF65E7" w:rsidRPr="007E3C1A">
                <w:rPr>
                  <w:rStyle w:val="a3"/>
                  <w:rFonts w:ascii="Arial Nova Light" w:hAnsi="Arial Nova Light" w:cs="Times New Roman"/>
                </w:rPr>
                <w:t>Пункт 3 частини першої статті 47 ЗУ N 771</w:t>
              </w:r>
            </w:hyperlink>
          </w:p>
        </w:tc>
      </w:tr>
      <w:tr w:rsidR="00FF65E7" w:rsidRPr="007E3C1A" w14:paraId="1721375A"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E6CFFE2"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9.6</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6A13C72"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Вода, що використовується у виробництві харчових продуктів (у технологічному процесі та/або є інгредієнтом), відповідає вимогам, установленим до води питної</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0298B5DD" w14:textId="022016D1"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37858799" w14:textId="102F5016"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18AFC7C9" w14:textId="4F768092"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A903446"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9323B7E" w14:textId="77777777" w:rsidR="00FF65E7" w:rsidRPr="007E3C1A" w:rsidRDefault="00D868B8" w:rsidP="00FF65E7">
            <w:pPr>
              <w:rPr>
                <w:rFonts w:ascii="Arial Nova Light" w:hAnsi="Arial Nova Light" w:cs="Times New Roman"/>
              </w:rPr>
            </w:pPr>
            <w:hyperlink r:id="rId49" w:tgtFrame="_top" w:history="1">
              <w:r w:rsidR="00FF65E7" w:rsidRPr="007E3C1A">
                <w:rPr>
                  <w:rStyle w:val="a3"/>
                  <w:rFonts w:ascii="Arial Nova Light" w:hAnsi="Arial Nova Light" w:cs="Times New Roman"/>
                </w:rPr>
                <w:t>Пункт 4 частини першої статті 47 ЗУ N 771</w:t>
              </w:r>
            </w:hyperlink>
          </w:p>
        </w:tc>
      </w:tr>
      <w:tr w:rsidR="00FF65E7" w:rsidRPr="007E3C1A" w14:paraId="42304FB7"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05544CB"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9.7</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23D1C6E"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Лід, який контактує з харчовими продуктами і може спричинити забруднення харчових продуктів, виготовлено з води питної або, якщо він використовується для охолодження продуктів рибальства, щодо яких не змінюється цілісність, - з води чистої</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4D786507" w14:textId="100213D2"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1EC898CF" w14:textId="45E8D361"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109AF9D2" w14:textId="2417F398"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46E9EBE"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42CCB45E" w14:textId="77777777" w:rsidR="00FF65E7" w:rsidRPr="007E3C1A" w:rsidRDefault="00D868B8" w:rsidP="00FF65E7">
            <w:pPr>
              <w:rPr>
                <w:rFonts w:ascii="Arial Nova Light" w:hAnsi="Arial Nova Light" w:cs="Times New Roman"/>
              </w:rPr>
            </w:pPr>
            <w:hyperlink r:id="rId50" w:tgtFrame="_top" w:history="1">
              <w:r w:rsidR="00FF65E7" w:rsidRPr="007E3C1A">
                <w:rPr>
                  <w:rStyle w:val="a3"/>
                  <w:rFonts w:ascii="Arial Nova Light" w:hAnsi="Arial Nova Light" w:cs="Times New Roman"/>
                </w:rPr>
                <w:t>Пункт 5 частини першої статті 47 ЗУ N 771</w:t>
              </w:r>
            </w:hyperlink>
          </w:p>
        </w:tc>
      </w:tr>
      <w:tr w:rsidR="00FF65E7" w:rsidRPr="007E3C1A" w14:paraId="3E92E410"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26F09F4"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9.8</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8DDB3C1"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Лід виготовляється, утримується і зберігається в умовах, які захищають його від забруднення</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3C45ABFC" w14:textId="2953C85A"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57E3B737" w14:textId="518D005D"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55F89C8F" w14:textId="3ABF2220"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D9B0326"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ED4A38A" w14:textId="77777777" w:rsidR="00FF65E7" w:rsidRPr="007E3C1A" w:rsidRDefault="00D868B8" w:rsidP="00FF65E7">
            <w:pPr>
              <w:rPr>
                <w:rFonts w:ascii="Arial Nova Light" w:hAnsi="Arial Nova Light" w:cs="Times New Roman"/>
              </w:rPr>
            </w:pPr>
            <w:hyperlink r:id="rId51" w:tgtFrame="_top" w:history="1">
              <w:r w:rsidR="00FF65E7" w:rsidRPr="007E3C1A">
                <w:rPr>
                  <w:rStyle w:val="a3"/>
                  <w:rFonts w:ascii="Arial Nova Light" w:hAnsi="Arial Nova Light" w:cs="Times New Roman"/>
                </w:rPr>
                <w:t>Пункт 5 частини першої статті 47 ЗУ N 771</w:t>
              </w:r>
            </w:hyperlink>
          </w:p>
        </w:tc>
      </w:tr>
      <w:tr w:rsidR="00FF65E7" w:rsidRPr="007E3C1A" w14:paraId="56C7A6CB"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4440844"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9.9</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0FDD2FF"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Пара, яка прямо контактує з харчовими продуктами, не містить жодних речовин, що є небезпечними для здоров'я людини або можуть спричинити забруднення харчових продуктів</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0494669E" w14:textId="1123D848"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4C31770A" w14:textId="602BF35B"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20B0AAF4" w14:textId="0E39F300"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49B10D5"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BE18C14" w14:textId="77777777" w:rsidR="00FF65E7" w:rsidRPr="007E3C1A" w:rsidRDefault="00D868B8" w:rsidP="00FF65E7">
            <w:pPr>
              <w:rPr>
                <w:rFonts w:ascii="Arial Nova Light" w:hAnsi="Arial Nova Light" w:cs="Times New Roman"/>
              </w:rPr>
            </w:pPr>
            <w:hyperlink r:id="rId52" w:tgtFrame="_top" w:history="1">
              <w:r w:rsidR="00FF65E7" w:rsidRPr="007E3C1A">
                <w:rPr>
                  <w:rStyle w:val="a3"/>
                  <w:rFonts w:ascii="Arial Nova Light" w:hAnsi="Arial Nova Light" w:cs="Times New Roman"/>
                </w:rPr>
                <w:t>Пункт 6 частини першої статті 47 ЗУ N 771</w:t>
              </w:r>
            </w:hyperlink>
          </w:p>
        </w:tc>
      </w:tr>
      <w:tr w:rsidR="00FF65E7" w:rsidRPr="007E3C1A" w14:paraId="1085FF06"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4456972F"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lastRenderedPageBreak/>
              <w:t>9.10</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48F2ACF5"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У разі термічної обробки харчових продуктів у герметичних ємностях забезпечено умови, за яких вода, що використовується для охолодження цих ємностей, не є джерелом забруднення цих продуктів</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20E20667" w14:textId="0CFD9BD7"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1A1C5744" w14:textId="5C92F63E"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4C4C87DF" w14:textId="03F4ACB9"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2F054A62" w14:textId="272CFD0D" w:rsidR="00FF65E7" w:rsidRPr="007E3C1A" w:rsidRDefault="00FF65E7" w:rsidP="00FF65E7">
            <w:pPr>
              <w:rPr>
                <w:rFonts w:ascii="Arial Nova Light" w:hAnsi="Arial Nova Light" w:cs="Times New Roman"/>
              </w:rPr>
            </w:pP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903594E" w14:textId="77777777" w:rsidR="00FF65E7" w:rsidRPr="007E3C1A" w:rsidRDefault="00D868B8" w:rsidP="00FF65E7">
            <w:pPr>
              <w:rPr>
                <w:rFonts w:ascii="Arial Nova Light" w:hAnsi="Arial Nova Light" w:cs="Times New Roman"/>
              </w:rPr>
            </w:pPr>
            <w:hyperlink r:id="rId53" w:tgtFrame="_top" w:history="1">
              <w:r w:rsidR="00FF65E7" w:rsidRPr="007E3C1A">
                <w:rPr>
                  <w:rStyle w:val="a3"/>
                  <w:rFonts w:ascii="Arial Nova Light" w:hAnsi="Arial Nova Light" w:cs="Times New Roman"/>
                </w:rPr>
                <w:t>Пункт 7 частини першої статті 47 ЗУ N 771</w:t>
              </w:r>
            </w:hyperlink>
          </w:p>
        </w:tc>
      </w:tr>
      <w:tr w:rsidR="00FF65E7" w:rsidRPr="007E3C1A" w14:paraId="1B2DCBBE" w14:textId="77777777" w:rsidTr="007E3C1A">
        <w:trPr>
          <w:jc w:val="center"/>
        </w:trPr>
        <w:tc>
          <w:tcPr>
            <w:tcW w:w="5000" w:type="pct"/>
            <w:gridSpan w:val="7"/>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F953C0D"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b/>
                <w:bCs/>
              </w:rPr>
              <w:t>10. Вимоги до гігієни персоналу потужностей, який працює у зоні поводження з харчовими продуктами</w:t>
            </w:r>
          </w:p>
        </w:tc>
      </w:tr>
      <w:tr w:rsidR="00FF65E7" w:rsidRPr="007E3C1A" w14:paraId="0E7F687F"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46EDE5CE"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10.1</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F95E900"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На потужності допускається персонал, який не має протипоказань щодо поводження з харчовими продуктами та пройшов у цього оператора ринку навчання з питань гігієни персоналу, що підтверджено відповідними записами оператора ринку</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251884AF" w14:textId="3A8010F4"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38A705B1" w14:textId="54FAF46E"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7A922227" w14:textId="3C0633B8"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53351D9D" w14:textId="78504F7C" w:rsidR="00FF65E7" w:rsidRPr="007E3C1A" w:rsidRDefault="00FF65E7" w:rsidP="00FF65E7">
            <w:pPr>
              <w:rPr>
                <w:rFonts w:ascii="Arial Nova Light" w:hAnsi="Arial Nova Light" w:cs="Times New Roman"/>
              </w:rPr>
            </w:pP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7BDFC28" w14:textId="77777777" w:rsidR="00FF65E7" w:rsidRPr="007E3C1A" w:rsidRDefault="00D868B8" w:rsidP="00FF65E7">
            <w:pPr>
              <w:rPr>
                <w:rFonts w:ascii="Arial Nova Light" w:hAnsi="Arial Nova Light" w:cs="Times New Roman"/>
              </w:rPr>
            </w:pPr>
            <w:hyperlink r:id="rId54" w:tgtFrame="_top" w:history="1">
              <w:r w:rsidR="00FF65E7" w:rsidRPr="007E3C1A">
                <w:rPr>
                  <w:rStyle w:val="a3"/>
                  <w:rFonts w:ascii="Arial Nova Light" w:hAnsi="Arial Nova Light" w:cs="Times New Roman"/>
                </w:rPr>
                <w:t>Пункт 1 частини першої статті 48 ЗУ N 771</w:t>
              </w:r>
            </w:hyperlink>
          </w:p>
        </w:tc>
      </w:tr>
      <w:tr w:rsidR="00FF65E7" w:rsidRPr="007E3C1A" w14:paraId="2AD56B0D"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48D87B12"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10.2</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3F63E74"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Персонал потужностей періодично проходить навчання щодо гігієнічних вимог до виробництва та обігу харчових продуктів у цього оператора ринку</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08C6A49D" w14:textId="3894AF15"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47A5BE8D" w14:textId="70E91342"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3C8C04CF" w14:textId="3BACD80C"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62A14E04" w14:textId="5E17372E" w:rsidR="00FF65E7" w:rsidRPr="007E3C1A" w:rsidRDefault="00FF65E7" w:rsidP="00FF65E7">
            <w:pPr>
              <w:rPr>
                <w:rFonts w:ascii="Arial Nova Light" w:hAnsi="Arial Nova Light" w:cs="Times New Roman"/>
              </w:rPr>
            </w:pP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13AE0F8" w14:textId="77777777" w:rsidR="00FF65E7" w:rsidRPr="007E3C1A" w:rsidRDefault="00D868B8" w:rsidP="00FF65E7">
            <w:pPr>
              <w:rPr>
                <w:rFonts w:ascii="Arial Nova Light" w:hAnsi="Arial Nova Light" w:cs="Times New Roman"/>
              </w:rPr>
            </w:pPr>
            <w:hyperlink r:id="rId55" w:tgtFrame="_top" w:history="1">
              <w:r w:rsidR="00FF65E7" w:rsidRPr="007E3C1A">
                <w:rPr>
                  <w:rStyle w:val="a3"/>
                  <w:rFonts w:ascii="Arial Nova Light" w:hAnsi="Arial Nova Light" w:cs="Times New Roman"/>
                </w:rPr>
                <w:t>Пункт 2 частини першої статті 48 ЗУ N 771</w:t>
              </w:r>
            </w:hyperlink>
          </w:p>
        </w:tc>
      </w:tr>
      <w:tr w:rsidR="00FF65E7" w:rsidRPr="007E3C1A" w14:paraId="2899C224" w14:textId="77777777" w:rsidTr="007E3C1A">
        <w:trPr>
          <w:jc w:val="center"/>
        </w:trPr>
        <w:tc>
          <w:tcPr>
            <w:tcW w:w="5000" w:type="pct"/>
            <w:gridSpan w:val="7"/>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878AD35"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b/>
                <w:bCs/>
              </w:rPr>
              <w:t>11. Гігієнічні вимоги до харчових продуктів</w:t>
            </w:r>
          </w:p>
        </w:tc>
      </w:tr>
      <w:tr w:rsidR="00FF65E7" w:rsidRPr="007E3C1A" w14:paraId="36FB2C73"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DB9AA88"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11.1</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46CFF9E0"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Прийняття об'єктів санітарних заходів (крім живих тварин), що використовуються для виробництва харчових продуктів, після переробки яких отриманий харчовий продукт є непридатним для споживання людиною, не здійснюється (заборонено)</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33B1D161" w14:textId="79F1A775"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47BA4942" w14:textId="10D5ECFF"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50994CB5" w14:textId="3B0D85E1"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4208C87"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FBBE98B" w14:textId="77777777" w:rsidR="00FF65E7" w:rsidRPr="007E3C1A" w:rsidRDefault="00D868B8" w:rsidP="00FF65E7">
            <w:pPr>
              <w:rPr>
                <w:rFonts w:ascii="Arial Nova Light" w:hAnsi="Arial Nova Light" w:cs="Times New Roman"/>
              </w:rPr>
            </w:pPr>
            <w:hyperlink r:id="rId56" w:tgtFrame="_top" w:history="1">
              <w:r w:rsidR="00FF65E7" w:rsidRPr="007E3C1A">
                <w:rPr>
                  <w:rStyle w:val="a3"/>
                  <w:rFonts w:ascii="Arial Nova Light" w:hAnsi="Arial Nova Light" w:cs="Times New Roman"/>
                </w:rPr>
                <w:t>Пункт 1 частини першої статті 49 ЗУ N 771</w:t>
              </w:r>
            </w:hyperlink>
          </w:p>
        </w:tc>
      </w:tr>
      <w:tr w:rsidR="00FF65E7" w:rsidRPr="007E3C1A" w14:paraId="0EFADC71"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CE4FF08"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11.2</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818CC24"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Первинна продукція та всі інгредієнти, які зберігаються на потужностях, утримуються в умовах, що запобігають їх псуванню та забезпечують захист від забруднення</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4A5C730B" w14:textId="02F0C5D2"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57B65166" w14:textId="3DC9D4AD"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085D9F2F" w14:textId="46B235E1"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AB07B7C"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F7DFA5F" w14:textId="77777777" w:rsidR="00FF65E7" w:rsidRPr="007E3C1A" w:rsidRDefault="00D868B8" w:rsidP="00FF65E7">
            <w:pPr>
              <w:rPr>
                <w:rFonts w:ascii="Arial Nova Light" w:hAnsi="Arial Nova Light" w:cs="Times New Roman"/>
              </w:rPr>
            </w:pPr>
            <w:hyperlink r:id="rId57" w:tgtFrame="_top" w:history="1">
              <w:r w:rsidR="00FF65E7" w:rsidRPr="007E3C1A">
                <w:rPr>
                  <w:rStyle w:val="a3"/>
                  <w:rFonts w:ascii="Arial Nova Light" w:hAnsi="Arial Nova Light" w:cs="Times New Roman"/>
                </w:rPr>
                <w:t>Пункт 2 частини першої статті 49 ЗУ N 771</w:t>
              </w:r>
            </w:hyperlink>
          </w:p>
        </w:tc>
      </w:tr>
      <w:tr w:rsidR="00FF65E7" w:rsidRPr="007E3C1A" w14:paraId="201AF28B"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48E78AEE"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11.3</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5C9A8EB"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Харчові продукти захищено від будь-якого забруднення на всіх стадіях виробництва, переробки та/або обігу</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5462451E" w14:textId="7BEA6ADC"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59027294" w14:textId="13F6BE2C"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4DF27A12" w14:textId="69E1BC03"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A41EA5D"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DC8EC37" w14:textId="77777777" w:rsidR="00FF65E7" w:rsidRPr="007E3C1A" w:rsidRDefault="00D868B8" w:rsidP="00FF65E7">
            <w:pPr>
              <w:rPr>
                <w:rFonts w:ascii="Arial Nova Light" w:hAnsi="Arial Nova Light" w:cs="Times New Roman"/>
              </w:rPr>
            </w:pPr>
            <w:hyperlink r:id="rId58" w:tgtFrame="_top" w:history="1">
              <w:r w:rsidR="00FF65E7" w:rsidRPr="007E3C1A">
                <w:rPr>
                  <w:rStyle w:val="a3"/>
                  <w:rFonts w:ascii="Arial Nova Light" w:hAnsi="Arial Nova Light" w:cs="Times New Roman"/>
                </w:rPr>
                <w:t>Пункт 3 частини першої статті 49 ЗУ N 771</w:t>
              </w:r>
            </w:hyperlink>
          </w:p>
        </w:tc>
      </w:tr>
      <w:tr w:rsidR="00FF65E7" w:rsidRPr="007E3C1A" w14:paraId="237CE188"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44D77C03"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11.4</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9BD5DCD"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Ведеться результативна боротьба зі шкідниками та гризунами</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10C44BBB" w14:textId="5BB81796"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5599F8A2" w14:textId="3B3AD988"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0EE4456F" w14:textId="6B1261B2"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64859FC"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0B10E43" w14:textId="77777777" w:rsidR="00FF65E7" w:rsidRPr="007E3C1A" w:rsidRDefault="00D868B8" w:rsidP="00FF65E7">
            <w:pPr>
              <w:rPr>
                <w:rFonts w:ascii="Arial Nova Light" w:hAnsi="Arial Nova Light" w:cs="Times New Roman"/>
              </w:rPr>
            </w:pPr>
            <w:hyperlink r:id="rId59" w:tgtFrame="_top" w:history="1">
              <w:r w:rsidR="00FF65E7" w:rsidRPr="007E3C1A">
                <w:rPr>
                  <w:rStyle w:val="a3"/>
                  <w:rFonts w:ascii="Arial Nova Light" w:hAnsi="Arial Nova Light" w:cs="Times New Roman"/>
                </w:rPr>
                <w:t>Пункт 4 частини першої статті 49 ЗУ N 771</w:t>
              </w:r>
            </w:hyperlink>
          </w:p>
        </w:tc>
      </w:tr>
      <w:tr w:rsidR="00FF65E7" w:rsidRPr="007E3C1A" w14:paraId="3F973B43" w14:textId="77777777" w:rsidTr="007E3C1A">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8E4D2F0"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11.5</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4D7CE677"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Температурний режим харчових продуктів, який унеможливлює розмноження мікроорганізмів, формування токсинів, дотримується протягом усього технологічного процесу.</w:t>
            </w:r>
            <w:r w:rsidRPr="007E3C1A">
              <w:rPr>
                <w:rFonts w:ascii="Arial Nova Light" w:hAnsi="Arial Nova Light" w:cs="Times New Roman"/>
              </w:rPr>
              <w:br/>
            </w:r>
            <w:r w:rsidRPr="007E3C1A">
              <w:rPr>
                <w:rFonts w:ascii="Arial Nova Light" w:hAnsi="Arial Nova Light" w:cs="Times New Roman"/>
                <w:b/>
                <w:bCs/>
              </w:rPr>
              <w:t>Примітка</w:t>
            </w:r>
            <w:r w:rsidRPr="007E3C1A">
              <w:rPr>
                <w:rFonts w:ascii="Arial Nova Light" w:hAnsi="Arial Nova Light" w:cs="Times New Roman"/>
              </w:rPr>
              <w:t>. Виняток щодо дотримання температурного режиму, який унеможливлює розмноження мікроорганізмів, формування токсинів, можливий протягом обмеженого періоду часу у процесі підготовки харчового продукту до перевезення, зберігання, продажу, сервірування харчових продуктів за умови, якщо це не спричиняє ризик здоров'ю споживачів</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4BA237F0" w14:textId="406DC5E3"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948C61C"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7E4E46E"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31C3C02"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D36EFB7" w14:textId="77777777" w:rsidR="00FF65E7" w:rsidRPr="007E3C1A" w:rsidRDefault="00D868B8" w:rsidP="00FF65E7">
            <w:pPr>
              <w:rPr>
                <w:rFonts w:ascii="Arial Nova Light" w:hAnsi="Arial Nova Light" w:cs="Times New Roman"/>
              </w:rPr>
            </w:pPr>
            <w:hyperlink r:id="rId60" w:tgtFrame="_top" w:history="1">
              <w:r w:rsidR="00FF65E7" w:rsidRPr="007E3C1A">
                <w:rPr>
                  <w:rStyle w:val="a3"/>
                  <w:rFonts w:ascii="Arial Nova Light" w:hAnsi="Arial Nova Light" w:cs="Times New Roman"/>
                </w:rPr>
                <w:t>Пункт 5 частини першої статті 49 ЗУ N 771</w:t>
              </w:r>
            </w:hyperlink>
          </w:p>
        </w:tc>
      </w:tr>
      <w:tr w:rsidR="00FF65E7" w:rsidRPr="007E3C1A" w14:paraId="47F45AC8"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7C955E1"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lastRenderedPageBreak/>
              <w:t>11.6</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1F058B9"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Потужності з виробництва, обробки, транспортування, зберігання, первинного пакування перероблених харчових продуктів мають належні приміщення для окремого зберігання перероблених харчових продуктів та неперероблених, у тому числі морозильні камери достатнього розміру</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2C88B60E" w14:textId="29155D4B"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13BD12E0" w14:textId="089A78B5"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5789E268" w14:textId="4E4D5AA0"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FBF911D"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32EDD80" w14:textId="77777777" w:rsidR="00FF65E7" w:rsidRPr="007E3C1A" w:rsidRDefault="00D868B8" w:rsidP="00FF65E7">
            <w:pPr>
              <w:rPr>
                <w:rFonts w:ascii="Arial Nova Light" w:hAnsi="Arial Nova Light" w:cs="Times New Roman"/>
              </w:rPr>
            </w:pPr>
            <w:hyperlink r:id="rId61" w:tgtFrame="_top" w:history="1">
              <w:r w:rsidR="00FF65E7" w:rsidRPr="007E3C1A">
                <w:rPr>
                  <w:rStyle w:val="a3"/>
                  <w:rFonts w:ascii="Arial Nova Light" w:hAnsi="Arial Nova Light" w:cs="Times New Roman"/>
                </w:rPr>
                <w:t>Пункт 6 частини першої статті 49 ЗУ N 771</w:t>
              </w:r>
            </w:hyperlink>
          </w:p>
        </w:tc>
      </w:tr>
      <w:tr w:rsidR="00FF65E7" w:rsidRPr="007E3C1A" w14:paraId="214B6EAB"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44B77FC"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11.7</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E46C368"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Харчові продукти, що зберігаються або пропонуються до споживання за низьких температур, якнайшвидше охолоджуються після стадії термічної обробки або останньої стадії виробництва до температури, яка не спричинить ризик здоров'ю споживачів</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5BC343D9" w14:textId="1F8D260A"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6D0EB837" w14:textId="70AC5D88"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68BE14C2" w14:textId="33A8E029"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F2F3D34"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24BCEDB" w14:textId="77777777" w:rsidR="00FF65E7" w:rsidRPr="007E3C1A" w:rsidRDefault="00D868B8" w:rsidP="00FF65E7">
            <w:pPr>
              <w:rPr>
                <w:rFonts w:ascii="Arial Nova Light" w:hAnsi="Arial Nova Light" w:cs="Times New Roman"/>
              </w:rPr>
            </w:pPr>
            <w:hyperlink r:id="rId62" w:tgtFrame="_top" w:history="1">
              <w:r w:rsidR="00FF65E7" w:rsidRPr="007E3C1A">
                <w:rPr>
                  <w:rStyle w:val="a3"/>
                  <w:rFonts w:ascii="Arial Nova Light" w:hAnsi="Arial Nova Light" w:cs="Times New Roman"/>
                </w:rPr>
                <w:t>Пункт 7 частини першої статті 49 ЗУ N 771</w:t>
              </w:r>
            </w:hyperlink>
          </w:p>
        </w:tc>
      </w:tr>
      <w:tr w:rsidR="00FF65E7" w:rsidRPr="007E3C1A" w14:paraId="1F72CC1E"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5E1580E"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11.8</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0FC0B4C"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Розморожування харчових продуктів здійснюється у такий спосіб, щоб мінімізувати ризик розмноження патогенних мікроорганізмів або формування токсинів у харчових продуктах</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304A1FE7" w14:textId="3F2AA80F"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26B6AAB9" w14:textId="63C2B1C4"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48C051D3" w14:textId="04F91C63"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50FE498"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DC16600" w14:textId="77777777" w:rsidR="00FF65E7" w:rsidRPr="007E3C1A" w:rsidRDefault="00D868B8" w:rsidP="00FF65E7">
            <w:pPr>
              <w:rPr>
                <w:rFonts w:ascii="Arial Nova Light" w:hAnsi="Arial Nova Light" w:cs="Times New Roman"/>
              </w:rPr>
            </w:pPr>
            <w:hyperlink r:id="rId63" w:tgtFrame="_top" w:history="1">
              <w:r w:rsidR="00FF65E7" w:rsidRPr="007E3C1A">
                <w:rPr>
                  <w:rStyle w:val="a3"/>
                  <w:rFonts w:ascii="Arial Nova Light" w:hAnsi="Arial Nova Light" w:cs="Times New Roman"/>
                </w:rPr>
                <w:t>Пункт 8 частини першої статті 49 ЗУ N 771</w:t>
              </w:r>
            </w:hyperlink>
          </w:p>
        </w:tc>
      </w:tr>
      <w:tr w:rsidR="00FF65E7" w:rsidRPr="007E3C1A" w14:paraId="18D951D1"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20D64A2"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11.9</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6DA4424"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Під час розморожування харчові продукти утримуються при температурі, яка не спричиняє ризик здоров'ю споживача</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1E74CFC7" w14:textId="2321ADDF"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0253CFB3" w14:textId="1D42B4E0"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6453C7AA" w14:textId="627E2AF4"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D1FA317"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41C0B47F" w14:textId="77777777" w:rsidR="00FF65E7" w:rsidRPr="007E3C1A" w:rsidRDefault="00D868B8" w:rsidP="00FF65E7">
            <w:pPr>
              <w:rPr>
                <w:rFonts w:ascii="Arial Nova Light" w:hAnsi="Arial Nova Light" w:cs="Times New Roman"/>
              </w:rPr>
            </w:pPr>
            <w:hyperlink r:id="rId64" w:tgtFrame="_top" w:history="1">
              <w:r w:rsidR="00FF65E7" w:rsidRPr="007E3C1A">
                <w:rPr>
                  <w:rStyle w:val="a3"/>
                  <w:rFonts w:ascii="Arial Nova Light" w:hAnsi="Arial Nova Light" w:cs="Times New Roman"/>
                </w:rPr>
                <w:t>Пункт 8 частини першої статті 49 ЗУ N 771</w:t>
              </w:r>
            </w:hyperlink>
          </w:p>
        </w:tc>
      </w:tr>
      <w:tr w:rsidR="00FF65E7" w:rsidRPr="007E3C1A" w14:paraId="0846DAEA"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424850F"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11.10</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8116AE3"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Рідина, яка виникає внаслідок розморожування харчових продуктів та може спричинити ризик здоров'ю, зливається у безпечний спосіб</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7F3E6984" w14:textId="1266D572"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1862F21A" w14:textId="5DFEC8B6"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26EEA0BF" w14:textId="5E181C33"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B9975F0"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94E34A8" w14:textId="77777777" w:rsidR="00FF65E7" w:rsidRPr="007E3C1A" w:rsidRDefault="00D868B8" w:rsidP="00FF65E7">
            <w:pPr>
              <w:rPr>
                <w:rFonts w:ascii="Arial Nova Light" w:hAnsi="Arial Nova Light" w:cs="Times New Roman"/>
              </w:rPr>
            </w:pPr>
            <w:hyperlink r:id="rId65" w:tgtFrame="_top" w:history="1">
              <w:r w:rsidR="00FF65E7" w:rsidRPr="007E3C1A">
                <w:rPr>
                  <w:rStyle w:val="a3"/>
                  <w:rFonts w:ascii="Arial Nova Light" w:hAnsi="Arial Nova Light" w:cs="Times New Roman"/>
                </w:rPr>
                <w:t>Пункт 8 частини першої статті 49 ЗУ N 771</w:t>
              </w:r>
            </w:hyperlink>
          </w:p>
        </w:tc>
      </w:tr>
      <w:tr w:rsidR="00FF65E7" w:rsidRPr="007E3C1A" w14:paraId="5C0C6FCE"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148FA3B"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11.11</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7B47E42"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Після розморожування харчові продукти утримуються у спосіб, що мінімізує ризик розмноження патогенних мікроорганізмів або формування токсинів</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325C4EC4" w14:textId="1AFDEFE3"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1A46962A" w14:textId="2C74E18F"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20FB7E62" w14:textId="0E173C67"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B2C471F"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CB16215" w14:textId="77777777" w:rsidR="00FF65E7" w:rsidRPr="007E3C1A" w:rsidRDefault="00D868B8" w:rsidP="00FF65E7">
            <w:pPr>
              <w:rPr>
                <w:rFonts w:ascii="Arial Nova Light" w:hAnsi="Arial Nova Light" w:cs="Times New Roman"/>
              </w:rPr>
            </w:pPr>
            <w:hyperlink r:id="rId66" w:tgtFrame="_top" w:history="1">
              <w:r w:rsidR="00FF65E7" w:rsidRPr="007E3C1A">
                <w:rPr>
                  <w:rStyle w:val="a3"/>
                  <w:rFonts w:ascii="Arial Nova Light" w:hAnsi="Arial Nova Light" w:cs="Times New Roman"/>
                </w:rPr>
                <w:t>Пункт 8 частини першої статті 49 ЗУ N 771</w:t>
              </w:r>
            </w:hyperlink>
          </w:p>
        </w:tc>
      </w:tr>
      <w:tr w:rsidR="00FF65E7" w:rsidRPr="007E3C1A" w14:paraId="6FB5C193"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42A2A2B"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11.12</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40A0A8E2"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Небезпечні та/або неїстівні речовини, включаючи корми для тварин, чітко маркуються та зберігаються в окремих контейнерах</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6E7BCA34" w14:textId="1298C5AA"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1E092082" w14:textId="2333BAFA"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5F30D931" w14:textId="66C809FA"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70090EF4" w14:textId="1AE88F24" w:rsidR="00FF65E7" w:rsidRPr="007E3C1A" w:rsidRDefault="00FF65E7" w:rsidP="00FF65E7">
            <w:pPr>
              <w:rPr>
                <w:rFonts w:ascii="Arial Nova Light" w:hAnsi="Arial Nova Light" w:cs="Times New Roman"/>
              </w:rPr>
            </w:pP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68FA4E6" w14:textId="77777777" w:rsidR="00FF65E7" w:rsidRPr="007E3C1A" w:rsidRDefault="00D868B8" w:rsidP="00FF65E7">
            <w:pPr>
              <w:rPr>
                <w:rFonts w:ascii="Arial Nova Light" w:hAnsi="Arial Nova Light" w:cs="Times New Roman"/>
              </w:rPr>
            </w:pPr>
            <w:hyperlink r:id="rId67" w:tgtFrame="_top" w:history="1">
              <w:r w:rsidR="00FF65E7" w:rsidRPr="007E3C1A">
                <w:rPr>
                  <w:rStyle w:val="a3"/>
                  <w:rFonts w:ascii="Arial Nova Light" w:hAnsi="Arial Nova Light" w:cs="Times New Roman"/>
                </w:rPr>
                <w:t>Пункт 9 частини першої статті 49 ЗУ N 771</w:t>
              </w:r>
            </w:hyperlink>
          </w:p>
        </w:tc>
      </w:tr>
      <w:tr w:rsidR="00FF65E7" w:rsidRPr="007E3C1A" w14:paraId="26A52D95"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AD0232F"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11.13</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DE28271"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Гігієнічних вимог до виробництва та обігу рибних продуктів, у тому числі до їх розвантаження, зберігання, транспортування та реалізації, дотримано</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45B2DDA7" w14:textId="4ED1C5DE"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79EE16C6" w14:textId="652B726E"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3DEC923B" w14:textId="03DA34E2"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37B2B547" w14:textId="09E3D11E" w:rsidR="00FF65E7" w:rsidRPr="007E3C1A" w:rsidRDefault="00FF65E7" w:rsidP="00FF65E7">
            <w:pPr>
              <w:rPr>
                <w:rFonts w:ascii="Arial Nova Light" w:hAnsi="Arial Nova Light" w:cs="Times New Roman"/>
              </w:rPr>
            </w:pP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DE14872" w14:textId="77777777" w:rsidR="00FF65E7" w:rsidRPr="007E3C1A" w:rsidRDefault="00D868B8" w:rsidP="00FF65E7">
            <w:pPr>
              <w:rPr>
                <w:rFonts w:ascii="Arial Nova Light" w:hAnsi="Arial Nova Light" w:cs="Times New Roman"/>
              </w:rPr>
            </w:pPr>
            <w:hyperlink r:id="rId68" w:tgtFrame="_top" w:history="1">
              <w:r w:rsidR="00FF65E7" w:rsidRPr="007E3C1A">
                <w:rPr>
                  <w:rStyle w:val="a3"/>
                  <w:rFonts w:ascii="Arial Nova Light" w:hAnsi="Arial Nova Light" w:cs="Times New Roman"/>
                </w:rPr>
                <w:t>Частина перша статті 39 ЗУ N 2042</w:t>
              </w:r>
            </w:hyperlink>
          </w:p>
        </w:tc>
      </w:tr>
      <w:tr w:rsidR="00FF65E7" w:rsidRPr="007E3C1A" w14:paraId="0C150F55" w14:textId="77777777" w:rsidTr="007E3C1A">
        <w:trPr>
          <w:jc w:val="center"/>
        </w:trPr>
        <w:tc>
          <w:tcPr>
            <w:tcW w:w="5000" w:type="pct"/>
            <w:gridSpan w:val="7"/>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9D283BF"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b/>
                <w:bCs/>
              </w:rPr>
              <w:t>12. Гігієнічні вимоги до пакування та маркування харчових продуктів, включаючи первинне пакування</w:t>
            </w:r>
          </w:p>
        </w:tc>
      </w:tr>
      <w:tr w:rsidR="00FF65E7" w:rsidRPr="007E3C1A" w14:paraId="56167387"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EF9D44C"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12.1</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15225B9"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Матеріали, які використовуються для пакування, включаючи первинне пакування, не є джерелом забруднення</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777E1A4C" w14:textId="1258FEFA"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3BC3CB9F" w14:textId="60A0C2AB"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1676FE5"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83C9BED"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836B6FB" w14:textId="77777777" w:rsidR="00FF65E7" w:rsidRPr="007E3C1A" w:rsidRDefault="00D868B8" w:rsidP="00FF65E7">
            <w:pPr>
              <w:rPr>
                <w:rFonts w:ascii="Arial Nova Light" w:hAnsi="Arial Nova Light" w:cs="Times New Roman"/>
              </w:rPr>
            </w:pPr>
            <w:hyperlink r:id="rId69" w:tgtFrame="_top" w:history="1">
              <w:r w:rsidR="00FF65E7" w:rsidRPr="007E3C1A">
                <w:rPr>
                  <w:rStyle w:val="a3"/>
                  <w:rFonts w:ascii="Arial Nova Light" w:hAnsi="Arial Nova Light" w:cs="Times New Roman"/>
                </w:rPr>
                <w:t>Пункт 1 частини першої статті 50 ЗУ N 771</w:t>
              </w:r>
            </w:hyperlink>
          </w:p>
        </w:tc>
      </w:tr>
      <w:tr w:rsidR="00FF65E7" w:rsidRPr="007E3C1A" w14:paraId="5D4D4A00"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65AF2A9"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12.2</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A1C1775"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Матеріали для первинного пакування зберігаються у спосіб, який унеможливлює їх забруднення</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02BCCA16" w14:textId="0EC184F4"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1FA154A8" w14:textId="7B3A8306"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B398063"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7FF07CB"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4DDAC891" w14:textId="77777777" w:rsidR="00FF65E7" w:rsidRPr="007E3C1A" w:rsidRDefault="00D868B8" w:rsidP="00FF65E7">
            <w:pPr>
              <w:rPr>
                <w:rFonts w:ascii="Arial Nova Light" w:hAnsi="Arial Nova Light" w:cs="Times New Roman"/>
              </w:rPr>
            </w:pPr>
            <w:hyperlink r:id="rId70" w:tgtFrame="_top" w:history="1">
              <w:r w:rsidR="00FF65E7" w:rsidRPr="007E3C1A">
                <w:rPr>
                  <w:rStyle w:val="a3"/>
                  <w:rFonts w:ascii="Arial Nova Light" w:hAnsi="Arial Nova Light" w:cs="Times New Roman"/>
                </w:rPr>
                <w:t>Пункт 2 частини першої статті 50 ЗУ N 771</w:t>
              </w:r>
            </w:hyperlink>
          </w:p>
        </w:tc>
      </w:tr>
      <w:tr w:rsidR="00FF65E7" w:rsidRPr="007E3C1A" w14:paraId="364EC9B3"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91CCE58"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12.3</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124F8D5"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Пакування, включаючи первинне пакування, здійснюється у спосіб, що унеможливлює забруднення продуктів та цілісність упаковки</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626AEEC0" w14:textId="3D371FC7"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3B5620C1" w14:textId="31163D36"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2336041"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8009D24"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A994DEA" w14:textId="77777777" w:rsidR="00FF65E7" w:rsidRPr="007E3C1A" w:rsidRDefault="00D868B8" w:rsidP="00FF65E7">
            <w:pPr>
              <w:rPr>
                <w:rFonts w:ascii="Arial Nova Light" w:hAnsi="Arial Nova Light" w:cs="Times New Roman"/>
              </w:rPr>
            </w:pPr>
            <w:hyperlink r:id="rId71" w:tgtFrame="_top" w:history="1">
              <w:r w:rsidR="00FF65E7" w:rsidRPr="007E3C1A">
                <w:rPr>
                  <w:rStyle w:val="a3"/>
                  <w:rFonts w:ascii="Arial Nova Light" w:hAnsi="Arial Nova Light" w:cs="Times New Roman"/>
                </w:rPr>
                <w:t>Пункт 3 частини першої статті 50 ЗУ N 771</w:t>
              </w:r>
            </w:hyperlink>
          </w:p>
        </w:tc>
      </w:tr>
      <w:tr w:rsidR="00FF65E7" w:rsidRPr="007E3C1A" w14:paraId="54C829BA"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79C9AA4"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lastRenderedPageBreak/>
              <w:t>12.4</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DE54B6A"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Матеріали для пакування (включно із первинним пакуванням), що використовуються повторно, легко чистяться і за потреби дезінфікуються</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008AE014" w14:textId="49856648"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6AC30614" w14:textId="307311FA"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56CD0A8D" w14:textId="06CAE2FF"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31AAE00"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191E343" w14:textId="77777777" w:rsidR="00FF65E7" w:rsidRPr="007E3C1A" w:rsidRDefault="00D868B8" w:rsidP="00FF65E7">
            <w:pPr>
              <w:rPr>
                <w:rFonts w:ascii="Arial Nova Light" w:hAnsi="Arial Nova Light" w:cs="Times New Roman"/>
              </w:rPr>
            </w:pPr>
            <w:hyperlink r:id="rId72" w:tgtFrame="_top" w:history="1">
              <w:r w:rsidR="00FF65E7" w:rsidRPr="007E3C1A">
                <w:rPr>
                  <w:rStyle w:val="a3"/>
                  <w:rFonts w:ascii="Arial Nova Light" w:hAnsi="Arial Nova Light" w:cs="Times New Roman"/>
                </w:rPr>
                <w:t>Частина друга статті 50 ЗУ N 771</w:t>
              </w:r>
            </w:hyperlink>
          </w:p>
        </w:tc>
      </w:tr>
      <w:tr w:rsidR="00FF65E7" w:rsidRPr="007E3C1A" w14:paraId="588308A8"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DF59ABE"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12.5</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23E259D"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Інформація про харчові продукти не приписує їм властивостей, що сприяють запобіганню чи лікуванню захворювань, за винятком випадків, передбачених законодавством</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5535F9E3" w14:textId="093DF8A4"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12C04B11" w14:textId="45AFEDAE"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760C773B" w14:textId="1DB1B66B"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7470B24"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B8355E5" w14:textId="77777777" w:rsidR="00FF65E7" w:rsidRPr="007E3C1A" w:rsidRDefault="00D868B8" w:rsidP="00FF65E7">
            <w:pPr>
              <w:rPr>
                <w:rFonts w:ascii="Arial Nova Light" w:hAnsi="Arial Nova Light" w:cs="Times New Roman"/>
              </w:rPr>
            </w:pPr>
            <w:hyperlink r:id="rId73" w:tgtFrame="_top" w:history="1">
              <w:r w:rsidR="00FF65E7" w:rsidRPr="007E3C1A">
                <w:rPr>
                  <w:rStyle w:val="a3"/>
                  <w:rFonts w:ascii="Arial Nova Light" w:hAnsi="Arial Nova Light" w:cs="Times New Roman"/>
                </w:rPr>
                <w:t>Частина третя статті 4 ЗУ N 2639</w:t>
              </w:r>
            </w:hyperlink>
          </w:p>
        </w:tc>
      </w:tr>
      <w:tr w:rsidR="00FF65E7" w:rsidRPr="007E3C1A" w14:paraId="090FB08F"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5F00666"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12.6</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4324A13"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Інформація про харчовий продукт наявна і точна</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28509EA2" w14:textId="43786D8F"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37E27DA0" w14:textId="0B75DBA8"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06FA35A0" w14:textId="2978698C"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47E7EE13"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7A53C86" w14:textId="77777777" w:rsidR="00FF65E7" w:rsidRPr="007E3C1A" w:rsidRDefault="00D868B8" w:rsidP="00FF65E7">
            <w:pPr>
              <w:rPr>
                <w:rFonts w:ascii="Arial Nova Light" w:hAnsi="Arial Nova Light" w:cs="Times New Roman"/>
              </w:rPr>
            </w:pPr>
            <w:hyperlink r:id="rId74" w:tgtFrame="_top" w:history="1">
              <w:r w:rsidR="00FF65E7" w:rsidRPr="007E3C1A">
                <w:rPr>
                  <w:rStyle w:val="a3"/>
                  <w:rFonts w:ascii="Arial Nova Light" w:hAnsi="Arial Nova Light" w:cs="Times New Roman"/>
                </w:rPr>
                <w:t>Частина перша статті 5 ЗУ N 2639</w:t>
              </w:r>
            </w:hyperlink>
          </w:p>
        </w:tc>
      </w:tr>
      <w:tr w:rsidR="00FF65E7" w:rsidRPr="007E3C1A" w14:paraId="1F8F50DA"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9F50330"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12.7</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7882CD8"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Обіг харчових продуктів, щодо яких оператори ринку харчових продуктів мають інформацію про невідповідність законодавству, не здійснюється</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0E2D1D3C" w14:textId="690AD3F1"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73C73433" w14:textId="428E52C9"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3C2A8B94" w14:textId="7E0FE342"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47397AC4"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3278E6B" w14:textId="77777777" w:rsidR="00FF65E7" w:rsidRPr="007E3C1A" w:rsidRDefault="00D868B8" w:rsidP="00FF65E7">
            <w:pPr>
              <w:rPr>
                <w:rFonts w:ascii="Arial Nova Light" w:hAnsi="Arial Nova Light" w:cs="Times New Roman"/>
              </w:rPr>
            </w:pPr>
            <w:hyperlink r:id="rId75" w:tgtFrame="_top" w:history="1">
              <w:r w:rsidR="00FF65E7" w:rsidRPr="007E3C1A">
                <w:rPr>
                  <w:rStyle w:val="a3"/>
                  <w:rFonts w:ascii="Arial Nova Light" w:hAnsi="Arial Nova Light" w:cs="Times New Roman"/>
                </w:rPr>
                <w:t>Частина друга статті 5 ЗУ N 2639</w:t>
              </w:r>
            </w:hyperlink>
          </w:p>
        </w:tc>
      </w:tr>
      <w:tr w:rsidR="00FF65E7" w:rsidRPr="007E3C1A" w14:paraId="55DAF93A"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81D7497"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12.8</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D0EBAF0"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Інформація про харчовий продукт не вводить споживача в оману</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39269395" w14:textId="26EA5821"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17F8817D" w14:textId="25FE46AE"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338C6164" w14:textId="5F71A61B"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B811006"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1506FBA" w14:textId="77777777" w:rsidR="00FF65E7" w:rsidRPr="007E3C1A" w:rsidRDefault="00D868B8" w:rsidP="00FF65E7">
            <w:pPr>
              <w:rPr>
                <w:rFonts w:ascii="Arial Nova Light" w:hAnsi="Arial Nova Light" w:cs="Times New Roman"/>
              </w:rPr>
            </w:pPr>
            <w:hyperlink r:id="rId76" w:tgtFrame="_top" w:history="1">
              <w:r w:rsidR="00FF65E7" w:rsidRPr="007E3C1A">
                <w:rPr>
                  <w:rStyle w:val="a3"/>
                  <w:rFonts w:ascii="Arial Nova Light" w:hAnsi="Arial Nova Light" w:cs="Times New Roman"/>
                </w:rPr>
                <w:t>Частина четверта статті 4</w:t>
              </w:r>
            </w:hyperlink>
            <w:r w:rsidR="00FF65E7" w:rsidRPr="007E3C1A">
              <w:rPr>
                <w:rFonts w:ascii="Arial Nova Light" w:hAnsi="Arial Nova Light" w:cs="Times New Roman"/>
              </w:rPr>
              <w:t>, </w:t>
            </w:r>
            <w:hyperlink r:id="rId77" w:tgtFrame="_top" w:history="1">
              <w:r w:rsidR="00FF65E7" w:rsidRPr="007E3C1A">
                <w:rPr>
                  <w:rStyle w:val="a3"/>
                  <w:rFonts w:ascii="Arial Nova Light" w:hAnsi="Arial Nova Light" w:cs="Times New Roman"/>
                </w:rPr>
                <w:t>частина третя статті 5 ЗУ N 2639</w:t>
              </w:r>
            </w:hyperlink>
          </w:p>
        </w:tc>
      </w:tr>
      <w:tr w:rsidR="00FF65E7" w:rsidRPr="007E3C1A" w14:paraId="6D2DAE6A"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4C980AEC"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12.9</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FE7EC4D"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Дотримання вимог законодавства щодо надання інформації про харчові продукти забезпечено та перевіряється</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7F614DBD" w14:textId="56F9F2F2"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52F050F5" w14:textId="4C078158"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685EA63C" w14:textId="0743B871"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21C46D5"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1D61698" w14:textId="77777777" w:rsidR="00FF65E7" w:rsidRPr="007E3C1A" w:rsidRDefault="00D868B8" w:rsidP="00FF65E7">
            <w:pPr>
              <w:rPr>
                <w:rFonts w:ascii="Arial Nova Light" w:hAnsi="Arial Nova Light" w:cs="Times New Roman"/>
              </w:rPr>
            </w:pPr>
            <w:hyperlink r:id="rId78" w:tgtFrame="_top" w:history="1">
              <w:r w:rsidR="00FF65E7" w:rsidRPr="007E3C1A">
                <w:rPr>
                  <w:rStyle w:val="a3"/>
                  <w:rFonts w:ascii="Arial Nova Light" w:hAnsi="Arial Nova Light" w:cs="Times New Roman"/>
                </w:rPr>
                <w:t>Частина четверта статті 5 ЗУ N 2639</w:t>
              </w:r>
            </w:hyperlink>
          </w:p>
        </w:tc>
      </w:tr>
      <w:tr w:rsidR="00FF65E7" w:rsidRPr="007E3C1A" w14:paraId="252467D2"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C89199D"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12.10</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2A84E51"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Інформація про нефасовані харчові продукти, призначені для кінцевого споживача або для постачання закладам громадського харчування, передається операторам ринку харчових продуктів, які їх отримують</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0DD12856" w14:textId="4C48367E"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2C05137C" w14:textId="27719AB1"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59C934EB" w14:textId="4DEA0FEB"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6FFF00B"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3A89336" w14:textId="77777777" w:rsidR="00FF65E7" w:rsidRPr="007E3C1A" w:rsidRDefault="00D868B8" w:rsidP="00FF65E7">
            <w:pPr>
              <w:rPr>
                <w:rFonts w:ascii="Arial Nova Light" w:hAnsi="Arial Nova Light" w:cs="Times New Roman"/>
              </w:rPr>
            </w:pPr>
            <w:hyperlink r:id="rId79" w:tgtFrame="_top" w:history="1">
              <w:r w:rsidR="00FF65E7" w:rsidRPr="007E3C1A">
                <w:rPr>
                  <w:rStyle w:val="a3"/>
                  <w:rFonts w:ascii="Arial Nova Light" w:hAnsi="Arial Nova Light" w:cs="Times New Roman"/>
                </w:rPr>
                <w:t>Частина п'ята статті 5 ЗУ N 2639</w:t>
              </w:r>
            </w:hyperlink>
          </w:p>
        </w:tc>
      </w:tr>
      <w:tr w:rsidR="00FF65E7" w:rsidRPr="007E3C1A" w14:paraId="6948D8F5"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0AF97AB"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12.11</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B5A2D52"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Обов'язкову інформацію про харчові продукти оператором ринку в межах його діяльності надано</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7D899773" w14:textId="766F5B7B"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22841B7A" w14:textId="289EFD7D"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411EE52C" w14:textId="095F507A"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94A9842"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DBFFC90" w14:textId="77777777" w:rsidR="00FF65E7" w:rsidRPr="007E3C1A" w:rsidRDefault="00D868B8" w:rsidP="00FF65E7">
            <w:pPr>
              <w:rPr>
                <w:rFonts w:ascii="Arial Nova Light" w:hAnsi="Arial Nova Light" w:cs="Times New Roman"/>
              </w:rPr>
            </w:pPr>
            <w:hyperlink r:id="rId80" w:tgtFrame="_top" w:history="1">
              <w:r w:rsidR="00FF65E7" w:rsidRPr="007E3C1A">
                <w:rPr>
                  <w:rStyle w:val="a3"/>
                  <w:rFonts w:ascii="Arial Nova Light" w:hAnsi="Arial Nova Light" w:cs="Times New Roman"/>
                </w:rPr>
                <w:t>Частина шоста статті 5</w:t>
              </w:r>
            </w:hyperlink>
            <w:r w:rsidR="00FF65E7" w:rsidRPr="007E3C1A">
              <w:rPr>
                <w:rFonts w:ascii="Arial Nova Light" w:hAnsi="Arial Nova Light" w:cs="Times New Roman"/>
              </w:rPr>
              <w:t>, </w:t>
            </w:r>
            <w:hyperlink r:id="rId81" w:tgtFrame="_top" w:history="1">
              <w:r w:rsidR="00FF65E7" w:rsidRPr="007E3C1A">
                <w:rPr>
                  <w:rStyle w:val="a3"/>
                  <w:rFonts w:ascii="Arial Nova Light" w:hAnsi="Arial Nova Light" w:cs="Times New Roman"/>
                </w:rPr>
                <w:t>статті 6</w:t>
              </w:r>
            </w:hyperlink>
            <w:r w:rsidR="00FF65E7" w:rsidRPr="007E3C1A">
              <w:rPr>
                <w:rFonts w:ascii="Arial Nova Light" w:hAnsi="Arial Nova Light" w:cs="Times New Roman"/>
              </w:rPr>
              <w:t>, </w:t>
            </w:r>
            <w:hyperlink r:id="rId82" w:tgtFrame="_top" w:history="1">
              <w:r w:rsidR="00FF65E7" w:rsidRPr="007E3C1A">
                <w:rPr>
                  <w:rStyle w:val="a3"/>
                  <w:rFonts w:ascii="Arial Nova Light" w:hAnsi="Arial Nova Light" w:cs="Times New Roman"/>
                </w:rPr>
                <w:t>9 ЗУ N 2639</w:t>
              </w:r>
            </w:hyperlink>
          </w:p>
        </w:tc>
      </w:tr>
      <w:tr w:rsidR="00FF65E7" w:rsidRPr="007E3C1A" w14:paraId="466F2DE2"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AB81522"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12.12</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30F82EE"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Інформацію про фасовані харчові продукти на зовнішній упаковці (контейнері), у якій ці харчові продукти перебувають в обігу, зазначено</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351ECC8A" w14:textId="55711482"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79998925" w14:textId="35B40002"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122F476E" w14:textId="29156AEE"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AD40B85"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3CACEDF" w14:textId="77777777" w:rsidR="00FF65E7" w:rsidRPr="007E3C1A" w:rsidRDefault="00D868B8" w:rsidP="00FF65E7">
            <w:pPr>
              <w:rPr>
                <w:rFonts w:ascii="Arial Nova Light" w:hAnsi="Arial Nova Light" w:cs="Times New Roman"/>
              </w:rPr>
            </w:pPr>
            <w:hyperlink r:id="rId83" w:tgtFrame="_top" w:history="1">
              <w:r w:rsidR="00FF65E7" w:rsidRPr="007E3C1A">
                <w:rPr>
                  <w:rStyle w:val="a3"/>
                  <w:rFonts w:ascii="Arial Nova Light" w:hAnsi="Arial Nova Light" w:cs="Times New Roman"/>
                </w:rPr>
                <w:t>Частина сьома статті 5 ЗУ N 2639</w:t>
              </w:r>
            </w:hyperlink>
          </w:p>
        </w:tc>
      </w:tr>
      <w:tr w:rsidR="00FF65E7" w:rsidRPr="007E3C1A" w14:paraId="2B984519"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2400E18"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12.13</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E698423"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Під час постачання харчових продуктів, не призначених для кінцевого споживача або закладів громадського харчування, оператори ринку надають інформацію, необхідну для виконання вимог </w:t>
            </w:r>
            <w:hyperlink r:id="rId84" w:tgtFrame="_top" w:history="1">
              <w:r w:rsidRPr="007E3C1A">
                <w:rPr>
                  <w:rStyle w:val="a3"/>
                  <w:rFonts w:ascii="Arial Nova Light" w:hAnsi="Arial Nova Light" w:cs="Times New Roman"/>
                </w:rPr>
                <w:t>Закону України "Про інформацію для споживачів щодо харчових продуктів"</w:t>
              </w:r>
            </w:hyperlink>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10FF0F41" w14:textId="622FC390"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23F8F09B" w14:textId="400A3212"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2033226F" w14:textId="6E2C9983"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4BCB1AC"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5F8F9EA" w14:textId="77777777" w:rsidR="00FF65E7" w:rsidRPr="007E3C1A" w:rsidRDefault="00D868B8" w:rsidP="00FF65E7">
            <w:pPr>
              <w:rPr>
                <w:rFonts w:ascii="Arial Nova Light" w:hAnsi="Arial Nova Light" w:cs="Times New Roman"/>
              </w:rPr>
            </w:pPr>
            <w:hyperlink r:id="rId85" w:tgtFrame="_top" w:history="1">
              <w:r w:rsidR="00FF65E7" w:rsidRPr="007E3C1A">
                <w:rPr>
                  <w:rStyle w:val="a3"/>
                  <w:rFonts w:ascii="Arial Nova Light" w:hAnsi="Arial Nova Light" w:cs="Times New Roman"/>
                </w:rPr>
                <w:t>Частина восьма статті 5 ЗУ N 2639</w:t>
              </w:r>
            </w:hyperlink>
          </w:p>
        </w:tc>
      </w:tr>
      <w:tr w:rsidR="00FF65E7" w:rsidRPr="007E3C1A" w14:paraId="09A2AE13"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B9FA7AD"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12.14</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6F0584A"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Вимог до розміщення та представлення обов'язкової інформації про харчові продукти дотримано</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4D77CA73" w14:textId="2A01B72F"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079E8721" w14:textId="6EB828CA"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67B2BF4C" w14:textId="5D6E6226"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4F61BD4C"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3A7DBA8" w14:textId="77777777" w:rsidR="00FF65E7" w:rsidRPr="007E3C1A" w:rsidRDefault="00D868B8" w:rsidP="00FF65E7">
            <w:pPr>
              <w:rPr>
                <w:rFonts w:ascii="Arial Nova Light" w:hAnsi="Arial Nova Light" w:cs="Times New Roman"/>
              </w:rPr>
            </w:pPr>
            <w:hyperlink r:id="rId86" w:tgtFrame="_top" w:history="1">
              <w:r w:rsidR="00FF65E7" w:rsidRPr="007E3C1A">
                <w:rPr>
                  <w:rStyle w:val="a3"/>
                  <w:rFonts w:ascii="Arial Nova Light" w:hAnsi="Arial Nova Light" w:cs="Times New Roman"/>
                </w:rPr>
                <w:t>Стаття 8 ЗУ N 2639</w:t>
              </w:r>
            </w:hyperlink>
          </w:p>
        </w:tc>
      </w:tr>
      <w:tr w:rsidR="00FF65E7" w:rsidRPr="007E3C1A" w14:paraId="1A9B7838"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40FCD410"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12.15</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E603664"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Вимоги до інформації про харчові продукти, продаж яких здійснюється дистанційно, у тому числі з використанням засобів дистанційного зв'язку, виконуються</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0C13663C" w14:textId="3153C2E7"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5F45BF59" w14:textId="2AB30857"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11CA91FA" w14:textId="1EDD4BD6"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34ED2BA"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1F6F82C" w14:textId="77777777" w:rsidR="00FF65E7" w:rsidRPr="007E3C1A" w:rsidRDefault="00D868B8" w:rsidP="00FF65E7">
            <w:pPr>
              <w:rPr>
                <w:rFonts w:ascii="Arial Nova Light" w:hAnsi="Arial Nova Light" w:cs="Times New Roman"/>
              </w:rPr>
            </w:pPr>
            <w:hyperlink r:id="rId87" w:tgtFrame="_top" w:history="1">
              <w:r w:rsidR="00FF65E7" w:rsidRPr="007E3C1A">
                <w:rPr>
                  <w:rStyle w:val="a3"/>
                  <w:rFonts w:ascii="Arial Nova Light" w:hAnsi="Arial Nova Light" w:cs="Times New Roman"/>
                </w:rPr>
                <w:t>Стаття 9 ЗУ N 2639</w:t>
              </w:r>
            </w:hyperlink>
          </w:p>
        </w:tc>
      </w:tr>
      <w:tr w:rsidR="00FF65E7" w:rsidRPr="007E3C1A" w14:paraId="003A9EA4"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95FB3B7"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lastRenderedPageBreak/>
              <w:t>12.16</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477E563C"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Інформація про харчові продукти надається державною мовою</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54BF2512" w14:textId="003B3C94"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43FE053F" w14:textId="52BB8DC9"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031C1656" w14:textId="56854BD8"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6791898D" w14:textId="7568F4D3" w:rsidR="00FF65E7" w:rsidRPr="007E3C1A" w:rsidRDefault="00FF65E7" w:rsidP="00FF65E7">
            <w:pPr>
              <w:rPr>
                <w:rFonts w:ascii="Arial Nova Light" w:hAnsi="Arial Nova Light" w:cs="Times New Roman"/>
              </w:rPr>
            </w:pP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556DBC9" w14:textId="77777777" w:rsidR="00FF65E7" w:rsidRPr="007E3C1A" w:rsidRDefault="00D868B8" w:rsidP="00FF65E7">
            <w:pPr>
              <w:rPr>
                <w:rFonts w:ascii="Arial Nova Light" w:hAnsi="Arial Nova Light" w:cs="Times New Roman"/>
              </w:rPr>
            </w:pPr>
            <w:hyperlink r:id="rId88" w:tgtFrame="_top" w:history="1">
              <w:r w:rsidR="00FF65E7" w:rsidRPr="007E3C1A">
                <w:rPr>
                  <w:rStyle w:val="a3"/>
                  <w:rFonts w:ascii="Arial Nova Light" w:hAnsi="Arial Nova Light" w:cs="Times New Roman"/>
                </w:rPr>
                <w:t>Стаття 10 ЗУ N 2639</w:t>
              </w:r>
            </w:hyperlink>
          </w:p>
        </w:tc>
      </w:tr>
      <w:tr w:rsidR="00FF65E7" w:rsidRPr="007E3C1A" w14:paraId="0FFDC63C"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3E4AD47"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12.17</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6D8635F"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Назва харчового продукту надає споживачу коректну інформацію</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46690EED" w14:textId="2137BC3F"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476E64A7" w14:textId="563DF047"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71182A3D" w14:textId="509744F9"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4719629E" w14:textId="7B8FA419" w:rsidR="00FF65E7" w:rsidRPr="007E3C1A" w:rsidRDefault="00FF65E7" w:rsidP="00FF65E7">
            <w:pPr>
              <w:rPr>
                <w:rFonts w:ascii="Arial Nova Light" w:hAnsi="Arial Nova Light" w:cs="Times New Roman"/>
              </w:rPr>
            </w:pP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3E91600" w14:textId="77777777" w:rsidR="00FF65E7" w:rsidRPr="007E3C1A" w:rsidRDefault="00D868B8" w:rsidP="00FF65E7">
            <w:pPr>
              <w:rPr>
                <w:rFonts w:ascii="Arial Nova Light" w:hAnsi="Arial Nova Light" w:cs="Times New Roman"/>
              </w:rPr>
            </w:pPr>
            <w:hyperlink r:id="rId89" w:tgtFrame="_top" w:history="1">
              <w:r w:rsidR="00FF65E7" w:rsidRPr="007E3C1A">
                <w:rPr>
                  <w:rStyle w:val="a3"/>
                  <w:rFonts w:ascii="Arial Nova Light" w:hAnsi="Arial Nova Light" w:cs="Times New Roman"/>
                </w:rPr>
                <w:t>Стаття 11 ЗУ N 2639</w:t>
              </w:r>
            </w:hyperlink>
          </w:p>
        </w:tc>
      </w:tr>
      <w:tr w:rsidR="00FF65E7" w:rsidRPr="007E3C1A" w14:paraId="604AB7F7"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5AAA32C"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12.18</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4E428B60"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Перелік інгредієнтів містить усі інгредієнти харчового продукту в порядку зменшення їх маси станом на момент їх використання у процесі виробництва харчового продукту</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69E9CB26" w14:textId="67694AE8"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49235283" w14:textId="3391474E"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6B214008" w14:textId="3B3D23C0"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75A267F1" w14:textId="723D784D" w:rsidR="00FF65E7" w:rsidRPr="007E3C1A" w:rsidRDefault="00FF65E7" w:rsidP="00FF65E7">
            <w:pPr>
              <w:rPr>
                <w:rFonts w:ascii="Arial Nova Light" w:hAnsi="Arial Nova Light" w:cs="Times New Roman"/>
              </w:rPr>
            </w:pP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27A7E43" w14:textId="77777777" w:rsidR="00FF65E7" w:rsidRPr="007E3C1A" w:rsidRDefault="00D868B8" w:rsidP="00FF65E7">
            <w:pPr>
              <w:rPr>
                <w:rFonts w:ascii="Arial Nova Light" w:hAnsi="Arial Nova Light" w:cs="Times New Roman"/>
              </w:rPr>
            </w:pPr>
            <w:hyperlink r:id="rId90" w:tgtFrame="_top" w:history="1">
              <w:r w:rsidR="00FF65E7" w:rsidRPr="007E3C1A">
                <w:rPr>
                  <w:rStyle w:val="a3"/>
                  <w:rFonts w:ascii="Arial Nova Light" w:hAnsi="Arial Nova Light" w:cs="Times New Roman"/>
                </w:rPr>
                <w:t>Статті 12 - 14 ЗУ N 2639</w:t>
              </w:r>
            </w:hyperlink>
          </w:p>
        </w:tc>
      </w:tr>
      <w:tr w:rsidR="00FF65E7" w:rsidRPr="007E3C1A" w14:paraId="06697315"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D8060AA"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12.19</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1091CBF"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Інформацію про речовини або продукти, що спричиняють алергічні реакції або непереносимість, надано</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45A08DB3" w14:textId="56A4B1E2"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3B68DC5A" w14:textId="320721B4"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40DA37BF" w14:textId="354EFB30"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0E996611" w14:textId="4D6BA2BD" w:rsidR="00FF65E7" w:rsidRPr="007E3C1A" w:rsidRDefault="00FF65E7" w:rsidP="00FF65E7">
            <w:pPr>
              <w:rPr>
                <w:rFonts w:ascii="Arial Nova Light" w:hAnsi="Arial Nova Light" w:cs="Times New Roman"/>
              </w:rPr>
            </w:pP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DED5F30" w14:textId="77777777" w:rsidR="00FF65E7" w:rsidRPr="007E3C1A" w:rsidRDefault="00D868B8" w:rsidP="00FF65E7">
            <w:pPr>
              <w:rPr>
                <w:rFonts w:ascii="Arial Nova Light" w:hAnsi="Arial Nova Light" w:cs="Times New Roman"/>
              </w:rPr>
            </w:pPr>
            <w:hyperlink r:id="rId91" w:tgtFrame="_top" w:history="1">
              <w:r w:rsidR="00FF65E7" w:rsidRPr="007E3C1A">
                <w:rPr>
                  <w:rStyle w:val="a3"/>
                  <w:rFonts w:ascii="Arial Nova Light" w:hAnsi="Arial Nova Light" w:cs="Times New Roman"/>
                </w:rPr>
                <w:t>Стаття 15 ЗУ N 2639</w:t>
              </w:r>
            </w:hyperlink>
          </w:p>
        </w:tc>
      </w:tr>
      <w:tr w:rsidR="00FF65E7" w:rsidRPr="007E3C1A" w14:paraId="14819E35"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6709A6A"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12.20</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8E0874E"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Кількісне зазначення інгредієнтів або категорій інгредієнтів харчового продукту надано</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58B3C162" w14:textId="5D15536C"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030EA4CC" w14:textId="76F982A1"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63D4D191" w14:textId="1897147B"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76788F00" w14:textId="07490D7C" w:rsidR="00FF65E7" w:rsidRPr="007E3C1A" w:rsidRDefault="00FF65E7" w:rsidP="00FF65E7">
            <w:pPr>
              <w:rPr>
                <w:rFonts w:ascii="Arial Nova Light" w:hAnsi="Arial Nova Light" w:cs="Times New Roman"/>
              </w:rPr>
            </w:pP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A12F65A" w14:textId="77777777" w:rsidR="00FF65E7" w:rsidRPr="007E3C1A" w:rsidRDefault="00D868B8" w:rsidP="00FF65E7">
            <w:pPr>
              <w:rPr>
                <w:rFonts w:ascii="Arial Nova Light" w:hAnsi="Arial Nova Light" w:cs="Times New Roman"/>
              </w:rPr>
            </w:pPr>
            <w:hyperlink r:id="rId92" w:tgtFrame="_top" w:history="1">
              <w:r w:rsidR="00FF65E7" w:rsidRPr="007E3C1A">
                <w:rPr>
                  <w:rStyle w:val="a3"/>
                  <w:rFonts w:ascii="Arial Nova Light" w:hAnsi="Arial Nova Light" w:cs="Times New Roman"/>
                </w:rPr>
                <w:t>Статті 16</w:t>
              </w:r>
            </w:hyperlink>
            <w:r w:rsidR="00FF65E7" w:rsidRPr="007E3C1A">
              <w:rPr>
                <w:rFonts w:ascii="Arial Nova Light" w:hAnsi="Arial Nova Light" w:cs="Times New Roman"/>
              </w:rPr>
              <w:t>, </w:t>
            </w:r>
            <w:hyperlink r:id="rId93" w:tgtFrame="_top" w:history="1">
              <w:r w:rsidR="00FF65E7" w:rsidRPr="007E3C1A">
                <w:rPr>
                  <w:rStyle w:val="a3"/>
                  <w:rFonts w:ascii="Arial Nova Light" w:hAnsi="Arial Nova Light" w:cs="Times New Roman"/>
                </w:rPr>
                <w:t>17 ЗУ N 2639</w:t>
              </w:r>
            </w:hyperlink>
          </w:p>
        </w:tc>
      </w:tr>
      <w:tr w:rsidR="00FF65E7" w:rsidRPr="007E3C1A" w14:paraId="45BAB709"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4B9F23FB"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12.21</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3342E06"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Мінімальний термін придатності, дату "вжити до..." та дату замороження харчового продукту зазначено, вимоги щодо них дотримано</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73D66DD9" w14:textId="008795D2"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04411D97" w14:textId="7EF7B92B"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5118D1CB" w14:textId="05F40F33"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40352B78" w14:textId="162E36AC" w:rsidR="00FF65E7" w:rsidRPr="007E3C1A" w:rsidRDefault="00FF65E7" w:rsidP="00FF65E7">
            <w:pPr>
              <w:rPr>
                <w:rFonts w:ascii="Arial Nova Light" w:hAnsi="Arial Nova Light" w:cs="Times New Roman"/>
              </w:rPr>
            </w:pP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2D16273" w14:textId="77777777" w:rsidR="00FF65E7" w:rsidRPr="007E3C1A" w:rsidRDefault="00D868B8" w:rsidP="00FF65E7">
            <w:pPr>
              <w:rPr>
                <w:rFonts w:ascii="Arial Nova Light" w:hAnsi="Arial Nova Light" w:cs="Times New Roman"/>
              </w:rPr>
            </w:pPr>
            <w:hyperlink r:id="rId94" w:tgtFrame="_top" w:history="1">
              <w:r w:rsidR="00FF65E7" w:rsidRPr="007E3C1A">
                <w:rPr>
                  <w:rStyle w:val="a3"/>
                  <w:rFonts w:ascii="Arial Nova Light" w:hAnsi="Arial Nova Light" w:cs="Times New Roman"/>
                </w:rPr>
                <w:t>Стаття 18 ЗУ N 2639</w:t>
              </w:r>
            </w:hyperlink>
          </w:p>
        </w:tc>
      </w:tr>
      <w:tr w:rsidR="00FF65E7" w:rsidRPr="007E3C1A" w14:paraId="6F19C4EC"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70CA545"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12.22</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B2D091B"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Умови зберігання або умови використання харчового продукту зазначено</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79C31DC2" w14:textId="502E1948"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4D598A38" w14:textId="4A66433B"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7F187229" w14:textId="347D6A5D"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67E09DB5" w14:textId="6C8B3BAE" w:rsidR="00FF65E7" w:rsidRPr="007E3C1A" w:rsidRDefault="00FF65E7" w:rsidP="00FF65E7">
            <w:pPr>
              <w:rPr>
                <w:rFonts w:ascii="Arial Nova Light" w:hAnsi="Arial Nova Light" w:cs="Times New Roman"/>
              </w:rPr>
            </w:pP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F0F0AB0" w14:textId="77777777" w:rsidR="00FF65E7" w:rsidRPr="007E3C1A" w:rsidRDefault="00D868B8" w:rsidP="00FF65E7">
            <w:pPr>
              <w:rPr>
                <w:rFonts w:ascii="Arial Nova Light" w:hAnsi="Arial Nova Light" w:cs="Times New Roman"/>
              </w:rPr>
            </w:pPr>
            <w:hyperlink r:id="rId95" w:tgtFrame="_top" w:history="1">
              <w:r w:rsidR="00FF65E7" w:rsidRPr="007E3C1A">
                <w:rPr>
                  <w:rStyle w:val="a3"/>
                  <w:rFonts w:ascii="Arial Nova Light" w:hAnsi="Arial Nova Light" w:cs="Times New Roman"/>
                </w:rPr>
                <w:t>Стаття 19 ЗУ N 2639</w:t>
              </w:r>
            </w:hyperlink>
          </w:p>
        </w:tc>
      </w:tr>
      <w:tr w:rsidR="00FF65E7" w:rsidRPr="007E3C1A" w14:paraId="1453DC65"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4AA47A69"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12.23</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2F8DE8B"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Країну походження або місця походження харчового продукту у передбачених законодавством випадках зазначено</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407E5084" w14:textId="63E732FE"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48E39F82" w14:textId="18BE9F05"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5F6B29F9" w14:textId="138CB9BF"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D3616F1"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F1ADB18" w14:textId="77777777" w:rsidR="00FF65E7" w:rsidRPr="007E3C1A" w:rsidRDefault="00D868B8" w:rsidP="00FF65E7">
            <w:pPr>
              <w:rPr>
                <w:rFonts w:ascii="Arial Nova Light" w:hAnsi="Arial Nova Light" w:cs="Times New Roman"/>
              </w:rPr>
            </w:pPr>
            <w:hyperlink r:id="rId96" w:tgtFrame="_top" w:history="1">
              <w:r w:rsidR="00FF65E7" w:rsidRPr="007E3C1A">
                <w:rPr>
                  <w:rStyle w:val="a3"/>
                  <w:rFonts w:ascii="Arial Nova Light" w:hAnsi="Arial Nova Light" w:cs="Times New Roman"/>
                </w:rPr>
                <w:t>Стаття 20 ЗУ N 2639</w:t>
              </w:r>
            </w:hyperlink>
          </w:p>
        </w:tc>
      </w:tr>
      <w:tr w:rsidR="00FF65E7" w:rsidRPr="007E3C1A" w14:paraId="08506E8C"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03ADCC4"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12.24</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D342F62"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Інструкції із використання або приготування харчового продукту містять необхідну інформацію для використання споживачем харчового продукту за призначенням</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760A96E5" w14:textId="1ECF1A25"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0F4BB64C" w14:textId="7E4E5991"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669D32AF" w14:textId="379C329C"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7AE62CE"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8113CA6" w14:textId="77777777" w:rsidR="00FF65E7" w:rsidRPr="007E3C1A" w:rsidRDefault="00D868B8" w:rsidP="00FF65E7">
            <w:pPr>
              <w:rPr>
                <w:rFonts w:ascii="Arial Nova Light" w:hAnsi="Arial Nova Light" w:cs="Times New Roman"/>
              </w:rPr>
            </w:pPr>
            <w:hyperlink r:id="rId97" w:tgtFrame="_top" w:history="1">
              <w:r w:rsidR="00FF65E7" w:rsidRPr="007E3C1A">
                <w:rPr>
                  <w:rStyle w:val="a3"/>
                  <w:rFonts w:ascii="Arial Nova Light" w:hAnsi="Arial Nova Light" w:cs="Times New Roman"/>
                </w:rPr>
                <w:t>Стаття 21 ЗУ N 2639</w:t>
              </w:r>
            </w:hyperlink>
          </w:p>
        </w:tc>
      </w:tr>
      <w:tr w:rsidR="00FF65E7" w:rsidRPr="007E3C1A" w14:paraId="440D6EBF"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0AD93DB"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12.25</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E0DE55D"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Фактичний вміст спирту в напоях із вмістом спирту етилового понад 1,2 відсотка об'ємних одиниць, крім продукції, що класифікується за </w:t>
            </w:r>
            <w:hyperlink r:id="rId98" w:tgtFrame="_top" w:history="1">
              <w:r w:rsidRPr="007E3C1A">
                <w:rPr>
                  <w:rStyle w:val="a3"/>
                  <w:rFonts w:ascii="Arial Nova Light" w:hAnsi="Arial Nova Light" w:cs="Times New Roman"/>
                </w:rPr>
                <w:t>кодом 2204 згідно з УКТ ЗЕД</w:t>
              </w:r>
            </w:hyperlink>
            <w:r w:rsidRPr="007E3C1A">
              <w:rPr>
                <w:rFonts w:ascii="Arial Nova Light" w:hAnsi="Arial Nova Light" w:cs="Times New Roman"/>
              </w:rPr>
              <w:t>, зазначено</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26251274" w14:textId="1AEA3EC7"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7741B4BE" w14:textId="26AECC8F"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2EBFDD9A" w14:textId="0A2ACAB2"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1A52B19"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87322DF" w14:textId="77777777" w:rsidR="00FF65E7" w:rsidRPr="007E3C1A" w:rsidRDefault="00D868B8" w:rsidP="00FF65E7">
            <w:pPr>
              <w:rPr>
                <w:rFonts w:ascii="Arial Nova Light" w:hAnsi="Arial Nova Light" w:cs="Times New Roman"/>
              </w:rPr>
            </w:pPr>
            <w:hyperlink r:id="rId99" w:tgtFrame="_top" w:history="1">
              <w:r w:rsidR="00FF65E7" w:rsidRPr="007E3C1A">
                <w:rPr>
                  <w:rStyle w:val="a3"/>
                  <w:rFonts w:ascii="Arial Nova Light" w:hAnsi="Arial Nova Light" w:cs="Times New Roman"/>
                </w:rPr>
                <w:t>Стаття 22 ЗУ N 2639</w:t>
              </w:r>
            </w:hyperlink>
          </w:p>
        </w:tc>
      </w:tr>
      <w:tr w:rsidR="00FF65E7" w:rsidRPr="007E3C1A" w14:paraId="3F755178"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25E75E5"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12.26</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CDDAA3C"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Інформація про поживну та енергетичну цінність харчового продукту включає обов'язкову інформацію</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2ED883AF" w14:textId="54F23A61"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434099C7" w14:textId="1D5EB27E"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205852E4" w14:textId="27770DF2"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770C85F"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CC3D2A8" w14:textId="77777777" w:rsidR="00FF65E7" w:rsidRPr="007E3C1A" w:rsidRDefault="00D868B8" w:rsidP="00FF65E7">
            <w:pPr>
              <w:rPr>
                <w:rFonts w:ascii="Arial Nova Light" w:hAnsi="Arial Nova Light" w:cs="Times New Roman"/>
              </w:rPr>
            </w:pPr>
            <w:hyperlink r:id="rId100" w:tgtFrame="_top" w:history="1">
              <w:r w:rsidR="00FF65E7" w:rsidRPr="007E3C1A">
                <w:rPr>
                  <w:rStyle w:val="a3"/>
                  <w:rFonts w:ascii="Arial Nova Light" w:hAnsi="Arial Nova Light" w:cs="Times New Roman"/>
                </w:rPr>
                <w:t>Статті 23 - 27 ЗУ N 2639</w:t>
              </w:r>
            </w:hyperlink>
          </w:p>
        </w:tc>
      </w:tr>
      <w:tr w:rsidR="00FF65E7" w:rsidRPr="007E3C1A" w14:paraId="37C94742"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2C34BA7"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12.27</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939FE16"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Вимог до нанесення та видалення позначки придатності, ідентифікаційної позначки та порядок їх нанесення дотримано</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70D58993" w14:textId="0BB21AAD"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4B0BC8B5" w14:textId="5199933B"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1E1FAEC8" w14:textId="6BB67453"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4080FF21"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FC871FA" w14:textId="77777777" w:rsidR="00FF65E7" w:rsidRPr="007E3C1A" w:rsidRDefault="00D868B8" w:rsidP="00FF65E7">
            <w:pPr>
              <w:rPr>
                <w:rFonts w:ascii="Arial Nova Light" w:hAnsi="Arial Nova Light" w:cs="Times New Roman"/>
              </w:rPr>
            </w:pPr>
            <w:hyperlink r:id="rId101" w:tgtFrame="_top" w:history="1">
              <w:r w:rsidR="00FF65E7" w:rsidRPr="007E3C1A">
                <w:rPr>
                  <w:rStyle w:val="a3"/>
                  <w:rFonts w:ascii="Arial Nova Light" w:hAnsi="Arial Nova Light" w:cs="Times New Roman"/>
                </w:rPr>
                <w:t>Стаття 32 ЗУ N 2042</w:t>
              </w:r>
            </w:hyperlink>
          </w:p>
        </w:tc>
      </w:tr>
      <w:tr w:rsidR="00FF65E7" w:rsidRPr="007E3C1A" w14:paraId="2EEE2E42" w14:textId="77777777" w:rsidTr="007E3C1A">
        <w:trPr>
          <w:jc w:val="center"/>
        </w:trPr>
        <w:tc>
          <w:tcPr>
            <w:tcW w:w="5000" w:type="pct"/>
            <w:gridSpan w:val="7"/>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FBF74BC"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b/>
                <w:bCs/>
              </w:rPr>
              <w:t>13. Гігієнічні вимоги під час термічної обробки (для харчових продуктів, які вводяться в обіг у герметичних упаковках (контейнерах))</w:t>
            </w:r>
          </w:p>
        </w:tc>
      </w:tr>
      <w:tr w:rsidR="00FF65E7" w:rsidRPr="007E3C1A" w14:paraId="77637198" w14:textId="77777777" w:rsidTr="00F62CA3">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02716B47" w14:textId="77777777" w:rsidR="00FF65E7" w:rsidRPr="007E3C1A" w:rsidRDefault="00FF65E7" w:rsidP="00FF65E7">
            <w:pPr>
              <w:rPr>
                <w:rFonts w:ascii="Arial Nova Light" w:hAnsi="Arial Nova Light" w:cs="Times New Roman"/>
              </w:rPr>
            </w:pP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542D3957" w14:textId="77777777" w:rsidR="00FF65E7" w:rsidRPr="007E3C1A" w:rsidRDefault="00F62CA3" w:rsidP="00F62CA3">
            <w:pPr>
              <w:jc w:val="center"/>
              <w:rPr>
                <w:rFonts w:ascii="Arial Nova Light" w:hAnsi="Arial Nova Light" w:cs="Times New Roman"/>
              </w:rPr>
            </w:pPr>
            <w:r w:rsidRPr="00580387">
              <w:rPr>
                <w:rFonts w:ascii="Arial Nova Light" w:hAnsi="Arial Nova Light" w:cs="Times New Roman"/>
                <w:i/>
                <w:iCs/>
              </w:rPr>
              <w:t>Не відноситься до об’єкту аудиту</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65FDA170" w14:textId="77777777"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4E272692" w14:textId="77777777"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4EFF838F" w14:textId="77777777"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3B66DA98" w14:textId="77777777" w:rsidR="00FF65E7" w:rsidRPr="007E3C1A" w:rsidRDefault="00FF65E7" w:rsidP="00FF65E7">
            <w:pPr>
              <w:rPr>
                <w:rFonts w:ascii="Arial Nova Light" w:hAnsi="Arial Nova Light" w:cs="Times New Roman"/>
              </w:rPr>
            </w:pP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73DCC44B" w14:textId="77777777" w:rsidR="00FF65E7" w:rsidRPr="007E3C1A" w:rsidRDefault="00FF65E7" w:rsidP="00FF65E7">
            <w:pPr>
              <w:rPr>
                <w:rFonts w:ascii="Arial Nova Light" w:hAnsi="Arial Nova Light" w:cs="Times New Roman"/>
              </w:rPr>
            </w:pPr>
          </w:p>
        </w:tc>
      </w:tr>
      <w:tr w:rsidR="00FF65E7" w:rsidRPr="007E3C1A" w14:paraId="3E073AE5" w14:textId="77777777" w:rsidTr="007E3C1A">
        <w:trPr>
          <w:jc w:val="center"/>
        </w:trPr>
        <w:tc>
          <w:tcPr>
            <w:tcW w:w="5000" w:type="pct"/>
            <w:gridSpan w:val="7"/>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D09DA44"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b/>
                <w:bCs/>
              </w:rPr>
              <w:t>14. Вимоги до операторів ринку, які реалізують харчові продукти</w:t>
            </w:r>
          </w:p>
        </w:tc>
      </w:tr>
      <w:tr w:rsidR="00FF65E7" w:rsidRPr="007E3C1A" w14:paraId="5504604A" w14:textId="77777777" w:rsidTr="007E3C1A">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66B3504"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14.1</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49DD9B6A"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Вимог до реалізації хліба та хлібобулочних виробів дотримано</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5A01DDA"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AA6270F"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33555BF" w14:textId="4AB602F6"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40275E6C"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415E2D80" w14:textId="77777777" w:rsidR="00FF65E7" w:rsidRPr="007E3C1A" w:rsidRDefault="00D868B8" w:rsidP="00FF65E7">
            <w:pPr>
              <w:rPr>
                <w:rFonts w:ascii="Arial Nova Light" w:hAnsi="Arial Nova Light" w:cs="Times New Roman"/>
              </w:rPr>
            </w:pPr>
            <w:hyperlink r:id="rId102" w:tgtFrame="_top" w:history="1">
              <w:r w:rsidR="00FF65E7" w:rsidRPr="007E3C1A">
                <w:rPr>
                  <w:rStyle w:val="a3"/>
                  <w:rFonts w:ascii="Arial Nova Light" w:hAnsi="Arial Nova Light" w:cs="Times New Roman"/>
                </w:rPr>
                <w:t>Частина 1 розділу II наказу N 185</w:t>
              </w:r>
            </w:hyperlink>
          </w:p>
        </w:tc>
      </w:tr>
      <w:tr w:rsidR="00FF65E7" w:rsidRPr="007E3C1A" w14:paraId="2317D2F9"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3EEDA17"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lastRenderedPageBreak/>
              <w:t>14.2</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D316AB7"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Вимог до кондитерських виробів і меду дотримано</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BD7B777"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DA6008F"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14704DDC" w14:textId="439C8656"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367B795"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CFA8D9F" w14:textId="77777777" w:rsidR="00FF65E7" w:rsidRPr="007E3C1A" w:rsidRDefault="00D868B8" w:rsidP="00FF65E7">
            <w:pPr>
              <w:rPr>
                <w:rFonts w:ascii="Arial Nova Light" w:hAnsi="Arial Nova Light" w:cs="Times New Roman"/>
              </w:rPr>
            </w:pPr>
            <w:hyperlink r:id="rId103" w:tgtFrame="_top" w:history="1">
              <w:r w:rsidR="00FF65E7" w:rsidRPr="007E3C1A">
                <w:rPr>
                  <w:rStyle w:val="a3"/>
                  <w:rFonts w:ascii="Arial Nova Light" w:hAnsi="Arial Nova Light" w:cs="Times New Roman"/>
                </w:rPr>
                <w:t>Частина 2 розділу II наказу N 185</w:t>
              </w:r>
            </w:hyperlink>
          </w:p>
        </w:tc>
      </w:tr>
      <w:tr w:rsidR="00FF65E7" w:rsidRPr="007E3C1A" w14:paraId="0D1B8C40"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4055580"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14.3</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BADEE6F"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Вимог до круп, макаронних виробів, борошна, крохмалю, цукру та кухонної солі дотримано</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AA0F77C"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C431DC0"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25D91017" w14:textId="66DA6B74"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34B04D2"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4004A430" w14:textId="77777777" w:rsidR="00FF65E7" w:rsidRPr="007E3C1A" w:rsidRDefault="00D868B8" w:rsidP="00FF65E7">
            <w:pPr>
              <w:rPr>
                <w:rFonts w:ascii="Arial Nova Light" w:hAnsi="Arial Nova Light" w:cs="Times New Roman"/>
              </w:rPr>
            </w:pPr>
            <w:hyperlink r:id="rId104" w:tgtFrame="_top" w:history="1">
              <w:r w:rsidR="00FF65E7" w:rsidRPr="007E3C1A">
                <w:rPr>
                  <w:rStyle w:val="a3"/>
                  <w:rFonts w:ascii="Arial Nova Light" w:hAnsi="Arial Nova Light" w:cs="Times New Roman"/>
                </w:rPr>
                <w:t>Частина 3 розділу II наказу N 185</w:t>
              </w:r>
            </w:hyperlink>
          </w:p>
        </w:tc>
      </w:tr>
      <w:tr w:rsidR="00FF65E7" w:rsidRPr="007E3C1A" w14:paraId="4E2816C5"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4E01950"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14.4</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437F664"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xml:space="preserve">Вимог до риби та </w:t>
            </w:r>
            <w:proofErr w:type="spellStart"/>
            <w:r w:rsidRPr="007E3C1A">
              <w:rPr>
                <w:rFonts w:ascii="Arial Nova Light" w:hAnsi="Arial Nova Light" w:cs="Times New Roman"/>
              </w:rPr>
              <w:t>рибопродукції</w:t>
            </w:r>
            <w:proofErr w:type="spellEnd"/>
            <w:r w:rsidRPr="007E3C1A">
              <w:rPr>
                <w:rFonts w:ascii="Arial Nova Light" w:hAnsi="Arial Nova Light" w:cs="Times New Roman"/>
              </w:rPr>
              <w:t xml:space="preserve"> дотримано</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1F43C90"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1C418D0"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2AF89565" w14:textId="645935A7"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D880628"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660E46E" w14:textId="77777777" w:rsidR="00FF65E7" w:rsidRPr="007E3C1A" w:rsidRDefault="00D868B8" w:rsidP="00FF65E7">
            <w:pPr>
              <w:rPr>
                <w:rFonts w:ascii="Arial Nova Light" w:hAnsi="Arial Nova Light" w:cs="Times New Roman"/>
              </w:rPr>
            </w:pPr>
            <w:hyperlink r:id="rId105" w:tgtFrame="_top" w:history="1">
              <w:r w:rsidR="00FF65E7" w:rsidRPr="007E3C1A">
                <w:rPr>
                  <w:rStyle w:val="a3"/>
                  <w:rFonts w:ascii="Arial Nova Light" w:hAnsi="Arial Nova Light" w:cs="Times New Roman"/>
                </w:rPr>
                <w:t>Частина 6 розділу II наказу N 185</w:t>
              </w:r>
            </w:hyperlink>
          </w:p>
        </w:tc>
      </w:tr>
      <w:tr w:rsidR="00FF65E7" w:rsidRPr="007E3C1A" w14:paraId="7011489B" w14:textId="77777777" w:rsidTr="00EE0175">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2FE4FFE"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14.5</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14FA79B"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Вимог до безалкогольних та слабоалкогольних напоїв дотримано</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7DDA12E"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C7D1A35"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46633B72" w14:textId="4D6C32D1"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7EC563C"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0B5231F" w14:textId="77777777" w:rsidR="00FF65E7" w:rsidRPr="007E3C1A" w:rsidRDefault="00D868B8" w:rsidP="00FF65E7">
            <w:pPr>
              <w:rPr>
                <w:rFonts w:ascii="Arial Nova Light" w:hAnsi="Arial Nova Light" w:cs="Times New Roman"/>
              </w:rPr>
            </w:pPr>
            <w:hyperlink r:id="rId106" w:tgtFrame="_top" w:history="1">
              <w:r w:rsidR="00FF65E7" w:rsidRPr="007E3C1A">
                <w:rPr>
                  <w:rStyle w:val="a3"/>
                  <w:rFonts w:ascii="Arial Nova Light" w:hAnsi="Arial Nova Light" w:cs="Times New Roman"/>
                </w:rPr>
                <w:t>Частина 7 розділу II наказу N 185</w:t>
              </w:r>
            </w:hyperlink>
          </w:p>
        </w:tc>
      </w:tr>
      <w:tr w:rsidR="00FF65E7" w:rsidRPr="007E3C1A" w14:paraId="4DA52419" w14:textId="77777777" w:rsidTr="007E3C1A">
        <w:trPr>
          <w:jc w:val="center"/>
        </w:trPr>
        <w:tc>
          <w:tcPr>
            <w:tcW w:w="5000" w:type="pct"/>
            <w:gridSpan w:val="7"/>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21B5552"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b/>
                <w:bCs/>
              </w:rPr>
              <w:t>15. Вимоги до забою тварин</w:t>
            </w:r>
          </w:p>
        </w:tc>
      </w:tr>
      <w:tr w:rsidR="00FF65E7" w:rsidRPr="007E3C1A" w14:paraId="121C88C5" w14:textId="77777777" w:rsidTr="00F62CA3">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5366AFD8" w14:textId="77777777" w:rsidR="00FF65E7" w:rsidRPr="007E3C1A" w:rsidRDefault="00FF65E7" w:rsidP="00FF65E7">
            <w:pPr>
              <w:rPr>
                <w:rFonts w:ascii="Arial Nova Light" w:hAnsi="Arial Nova Light" w:cs="Times New Roman"/>
              </w:rPr>
            </w:pP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2574C65D" w14:textId="77777777" w:rsidR="00FF65E7" w:rsidRPr="007E3C1A" w:rsidRDefault="00F62CA3" w:rsidP="00F62CA3">
            <w:pPr>
              <w:jc w:val="center"/>
              <w:rPr>
                <w:rFonts w:ascii="Arial Nova Light" w:hAnsi="Arial Nova Light" w:cs="Times New Roman"/>
              </w:rPr>
            </w:pPr>
            <w:r w:rsidRPr="00580387">
              <w:rPr>
                <w:rFonts w:ascii="Arial Nova Light" w:hAnsi="Arial Nova Light" w:cs="Times New Roman"/>
                <w:i/>
                <w:iCs/>
              </w:rPr>
              <w:t>Не відноситься до об’єкту аудиту</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0BEAAFE9" w14:textId="77777777"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456B341E" w14:textId="77777777"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3CBB3EC3" w14:textId="77777777"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76638CD6" w14:textId="77777777" w:rsidR="00FF65E7" w:rsidRPr="007E3C1A" w:rsidRDefault="00FF65E7" w:rsidP="00FF65E7">
            <w:pPr>
              <w:rPr>
                <w:rFonts w:ascii="Arial Nova Light" w:hAnsi="Arial Nova Light" w:cs="Times New Roman"/>
              </w:rPr>
            </w:pP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641EF150" w14:textId="77777777" w:rsidR="00FF65E7" w:rsidRPr="007E3C1A" w:rsidRDefault="00FF65E7" w:rsidP="00FF65E7">
            <w:pPr>
              <w:rPr>
                <w:rFonts w:ascii="Arial Nova Light" w:hAnsi="Arial Nova Light" w:cs="Times New Roman"/>
              </w:rPr>
            </w:pPr>
          </w:p>
        </w:tc>
      </w:tr>
      <w:tr w:rsidR="00FF65E7" w:rsidRPr="007E3C1A" w14:paraId="7F8D0A73" w14:textId="77777777" w:rsidTr="007E3C1A">
        <w:trPr>
          <w:jc w:val="center"/>
        </w:trPr>
        <w:tc>
          <w:tcPr>
            <w:tcW w:w="5000" w:type="pct"/>
            <w:gridSpan w:val="7"/>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BB7A6F6"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b/>
                <w:bCs/>
              </w:rPr>
              <w:t xml:space="preserve">16. Обіг харчових продуктів на </w:t>
            </w:r>
            <w:proofErr w:type="spellStart"/>
            <w:r w:rsidRPr="007E3C1A">
              <w:rPr>
                <w:rFonts w:ascii="Arial Nova Light" w:hAnsi="Arial Nova Light" w:cs="Times New Roman"/>
                <w:b/>
                <w:bCs/>
              </w:rPr>
              <w:t>агропродовольчих</w:t>
            </w:r>
            <w:proofErr w:type="spellEnd"/>
            <w:r w:rsidRPr="007E3C1A">
              <w:rPr>
                <w:rFonts w:ascii="Arial Nova Light" w:hAnsi="Arial Nova Light" w:cs="Times New Roman"/>
                <w:b/>
                <w:bCs/>
              </w:rPr>
              <w:t xml:space="preserve"> ринках</w:t>
            </w:r>
          </w:p>
        </w:tc>
      </w:tr>
      <w:tr w:rsidR="00F62CA3" w:rsidRPr="007E3C1A" w14:paraId="2B3498C8" w14:textId="77777777" w:rsidTr="007E3C1A">
        <w:trPr>
          <w:jc w:val="center"/>
        </w:trPr>
        <w:tc>
          <w:tcPr>
            <w:tcW w:w="5000" w:type="pct"/>
            <w:gridSpan w:val="7"/>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60D6CAF2" w14:textId="77777777" w:rsidR="00F62CA3" w:rsidRPr="007E3C1A" w:rsidRDefault="00F62CA3" w:rsidP="00F62CA3">
            <w:pPr>
              <w:jc w:val="center"/>
              <w:rPr>
                <w:rFonts w:ascii="Arial Nova Light" w:hAnsi="Arial Nova Light" w:cs="Times New Roman"/>
                <w:b/>
                <w:bCs/>
              </w:rPr>
            </w:pPr>
            <w:r w:rsidRPr="00580387">
              <w:rPr>
                <w:rFonts w:ascii="Arial Nova Light" w:hAnsi="Arial Nova Light" w:cs="Times New Roman"/>
                <w:i/>
                <w:iCs/>
              </w:rPr>
              <w:t>Не відноситься до об’єкту аудиту</w:t>
            </w:r>
          </w:p>
        </w:tc>
      </w:tr>
      <w:tr w:rsidR="00FF65E7" w:rsidRPr="007E3C1A" w14:paraId="7A3B7FE3" w14:textId="77777777" w:rsidTr="007E3C1A">
        <w:trPr>
          <w:jc w:val="center"/>
        </w:trPr>
        <w:tc>
          <w:tcPr>
            <w:tcW w:w="5000" w:type="pct"/>
            <w:gridSpan w:val="7"/>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BD5F598"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b/>
                <w:bCs/>
              </w:rPr>
              <w:t>17. Вимоги до операторів ринку, що переробляють сире молоко</w:t>
            </w:r>
          </w:p>
        </w:tc>
      </w:tr>
      <w:tr w:rsidR="00FF65E7" w:rsidRPr="007E3C1A" w14:paraId="572F845B" w14:textId="77777777" w:rsidTr="00F62CA3">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57A62618" w14:textId="77777777" w:rsidR="00FF65E7" w:rsidRPr="007E3C1A" w:rsidRDefault="00FF65E7" w:rsidP="00FF65E7">
            <w:pPr>
              <w:rPr>
                <w:rFonts w:ascii="Arial Nova Light" w:hAnsi="Arial Nova Light" w:cs="Times New Roman"/>
              </w:rPr>
            </w:pP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1C103FA9" w14:textId="77777777" w:rsidR="00FF65E7" w:rsidRPr="007E3C1A" w:rsidRDefault="00F62CA3" w:rsidP="00F62CA3">
            <w:pPr>
              <w:jc w:val="center"/>
              <w:rPr>
                <w:rFonts w:ascii="Arial Nova Light" w:hAnsi="Arial Nova Light" w:cs="Times New Roman"/>
              </w:rPr>
            </w:pPr>
            <w:r w:rsidRPr="00580387">
              <w:rPr>
                <w:rFonts w:ascii="Arial Nova Light" w:hAnsi="Arial Nova Light" w:cs="Times New Roman"/>
                <w:i/>
                <w:iCs/>
              </w:rPr>
              <w:t>Не відноситься до об’єкту аудиту</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3667012D" w14:textId="77777777"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28A4D977" w14:textId="77777777" w:rsidR="00FF65E7" w:rsidRPr="007E3C1A" w:rsidRDefault="00FF65E7" w:rsidP="00FF65E7">
            <w:pPr>
              <w:rPr>
                <w:rFonts w:ascii="Arial Nova Light" w:hAnsi="Arial Nova Light" w:cs="Times New Roman"/>
              </w:rPr>
            </w:pP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573773F5" w14:textId="77777777" w:rsidR="00FF65E7" w:rsidRPr="007E3C1A" w:rsidRDefault="00FF65E7" w:rsidP="00FF65E7">
            <w:pPr>
              <w:rPr>
                <w:rFonts w:ascii="Arial Nova Light" w:hAnsi="Arial Nova Light" w:cs="Times New Roman"/>
              </w:rPr>
            </w:pP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05687405" w14:textId="77777777" w:rsidR="00FF65E7" w:rsidRPr="007E3C1A" w:rsidRDefault="00FF65E7" w:rsidP="00FF65E7">
            <w:pPr>
              <w:rPr>
                <w:rFonts w:ascii="Arial Nova Light" w:hAnsi="Arial Nova Light" w:cs="Times New Roman"/>
              </w:rPr>
            </w:pP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13379A84" w14:textId="77777777" w:rsidR="00FF65E7" w:rsidRPr="007E3C1A" w:rsidRDefault="00FF65E7" w:rsidP="00FF65E7">
            <w:pPr>
              <w:rPr>
                <w:rFonts w:ascii="Arial Nova Light" w:hAnsi="Arial Nova Light" w:cs="Times New Roman"/>
              </w:rPr>
            </w:pPr>
          </w:p>
        </w:tc>
      </w:tr>
      <w:tr w:rsidR="00FF65E7" w:rsidRPr="007E3C1A" w14:paraId="691840C8" w14:textId="77777777" w:rsidTr="007E3C1A">
        <w:trPr>
          <w:jc w:val="center"/>
        </w:trPr>
        <w:tc>
          <w:tcPr>
            <w:tcW w:w="5000" w:type="pct"/>
            <w:gridSpan w:val="7"/>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4F57F0F"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b/>
                <w:bCs/>
              </w:rPr>
              <w:t>18. Вимоги до запровадження процедур, засновані на принципах системи аналізу небезпечних факторів та контролю у критичних точках</w:t>
            </w:r>
          </w:p>
        </w:tc>
      </w:tr>
      <w:tr w:rsidR="00FF65E7" w:rsidRPr="007E3C1A" w14:paraId="1AA6FAD6" w14:textId="77777777" w:rsidTr="007E3C1A">
        <w:trPr>
          <w:jc w:val="center"/>
        </w:trPr>
        <w:tc>
          <w:tcPr>
            <w:tcW w:w="3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27A2CCB"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18.1</w:t>
            </w:r>
          </w:p>
        </w:tc>
        <w:tc>
          <w:tcPr>
            <w:tcW w:w="25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415566B"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Постійно діючі процедури, засновані на принципах системи аналізу небезпечних факторів та контролю у критичних точках, розроблено</w:t>
            </w:r>
          </w:p>
        </w:tc>
        <w:tc>
          <w:tcPr>
            <w:tcW w:w="2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41A10536"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951C740" w14:textId="4AE64C06"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2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155CBE6"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3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437C14BD" w14:textId="77777777" w:rsidR="00FF65E7" w:rsidRPr="007E3C1A" w:rsidRDefault="00FF65E7" w:rsidP="00FF65E7">
            <w:pPr>
              <w:rPr>
                <w:rFonts w:ascii="Arial Nova Light" w:hAnsi="Arial Nova Light" w:cs="Times New Roman"/>
              </w:rPr>
            </w:pPr>
            <w:r w:rsidRPr="007E3C1A">
              <w:rPr>
                <w:rFonts w:ascii="Arial Nova Light" w:hAnsi="Arial Nova Light" w:cs="Times New Roman"/>
              </w:rPr>
              <w:t> </w:t>
            </w:r>
          </w:p>
        </w:tc>
        <w:tc>
          <w:tcPr>
            <w:tcW w:w="111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A347CDE" w14:textId="77777777" w:rsidR="00FF65E7" w:rsidRPr="007E3C1A" w:rsidRDefault="00D868B8" w:rsidP="00FF65E7">
            <w:pPr>
              <w:rPr>
                <w:rFonts w:ascii="Arial Nova Light" w:hAnsi="Arial Nova Light" w:cs="Times New Roman"/>
              </w:rPr>
            </w:pPr>
            <w:hyperlink r:id="rId107" w:tgtFrame="_top" w:history="1">
              <w:r w:rsidR="00FF65E7" w:rsidRPr="007E3C1A">
                <w:rPr>
                  <w:rStyle w:val="a3"/>
                  <w:rFonts w:ascii="Arial Nova Light" w:hAnsi="Arial Nova Light" w:cs="Times New Roman"/>
                </w:rPr>
                <w:t>Частина перша статті 21 ЗУ N 771</w:t>
              </w:r>
            </w:hyperlink>
          </w:p>
        </w:tc>
      </w:tr>
      <w:tr w:rsidR="00FF65E7" w:rsidRPr="007E3C1A" w14:paraId="55699518" w14:textId="77777777" w:rsidTr="00F62CA3">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jc w:val="center"/>
        </w:trPr>
        <w:tc>
          <w:tcPr>
            <w:tcW w:w="5000" w:type="pct"/>
            <w:gridSpan w:val="7"/>
            <w:shd w:val="clear" w:color="auto" w:fill="FFFFFF"/>
            <w:tcMar>
              <w:top w:w="0" w:type="dxa"/>
              <w:left w:w="0" w:type="dxa"/>
              <w:bottom w:w="0" w:type="dxa"/>
              <w:right w:w="0" w:type="dxa"/>
            </w:tcMar>
          </w:tcPr>
          <w:p w14:paraId="12F1A156" w14:textId="77777777" w:rsidR="00FF65E7" w:rsidRDefault="00FF65E7" w:rsidP="00F62CA3">
            <w:pPr>
              <w:jc w:val="center"/>
              <w:rPr>
                <w:rFonts w:ascii="Arial Nova Light" w:hAnsi="Arial Nova Light" w:cs="Times New Roman"/>
              </w:rPr>
            </w:pPr>
          </w:p>
          <w:p w14:paraId="5AC71F8E" w14:textId="77777777" w:rsidR="00F62CA3" w:rsidRDefault="00F62CA3" w:rsidP="00F62CA3">
            <w:pPr>
              <w:jc w:val="center"/>
              <w:rPr>
                <w:rFonts w:ascii="Arial Nova Light" w:hAnsi="Arial Nova Light" w:cs="Times New Roman"/>
              </w:rPr>
            </w:pPr>
          </w:p>
          <w:p w14:paraId="24127716" w14:textId="77777777" w:rsidR="00F62CA3" w:rsidRDefault="00F62CA3" w:rsidP="00F62CA3">
            <w:pPr>
              <w:jc w:val="center"/>
              <w:rPr>
                <w:rFonts w:ascii="Arial Nova Light" w:hAnsi="Arial Nova Light" w:cs="Times New Roman"/>
              </w:rPr>
            </w:pPr>
          </w:p>
          <w:p w14:paraId="736F3B11" w14:textId="77777777" w:rsidR="00F62CA3" w:rsidRDefault="00F62CA3" w:rsidP="00F62CA3">
            <w:pPr>
              <w:jc w:val="center"/>
              <w:rPr>
                <w:rFonts w:ascii="Arial Nova Light" w:hAnsi="Arial Nova Light" w:cs="Times New Roman"/>
              </w:rPr>
            </w:pPr>
          </w:p>
          <w:p w14:paraId="0D39DE3C" w14:textId="77777777" w:rsidR="00F62CA3" w:rsidRDefault="00F62CA3" w:rsidP="00F62CA3">
            <w:pPr>
              <w:jc w:val="center"/>
              <w:rPr>
                <w:rFonts w:ascii="Arial Nova Light" w:hAnsi="Arial Nova Light" w:cs="Times New Roman"/>
              </w:rPr>
            </w:pPr>
          </w:p>
          <w:p w14:paraId="000F5C5F" w14:textId="77777777" w:rsidR="00F62CA3" w:rsidRDefault="00F62CA3" w:rsidP="00F62CA3">
            <w:pPr>
              <w:jc w:val="center"/>
              <w:rPr>
                <w:rFonts w:ascii="Arial Nova Light" w:hAnsi="Arial Nova Light" w:cs="Times New Roman"/>
              </w:rPr>
            </w:pPr>
          </w:p>
          <w:p w14:paraId="6857614E" w14:textId="77777777" w:rsidR="00F62CA3" w:rsidRDefault="00F62CA3" w:rsidP="00F62CA3">
            <w:pPr>
              <w:jc w:val="center"/>
              <w:rPr>
                <w:rFonts w:ascii="Arial Nova Light" w:hAnsi="Arial Nova Light" w:cs="Times New Roman"/>
              </w:rPr>
            </w:pPr>
          </w:p>
          <w:p w14:paraId="7B3CE166" w14:textId="77777777" w:rsidR="00F62CA3" w:rsidRDefault="00F62CA3" w:rsidP="00F62CA3">
            <w:pPr>
              <w:jc w:val="center"/>
              <w:rPr>
                <w:rFonts w:ascii="Arial Nova Light" w:hAnsi="Arial Nova Light" w:cs="Times New Roman"/>
              </w:rPr>
            </w:pPr>
          </w:p>
          <w:p w14:paraId="699FFB64" w14:textId="77777777" w:rsidR="00F62CA3" w:rsidRDefault="00F62CA3" w:rsidP="00F62CA3">
            <w:pPr>
              <w:jc w:val="center"/>
              <w:rPr>
                <w:rFonts w:ascii="Arial Nova Light" w:hAnsi="Arial Nova Light" w:cs="Times New Roman"/>
              </w:rPr>
            </w:pPr>
          </w:p>
          <w:p w14:paraId="397C168D" w14:textId="77777777" w:rsidR="00F62CA3" w:rsidRDefault="00F62CA3" w:rsidP="00F62CA3">
            <w:pPr>
              <w:jc w:val="center"/>
              <w:rPr>
                <w:rFonts w:ascii="Arial Nova Light" w:hAnsi="Arial Nova Light" w:cs="Times New Roman"/>
              </w:rPr>
            </w:pPr>
          </w:p>
          <w:p w14:paraId="6879F64A" w14:textId="77777777" w:rsidR="00F62CA3" w:rsidRDefault="00F62CA3" w:rsidP="00F62CA3">
            <w:pPr>
              <w:jc w:val="center"/>
              <w:rPr>
                <w:rFonts w:ascii="Arial Nova Light" w:hAnsi="Arial Nova Light" w:cs="Times New Roman"/>
              </w:rPr>
            </w:pPr>
          </w:p>
          <w:p w14:paraId="29EA5145" w14:textId="77777777" w:rsidR="00F62CA3" w:rsidRDefault="00F62CA3" w:rsidP="00F62CA3">
            <w:pPr>
              <w:jc w:val="center"/>
              <w:rPr>
                <w:rFonts w:ascii="Arial Nova Light" w:hAnsi="Arial Nova Light" w:cs="Times New Roman"/>
              </w:rPr>
            </w:pPr>
          </w:p>
          <w:p w14:paraId="1D3C9C7C" w14:textId="77777777" w:rsidR="00F62CA3" w:rsidRDefault="00F62CA3" w:rsidP="00F62CA3">
            <w:pPr>
              <w:jc w:val="center"/>
              <w:rPr>
                <w:rFonts w:ascii="Arial Nova Light" w:hAnsi="Arial Nova Light" w:cs="Times New Roman"/>
              </w:rPr>
            </w:pPr>
          </w:p>
          <w:p w14:paraId="394C0169" w14:textId="77777777" w:rsidR="00F62CA3" w:rsidRDefault="00F62CA3" w:rsidP="00F62CA3">
            <w:pPr>
              <w:jc w:val="center"/>
              <w:rPr>
                <w:rFonts w:ascii="Arial Nova Light" w:hAnsi="Arial Nova Light" w:cs="Times New Roman"/>
              </w:rPr>
            </w:pPr>
          </w:p>
          <w:p w14:paraId="33DEF41C" w14:textId="77777777" w:rsidR="00F62CA3" w:rsidRDefault="00F62CA3" w:rsidP="00F62CA3">
            <w:pPr>
              <w:jc w:val="center"/>
              <w:rPr>
                <w:rFonts w:ascii="Arial Nova Light" w:hAnsi="Arial Nova Light" w:cs="Times New Roman"/>
              </w:rPr>
            </w:pPr>
          </w:p>
          <w:p w14:paraId="0B479D48" w14:textId="77777777" w:rsidR="00F62CA3" w:rsidRPr="007E3C1A" w:rsidRDefault="00F62CA3" w:rsidP="00F62CA3">
            <w:pPr>
              <w:jc w:val="center"/>
              <w:rPr>
                <w:rFonts w:ascii="Arial Nova Light" w:hAnsi="Arial Nova Light" w:cs="Times New Roman"/>
              </w:rPr>
            </w:pPr>
          </w:p>
        </w:tc>
      </w:tr>
    </w:tbl>
    <w:p w14:paraId="4E898D90" w14:textId="77777777" w:rsidR="00FF65E7" w:rsidRPr="007E3C1A" w:rsidRDefault="00FF65E7" w:rsidP="00F62CA3">
      <w:pPr>
        <w:jc w:val="center"/>
        <w:rPr>
          <w:rFonts w:ascii="Arial Nova Light" w:hAnsi="Arial Nova Light" w:cs="Times New Roman"/>
        </w:rPr>
      </w:pPr>
      <w:r w:rsidRPr="00F62CA3">
        <w:rPr>
          <w:rFonts w:ascii="Arial Nova Light" w:hAnsi="Arial Nova Light" w:cs="Times New Roman"/>
          <w:b/>
          <w:bCs/>
        </w:rPr>
        <w:lastRenderedPageBreak/>
        <w:t>ПЕРЕЛІК</w:t>
      </w:r>
      <w:r w:rsidRPr="007E3C1A">
        <w:rPr>
          <w:rFonts w:ascii="Arial Nova Light" w:hAnsi="Arial Nova Light" w:cs="Times New Roman"/>
        </w:rPr>
        <w:br/>
        <w:t>нормативно-правових актів, відповідно до яких складено перелік питань щодо проведення заходу державного контролю (інспектування)</w:t>
      </w:r>
    </w:p>
    <w:tbl>
      <w:tblPr>
        <w:tblW w:w="5012" w:type="pct"/>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545"/>
        <w:gridCol w:w="6389"/>
        <w:gridCol w:w="1514"/>
        <w:gridCol w:w="1183"/>
        <w:gridCol w:w="15"/>
      </w:tblGrid>
      <w:tr w:rsidR="00F62CA3" w:rsidRPr="007E3C1A" w14:paraId="282101ED" w14:textId="77777777" w:rsidTr="00013523">
        <w:trPr>
          <w:jc w:val="center"/>
        </w:trPr>
        <w:tc>
          <w:tcPr>
            <w:tcW w:w="283"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E08B0F8" w14:textId="77777777" w:rsidR="00F62CA3" w:rsidRPr="007E3C1A" w:rsidRDefault="00F62CA3" w:rsidP="002F5BE7">
            <w:pPr>
              <w:jc w:val="center"/>
              <w:rPr>
                <w:rFonts w:ascii="Arial Nova Light" w:hAnsi="Arial Nova Light" w:cs="Times New Roman"/>
              </w:rPr>
            </w:pPr>
            <w:r w:rsidRPr="007E3C1A">
              <w:rPr>
                <w:rFonts w:ascii="Arial Nova Light" w:hAnsi="Arial Nova Light" w:cs="Times New Roman"/>
              </w:rPr>
              <w:t>N з/п</w:t>
            </w:r>
          </w:p>
        </w:tc>
        <w:tc>
          <w:tcPr>
            <w:tcW w:w="4097"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E79E3E5" w14:textId="77777777" w:rsidR="00F62CA3" w:rsidRPr="007E3C1A" w:rsidRDefault="00F62CA3" w:rsidP="00FF65E7">
            <w:pPr>
              <w:rPr>
                <w:rFonts w:ascii="Arial Nova Light" w:hAnsi="Arial Nova Light" w:cs="Times New Roman"/>
              </w:rPr>
            </w:pPr>
            <w:r w:rsidRPr="007E3C1A">
              <w:rPr>
                <w:rFonts w:ascii="Arial Nova Light" w:hAnsi="Arial Nova Light" w:cs="Times New Roman"/>
              </w:rPr>
              <w:t>Нормативно-правовий акт або нормативний документ</w:t>
            </w:r>
          </w:p>
        </w:tc>
        <w:tc>
          <w:tcPr>
            <w:tcW w:w="621" w:type="pct"/>
            <w:gridSpan w:val="2"/>
            <w:tcBorders>
              <w:top w:val="single" w:sz="6" w:space="0" w:color="989898"/>
              <w:left w:val="single" w:sz="6" w:space="0" w:color="989898"/>
              <w:right w:val="single" w:sz="6" w:space="0" w:color="989898"/>
            </w:tcBorders>
            <w:shd w:val="clear" w:color="auto" w:fill="FFFFFF"/>
            <w:tcMar>
              <w:top w:w="0" w:type="dxa"/>
              <w:left w:w="0" w:type="dxa"/>
              <w:bottom w:w="0" w:type="dxa"/>
              <w:right w:w="0" w:type="dxa"/>
            </w:tcMar>
            <w:hideMark/>
          </w:tcPr>
          <w:p w14:paraId="2528C52C" w14:textId="77777777" w:rsidR="00F62CA3" w:rsidRPr="007E3C1A" w:rsidRDefault="00F62CA3" w:rsidP="00FF65E7">
            <w:pPr>
              <w:rPr>
                <w:rFonts w:ascii="Arial Nova Light" w:hAnsi="Arial Nova Light" w:cs="Times New Roman"/>
              </w:rPr>
            </w:pPr>
            <w:r w:rsidRPr="007E3C1A">
              <w:rPr>
                <w:rFonts w:ascii="Arial Nova Light" w:hAnsi="Arial Nova Light" w:cs="Times New Roman"/>
              </w:rPr>
              <w:t>Позначення</w:t>
            </w:r>
          </w:p>
        </w:tc>
      </w:tr>
      <w:tr w:rsidR="00F62CA3" w:rsidRPr="007E3C1A" w14:paraId="5B9D638A" w14:textId="77777777" w:rsidTr="00013523">
        <w:trPr>
          <w:jc w:val="center"/>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553ABE1" w14:textId="77777777" w:rsidR="00F62CA3" w:rsidRPr="007E3C1A" w:rsidRDefault="00F62CA3" w:rsidP="002F5BE7">
            <w:pPr>
              <w:jc w:val="center"/>
              <w:rPr>
                <w:rFonts w:ascii="Arial Nova Light" w:hAnsi="Arial Nova Light" w:cs="Times New Roman"/>
              </w:rPr>
            </w:pPr>
          </w:p>
        </w:tc>
        <w:tc>
          <w:tcPr>
            <w:tcW w:w="331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45F594DB" w14:textId="77777777" w:rsidR="00F62CA3" w:rsidRPr="007E3C1A" w:rsidRDefault="00F62CA3" w:rsidP="00FF65E7">
            <w:pPr>
              <w:rPr>
                <w:rFonts w:ascii="Arial Nova Light" w:hAnsi="Arial Nova Light" w:cs="Times New Roman"/>
              </w:rPr>
            </w:pPr>
            <w:r w:rsidRPr="007E3C1A">
              <w:rPr>
                <w:rFonts w:ascii="Arial Nova Light" w:hAnsi="Arial Nova Light" w:cs="Times New Roman"/>
              </w:rPr>
              <w:t>найменування</w:t>
            </w:r>
          </w:p>
        </w:tc>
        <w:tc>
          <w:tcPr>
            <w:tcW w:w="78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95C5F49" w14:textId="77777777" w:rsidR="00F62CA3" w:rsidRPr="007E3C1A" w:rsidRDefault="00F62CA3" w:rsidP="00FF65E7">
            <w:pPr>
              <w:rPr>
                <w:rFonts w:ascii="Arial Nova Light" w:hAnsi="Arial Nova Light" w:cs="Times New Roman"/>
              </w:rPr>
            </w:pPr>
            <w:r w:rsidRPr="007E3C1A">
              <w:rPr>
                <w:rFonts w:ascii="Arial Nova Light" w:hAnsi="Arial Nova Light" w:cs="Times New Roman"/>
              </w:rPr>
              <w:t>дата і номер</w:t>
            </w:r>
          </w:p>
        </w:tc>
        <w:tc>
          <w:tcPr>
            <w:tcW w:w="621" w:type="pct"/>
            <w:gridSpan w:val="2"/>
            <w:tcBorders>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67C06988" w14:textId="77777777" w:rsidR="00F62CA3" w:rsidRPr="007E3C1A" w:rsidRDefault="00F62CA3" w:rsidP="00FF65E7">
            <w:pPr>
              <w:rPr>
                <w:rFonts w:ascii="Arial Nova Light" w:hAnsi="Arial Nova Light" w:cs="Times New Roman"/>
              </w:rPr>
            </w:pPr>
          </w:p>
        </w:tc>
      </w:tr>
      <w:tr w:rsidR="00F62CA3" w:rsidRPr="007E3C1A" w14:paraId="1C21D34A" w14:textId="77777777" w:rsidTr="00013523">
        <w:trPr>
          <w:jc w:val="center"/>
        </w:trPr>
        <w:tc>
          <w:tcPr>
            <w:tcW w:w="28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40009CDE" w14:textId="77777777" w:rsidR="00F62CA3" w:rsidRPr="007E3C1A" w:rsidRDefault="00F62CA3" w:rsidP="002F5BE7">
            <w:pPr>
              <w:jc w:val="center"/>
              <w:rPr>
                <w:rFonts w:ascii="Arial Nova Light" w:hAnsi="Arial Nova Light" w:cs="Times New Roman"/>
              </w:rPr>
            </w:pPr>
            <w:r w:rsidRPr="007E3C1A">
              <w:rPr>
                <w:rFonts w:ascii="Arial Nova Light" w:hAnsi="Arial Nova Light" w:cs="Times New Roman"/>
              </w:rPr>
              <w:t>1</w:t>
            </w:r>
          </w:p>
        </w:tc>
        <w:tc>
          <w:tcPr>
            <w:tcW w:w="331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28ED486" w14:textId="77777777" w:rsidR="00F62CA3" w:rsidRPr="007E3C1A" w:rsidRDefault="00F62CA3" w:rsidP="00FF65E7">
            <w:pPr>
              <w:rPr>
                <w:rFonts w:ascii="Arial Nova Light" w:hAnsi="Arial Nova Light" w:cs="Times New Roman"/>
              </w:rPr>
            </w:pPr>
            <w:r w:rsidRPr="007E3C1A">
              <w:rPr>
                <w:rFonts w:ascii="Arial Nova Light" w:hAnsi="Arial Nova Light" w:cs="Times New Roman"/>
              </w:rPr>
              <w:t>2</w:t>
            </w:r>
          </w:p>
        </w:tc>
        <w:tc>
          <w:tcPr>
            <w:tcW w:w="78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C7C1DC0" w14:textId="77777777" w:rsidR="00F62CA3" w:rsidRPr="007E3C1A" w:rsidRDefault="00F62CA3" w:rsidP="00FF65E7">
            <w:pPr>
              <w:rPr>
                <w:rFonts w:ascii="Arial Nova Light" w:hAnsi="Arial Nova Light" w:cs="Times New Roman"/>
              </w:rPr>
            </w:pPr>
            <w:r w:rsidRPr="007E3C1A">
              <w:rPr>
                <w:rFonts w:ascii="Arial Nova Light" w:hAnsi="Arial Nova Light" w:cs="Times New Roman"/>
              </w:rPr>
              <w:t>3</w:t>
            </w:r>
          </w:p>
        </w:tc>
        <w:tc>
          <w:tcPr>
            <w:tcW w:w="621"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08E3F5D" w14:textId="77777777" w:rsidR="00F62CA3" w:rsidRPr="007E3C1A" w:rsidRDefault="00F62CA3" w:rsidP="00F62CA3">
            <w:pPr>
              <w:jc w:val="center"/>
              <w:rPr>
                <w:rFonts w:ascii="Arial Nova Light" w:hAnsi="Arial Nova Light" w:cs="Times New Roman"/>
              </w:rPr>
            </w:pPr>
            <w:r>
              <w:rPr>
                <w:rFonts w:ascii="Arial Nova Light" w:hAnsi="Arial Nova Light" w:cs="Times New Roman"/>
              </w:rPr>
              <w:t>4</w:t>
            </w:r>
          </w:p>
        </w:tc>
      </w:tr>
      <w:tr w:rsidR="00FF65E7" w:rsidRPr="007E3C1A" w14:paraId="7A0785F3" w14:textId="77777777" w:rsidTr="00013523">
        <w:trPr>
          <w:jc w:val="center"/>
        </w:trPr>
        <w:tc>
          <w:tcPr>
            <w:tcW w:w="5000"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8B38523" w14:textId="77777777" w:rsidR="00FF65E7" w:rsidRPr="007E3C1A" w:rsidRDefault="00FF65E7" w:rsidP="002F5BE7">
            <w:pPr>
              <w:jc w:val="center"/>
              <w:rPr>
                <w:rFonts w:ascii="Arial Nova Light" w:hAnsi="Arial Nova Light" w:cs="Times New Roman"/>
              </w:rPr>
            </w:pPr>
            <w:r w:rsidRPr="007E3C1A">
              <w:rPr>
                <w:rFonts w:ascii="Arial Nova Light" w:hAnsi="Arial Nova Light" w:cs="Times New Roman"/>
                <w:b/>
                <w:bCs/>
              </w:rPr>
              <w:t>1. Закони України</w:t>
            </w:r>
          </w:p>
        </w:tc>
      </w:tr>
      <w:tr w:rsidR="00F62CA3" w:rsidRPr="007E3C1A" w14:paraId="46F25336" w14:textId="77777777" w:rsidTr="00013523">
        <w:trPr>
          <w:jc w:val="center"/>
        </w:trPr>
        <w:tc>
          <w:tcPr>
            <w:tcW w:w="28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DAAAD3F" w14:textId="77777777" w:rsidR="00F62CA3" w:rsidRPr="007E3C1A" w:rsidRDefault="00F62CA3" w:rsidP="002F5BE7">
            <w:pPr>
              <w:jc w:val="center"/>
              <w:rPr>
                <w:rFonts w:ascii="Arial Nova Light" w:hAnsi="Arial Nova Light" w:cs="Times New Roman"/>
              </w:rPr>
            </w:pPr>
            <w:r w:rsidRPr="007E3C1A">
              <w:rPr>
                <w:rFonts w:ascii="Arial Nova Light" w:hAnsi="Arial Nova Light" w:cs="Times New Roman"/>
              </w:rPr>
              <w:t>1</w:t>
            </w:r>
          </w:p>
        </w:tc>
        <w:tc>
          <w:tcPr>
            <w:tcW w:w="331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7C50800" w14:textId="77777777" w:rsidR="00F62CA3" w:rsidRPr="007E3C1A" w:rsidRDefault="00F62CA3" w:rsidP="00FF65E7">
            <w:pPr>
              <w:rPr>
                <w:rFonts w:ascii="Arial Nova Light" w:hAnsi="Arial Nova Light" w:cs="Times New Roman"/>
              </w:rPr>
            </w:pPr>
            <w:r w:rsidRPr="007E3C1A">
              <w:rPr>
                <w:rFonts w:ascii="Arial Nova Light" w:hAnsi="Arial Nova Light" w:cs="Times New Roman"/>
              </w:rPr>
              <w:t>Закон України "Про основні принципи та вимоги щодо безпечності та якості харчових продуктів"</w:t>
            </w:r>
          </w:p>
        </w:tc>
        <w:tc>
          <w:tcPr>
            <w:tcW w:w="78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CD0D819" w14:textId="77777777" w:rsidR="00F62CA3" w:rsidRPr="007E3C1A" w:rsidRDefault="00D868B8" w:rsidP="00FF65E7">
            <w:pPr>
              <w:rPr>
                <w:rFonts w:ascii="Arial Nova Light" w:hAnsi="Arial Nova Light" w:cs="Times New Roman"/>
              </w:rPr>
            </w:pPr>
            <w:hyperlink r:id="rId108" w:tgtFrame="_top" w:history="1">
              <w:r w:rsidR="00F62CA3" w:rsidRPr="007E3C1A">
                <w:rPr>
                  <w:rStyle w:val="a3"/>
                  <w:rFonts w:ascii="Arial Nova Light" w:hAnsi="Arial Nova Light" w:cs="Times New Roman"/>
                </w:rPr>
                <w:t>23 грудня 1997 року N 771</w:t>
              </w:r>
            </w:hyperlink>
          </w:p>
        </w:tc>
        <w:tc>
          <w:tcPr>
            <w:tcW w:w="621"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42FEE05E" w14:textId="77777777" w:rsidR="00F62CA3" w:rsidRPr="007E3C1A" w:rsidRDefault="00F62CA3" w:rsidP="00FF65E7">
            <w:pPr>
              <w:rPr>
                <w:rFonts w:ascii="Arial Nova Light" w:hAnsi="Arial Nova Light" w:cs="Times New Roman"/>
              </w:rPr>
            </w:pPr>
            <w:r w:rsidRPr="007E3C1A">
              <w:rPr>
                <w:rFonts w:ascii="Arial Nova Light" w:hAnsi="Arial Nova Light" w:cs="Times New Roman"/>
              </w:rPr>
              <w:t>ЗУ N 771</w:t>
            </w:r>
          </w:p>
        </w:tc>
      </w:tr>
      <w:tr w:rsidR="00F62CA3" w:rsidRPr="007E3C1A" w14:paraId="42910B34" w14:textId="77777777" w:rsidTr="00013523">
        <w:trPr>
          <w:jc w:val="center"/>
        </w:trPr>
        <w:tc>
          <w:tcPr>
            <w:tcW w:w="28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96F0905" w14:textId="77777777" w:rsidR="00F62CA3" w:rsidRPr="007E3C1A" w:rsidRDefault="00F62CA3" w:rsidP="002F5BE7">
            <w:pPr>
              <w:jc w:val="center"/>
              <w:rPr>
                <w:rFonts w:ascii="Arial Nova Light" w:hAnsi="Arial Nova Light" w:cs="Times New Roman"/>
              </w:rPr>
            </w:pPr>
            <w:r w:rsidRPr="007E3C1A">
              <w:rPr>
                <w:rFonts w:ascii="Arial Nova Light" w:hAnsi="Arial Nova Light" w:cs="Times New Roman"/>
              </w:rPr>
              <w:t>2</w:t>
            </w:r>
          </w:p>
        </w:tc>
        <w:tc>
          <w:tcPr>
            <w:tcW w:w="331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3B9ECD2" w14:textId="77777777" w:rsidR="00F62CA3" w:rsidRPr="007E3C1A" w:rsidRDefault="00F62CA3" w:rsidP="00FF65E7">
            <w:pPr>
              <w:rPr>
                <w:rFonts w:ascii="Arial Nova Light" w:hAnsi="Arial Nova Light" w:cs="Times New Roman"/>
              </w:rPr>
            </w:pPr>
            <w:r w:rsidRPr="007E3C1A">
              <w:rPr>
                <w:rFonts w:ascii="Arial Nova Light" w:hAnsi="Arial Nova Light" w:cs="Times New Roman"/>
              </w:rPr>
              <w:t>Закон України "Про вилучення з обігу, переробку, утилізацію, знищення або подальше використання неякісної та небезпечної продукції"</w:t>
            </w:r>
          </w:p>
        </w:tc>
        <w:tc>
          <w:tcPr>
            <w:tcW w:w="78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EBEEC42" w14:textId="77777777" w:rsidR="00F62CA3" w:rsidRPr="007E3C1A" w:rsidRDefault="00D868B8" w:rsidP="00FF65E7">
            <w:pPr>
              <w:rPr>
                <w:rFonts w:ascii="Arial Nova Light" w:hAnsi="Arial Nova Light" w:cs="Times New Roman"/>
              </w:rPr>
            </w:pPr>
            <w:hyperlink r:id="rId109" w:tgtFrame="_top" w:history="1">
              <w:r w:rsidR="00F62CA3" w:rsidRPr="007E3C1A">
                <w:rPr>
                  <w:rStyle w:val="a3"/>
                  <w:rFonts w:ascii="Arial Nova Light" w:hAnsi="Arial Nova Light" w:cs="Times New Roman"/>
                </w:rPr>
                <w:t>14 січня 2000 року N 1393</w:t>
              </w:r>
            </w:hyperlink>
          </w:p>
        </w:tc>
        <w:tc>
          <w:tcPr>
            <w:tcW w:w="621"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D7A941D" w14:textId="77777777" w:rsidR="00F62CA3" w:rsidRPr="007E3C1A" w:rsidRDefault="00F62CA3" w:rsidP="00FF65E7">
            <w:pPr>
              <w:rPr>
                <w:rFonts w:ascii="Arial Nova Light" w:hAnsi="Arial Nova Light" w:cs="Times New Roman"/>
              </w:rPr>
            </w:pPr>
            <w:r w:rsidRPr="007E3C1A">
              <w:rPr>
                <w:rFonts w:ascii="Arial Nova Light" w:hAnsi="Arial Nova Light" w:cs="Times New Roman"/>
              </w:rPr>
              <w:t>ЗУ N 1393</w:t>
            </w:r>
          </w:p>
        </w:tc>
      </w:tr>
      <w:tr w:rsidR="00F62CA3" w:rsidRPr="007E3C1A" w14:paraId="66CB33DE" w14:textId="77777777" w:rsidTr="00013523">
        <w:trPr>
          <w:jc w:val="center"/>
        </w:trPr>
        <w:tc>
          <w:tcPr>
            <w:tcW w:w="28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167AE98" w14:textId="77777777" w:rsidR="00F62CA3" w:rsidRPr="007E3C1A" w:rsidRDefault="00F62CA3" w:rsidP="002F5BE7">
            <w:pPr>
              <w:jc w:val="center"/>
              <w:rPr>
                <w:rFonts w:ascii="Arial Nova Light" w:hAnsi="Arial Nova Light" w:cs="Times New Roman"/>
              </w:rPr>
            </w:pPr>
            <w:r w:rsidRPr="007E3C1A">
              <w:rPr>
                <w:rFonts w:ascii="Arial Nova Light" w:hAnsi="Arial Nova Light" w:cs="Times New Roman"/>
              </w:rPr>
              <w:t>3</w:t>
            </w:r>
          </w:p>
        </w:tc>
        <w:tc>
          <w:tcPr>
            <w:tcW w:w="331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1A1DBDB" w14:textId="77777777" w:rsidR="00F62CA3" w:rsidRPr="007E3C1A" w:rsidRDefault="00F62CA3" w:rsidP="00FF65E7">
            <w:pPr>
              <w:rPr>
                <w:rFonts w:ascii="Arial Nova Light" w:hAnsi="Arial Nova Light" w:cs="Times New Roman"/>
              </w:rPr>
            </w:pPr>
            <w:r w:rsidRPr="007E3C1A">
              <w:rPr>
                <w:rFonts w:ascii="Arial Nova Light" w:hAnsi="Arial Nova Light" w:cs="Times New Roman"/>
              </w:rPr>
              <w:t>Закон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tc>
        <w:tc>
          <w:tcPr>
            <w:tcW w:w="78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97C23D9" w14:textId="77777777" w:rsidR="00F62CA3" w:rsidRPr="007E3C1A" w:rsidRDefault="00D868B8" w:rsidP="00FF65E7">
            <w:pPr>
              <w:rPr>
                <w:rFonts w:ascii="Arial Nova Light" w:hAnsi="Arial Nova Light" w:cs="Times New Roman"/>
              </w:rPr>
            </w:pPr>
            <w:hyperlink r:id="rId110" w:tgtFrame="_top" w:history="1">
              <w:r w:rsidR="00F62CA3" w:rsidRPr="007E3C1A">
                <w:rPr>
                  <w:rStyle w:val="a3"/>
                  <w:rFonts w:ascii="Arial Nova Light" w:hAnsi="Arial Nova Light" w:cs="Times New Roman"/>
                </w:rPr>
                <w:t>18 травня 2017 року N 2042-VIII</w:t>
              </w:r>
            </w:hyperlink>
          </w:p>
        </w:tc>
        <w:tc>
          <w:tcPr>
            <w:tcW w:w="621"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A77F3A6" w14:textId="77777777" w:rsidR="00F62CA3" w:rsidRPr="007E3C1A" w:rsidRDefault="00F62CA3" w:rsidP="00FF65E7">
            <w:pPr>
              <w:rPr>
                <w:rFonts w:ascii="Arial Nova Light" w:hAnsi="Arial Nova Light" w:cs="Times New Roman"/>
              </w:rPr>
            </w:pPr>
            <w:r w:rsidRPr="007E3C1A">
              <w:rPr>
                <w:rFonts w:ascii="Arial Nova Light" w:hAnsi="Arial Nova Light" w:cs="Times New Roman"/>
              </w:rPr>
              <w:t>ЗУ N 2042</w:t>
            </w:r>
          </w:p>
        </w:tc>
      </w:tr>
      <w:tr w:rsidR="00F62CA3" w:rsidRPr="007E3C1A" w14:paraId="3EB81FEB" w14:textId="77777777" w:rsidTr="00013523">
        <w:trPr>
          <w:jc w:val="center"/>
        </w:trPr>
        <w:tc>
          <w:tcPr>
            <w:tcW w:w="28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C91C290" w14:textId="77777777" w:rsidR="00F62CA3" w:rsidRPr="007E3C1A" w:rsidRDefault="00F62CA3" w:rsidP="002F5BE7">
            <w:pPr>
              <w:jc w:val="center"/>
              <w:rPr>
                <w:rFonts w:ascii="Arial Nova Light" w:hAnsi="Arial Nova Light" w:cs="Times New Roman"/>
              </w:rPr>
            </w:pPr>
            <w:r w:rsidRPr="007E3C1A">
              <w:rPr>
                <w:rFonts w:ascii="Arial Nova Light" w:hAnsi="Arial Nova Light" w:cs="Times New Roman"/>
              </w:rPr>
              <w:t>4</w:t>
            </w:r>
          </w:p>
        </w:tc>
        <w:tc>
          <w:tcPr>
            <w:tcW w:w="331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EE1CBE8" w14:textId="77777777" w:rsidR="00F62CA3" w:rsidRPr="007E3C1A" w:rsidRDefault="00F62CA3" w:rsidP="00FF65E7">
            <w:pPr>
              <w:rPr>
                <w:rFonts w:ascii="Arial Nova Light" w:hAnsi="Arial Nova Light" w:cs="Times New Roman"/>
              </w:rPr>
            </w:pPr>
            <w:r w:rsidRPr="007E3C1A">
              <w:rPr>
                <w:rFonts w:ascii="Arial Nova Light" w:hAnsi="Arial Nova Light" w:cs="Times New Roman"/>
              </w:rPr>
              <w:t>Закон України "Про побічні продукти тваринного походження, не призначені для споживання людиною"</w:t>
            </w:r>
          </w:p>
        </w:tc>
        <w:tc>
          <w:tcPr>
            <w:tcW w:w="78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7584298" w14:textId="77777777" w:rsidR="00F62CA3" w:rsidRPr="007E3C1A" w:rsidRDefault="00D868B8" w:rsidP="00FF65E7">
            <w:pPr>
              <w:rPr>
                <w:rFonts w:ascii="Arial Nova Light" w:hAnsi="Arial Nova Light" w:cs="Times New Roman"/>
              </w:rPr>
            </w:pPr>
            <w:hyperlink r:id="rId111" w:tgtFrame="_top" w:history="1">
              <w:r w:rsidR="00F62CA3" w:rsidRPr="007E3C1A">
                <w:rPr>
                  <w:rStyle w:val="a3"/>
                  <w:rFonts w:ascii="Arial Nova Light" w:hAnsi="Arial Nova Light" w:cs="Times New Roman"/>
                </w:rPr>
                <w:t>07 квітня 2015 року N 287-VIII</w:t>
              </w:r>
            </w:hyperlink>
          </w:p>
        </w:tc>
        <w:tc>
          <w:tcPr>
            <w:tcW w:w="621"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FFFADB6" w14:textId="77777777" w:rsidR="00F62CA3" w:rsidRPr="007E3C1A" w:rsidRDefault="00F62CA3" w:rsidP="00FF65E7">
            <w:pPr>
              <w:rPr>
                <w:rFonts w:ascii="Arial Nova Light" w:hAnsi="Arial Nova Light" w:cs="Times New Roman"/>
              </w:rPr>
            </w:pPr>
            <w:r w:rsidRPr="007E3C1A">
              <w:rPr>
                <w:rFonts w:ascii="Arial Nova Light" w:hAnsi="Arial Nova Light" w:cs="Times New Roman"/>
              </w:rPr>
              <w:t>ЗУ N 287</w:t>
            </w:r>
          </w:p>
        </w:tc>
      </w:tr>
      <w:tr w:rsidR="00F62CA3" w:rsidRPr="007E3C1A" w14:paraId="0A62FA6A" w14:textId="77777777" w:rsidTr="00013523">
        <w:trPr>
          <w:jc w:val="center"/>
        </w:trPr>
        <w:tc>
          <w:tcPr>
            <w:tcW w:w="28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8AD5D81" w14:textId="77777777" w:rsidR="00F62CA3" w:rsidRPr="007E3C1A" w:rsidRDefault="00F62CA3" w:rsidP="002F5BE7">
            <w:pPr>
              <w:jc w:val="center"/>
              <w:rPr>
                <w:rFonts w:ascii="Arial Nova Light" w:hAnsi="Arial Nova Light" w:cs="Times New Roman"/>
              </w:rPr>
            </w:pPr>
            <w:r w:rsidRPr="007E3C1A">
              <w:rPr>
                <w:rFonts w:ascii="Arial Nova Light" w:hAnsi="Arial Nova Light" w:cs="Times New Roman"/>
              </w:rPr>
              <w:t>5</w:t>
            </w:r>
          </w:p>
        </w:tc>
        <w:tc>
          <w:tcPr>
            <w:tcW w:w="331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DE8DD40" w14:textId="77777777" w:rsidR="00F62CA3" w:rsidRPr="007E3C1A" w:rsidRDefault="00F62CA3" w:rsidP="00FF65E7">
            <w:pPr>
              <w:rPr>
                <w:rFonts w:ascii="Arial Nova Light" w:hAnsi="Arial Nova Light" w:cs="Times New Roman"/>
              </w:rPr>
            </w:pPr>
            <w:r w:rsidRPr="007E3C1A">
              <w:rPr>
                <w:rFonts w:ascii="Arial Nova Light" w:hAnsi="Arial Nova Light" w:cs="Times New Roman"/>
              </w:rPr>
              <w:t>Закон України "Про ідентифікацію та реєстрацію тварин"</w:t>
            </w:r>
          </w:p>
        </w:tc>
        <w:tc>
          <w:tcPr>
            <w:tcW w:w="78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97CD3B8" w14:textId="77777777" w:rsidR="00F62CA3" w:rsidRPr="007E3C1A" w:rsidRDefault="00D868B8" w:rsidP="00FF65E7">
            <w:pPr>
              <w:rPr>
                <w:rFonts w:ascii="Arial Nova Light" w:hAnsi="Arial Nova Light" w:cs="Times New Roman"/>
              </w:rPr>
            </w:pPr>
            <w:hyperlink r:id="rId112" w:tgtFrame="_top" w:history="1">
              <w:r w:rsidR="00F62CA3" w:rsidRPr="007E3C1A">
                <w:rPr>
                  <w:rStyle w:val="a3"/>
                  <w:rFonts w:ascii="Arial Nova Light" w:hAnsi="Arial Nova Light" w:cs="Times New Roman"/>
                </w:rPr>
                <w:t>04 червня 2009 року N 1445-VI</w:t>
              </w:r>
            </w:hyperlink>
          </w:p>
        </w:tc>
        <w:tc>
          <w:tcPr>
            <w:tcW w:w="621"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4D2E9DF" w14:textId="77777777" w:rsidR="00F62CA3" w:rsidRPr="007E3C1A" w:rsidRDefault="00F62CA3" w:rsidP="00FF65E7">
            <w:pPr>
              <w:rPr>
                <w:rFonts w:ascii="Arial Nova Light" w:hAnsi="Arial Nova Light" w:cs="Times New Roman"/>
              </w:rPr>
            </w:pPr>
            <w:r w:rsidRPr="007E3C1A">
              <w:rPr>
                <w:rFonts w:ascii="Arial Nova Light" w:hAnsi="Arial Nova Light" w:cs="Times New Roman"/>
              </w:rPr>
              <w:t>ЗУ N 1445</w:t>
            </w:r>
          </w:p>
        </w:tc>
      </w:tr>
      <w:tr w:rsidR="00F62CA3" w:rsidRPr="007E3C1A" w14:paraId="6B212E04" w14:textId="77777777" w:rsidTr="00013523">
        <w:trPr>
          <w:jc w:val="center"/>
        </w:trPr>
        <w:tc>
          <w:tcPr>
            <w:tcW w:w="28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22D654A" w14:textId="77777777" w:rsidR="00F62CA3" w:rsidRPr="007E3C1A" w:rsidRDefault="00F62CA3" w:rsidP="002F5BE7">
            <w:pPr>
              <w:jc w:val="center"/>
              <w:rPr>
                <w:rFonts w:ascii="Arial Nova Light" w:hAnsi="Arial Nova Light" w:cs="Times New Roman"/>
              </w:rPr>
            </w:pPr>
            <w:r w:rsidRPr="007E3C1A">
              <w:rPr>
                <w:rFonts w:ascii="Arial Nova Light" w:hAnsi="Arial Nova Light" w:cs="Times New Roman"/>
              </w:rPr>
              <w:t>6</w:t>
            </w:r>
          </w:p>
        </w:tc>
        <w:tc>
          <w:tcPr>
            <w:tcW w:w="331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29384DF" w14:textId="77777777" w:rsidR="00F62CA3" w:rsidRPr="007E3C1A" w:rsidRDefault="00F62CA3" w:rsidP="00FF65E7">
            <w:pPr>
              <w:rPr>
                <w:rFonts w:ascii="Arial Nova Light" w:hAnsi="Arial Nova Light" w:cs="Times New Roman"/>
              </w:rPr>
            </w:pPr>
            <w:r w:rsidRPr="007E3C1A">
              <w:rPr>
                <w:rFonts w:ascii="Arial Nova Light" w:hAnsi="Arial Nova Light" w:cs="Times New Roman"/>
              </w:rPr>
              <w:t>Закон України "Про інформацію для споживачів щодо харчових продуктів"</w:t>
            </w:r>
          </w:p>
        </w:tc>
        <w:tc>
          <w:tcPr>
            <w:tcW w:w="78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05D59AC" w14:textId="77777777" w:rsidR="00F62CA3" w:rsidRPr="007E3C1A" w:rsidRDefault="00D868B8" w:rsidP="00FF65E7">
            <w:pPr>
              <w:rPr>
                <w:rFonts w:ascii="Arial Nova Light" w:hAnsi="Arial Nova Light" w:cs="Times New Roman"/>
              </w:rPr>
            </w:pPr>
            <w:hyperlink r:id="rId113" w:tgtFrame="_top" w:history="1">
              <w:r w:rsidR="00F62CA3" w:rsidRPr="007E3C1A">
                <w:rPr>
                  <w:rStyle w:val="a3"/>
                  <w:rFonts w:ascii="Arial Nova Light" w:hAnsi="Arial Nova Light" w:cs="Times New Roman"/>
                </w:rPr>
                <w:t>06 грудня 2018 року N 2639-VIII</w:t>
              </w:r>
            </w:hyperlink>
          </w:p>
        </w:tc>
        <w:tc>
          <w:tcPr>
            <w:tcW w:w="621"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845DC4C" w14:textId="77777777" w:rsidR="00F62CA3" w:rsidRPr="007E3C1A" w:rsidRDefault="00F62CA3" w:rsidP="00FF65E7">
            <w:pPr>
              <w:rPr>
                <w:rFonts w:ascii="Arial Nova Light" w:hAnsi="Arial Nova Light" w:cs="Times New Roman"/>
              </w:rPr>
            </w:pPr>
            <w:r w:rsidRPr="007E3C1A">
              <w:rPr>
                <w:rFonts w:ascii="Arial Nova Light" w:hAnsi="Arial Nova Light" w:cs="Times New Roman"/>
              </w:rPr>
              <w:t>ЗУ N 2639</w:t>
            </w:r>
          </w:p>
        </w:tc>
      </w:tr>
      <w:tr w:rsidR="00FF65E7" w:rsidRPr="007E3C1A" w14:paraId="610C3A92" w14:textId="77777777" w:rsidTr="00013523">
        <w:trPr>
          <w:jc w:val="center"/>
        </w:trPr>
        <w:tc>
          <w:tcPr>
            <w:tcW w:w="5000"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2EF4A8F" w14:textId="77777777" w:rsidR="00FF65E7" w:rsidRPr="007E3C1A" w:rsidRDefault="00FF65E7" w:rsidP="002F5BE7">
            <w:pPr>
              <w:jc w:val="center"/>
              <w:rPr>
                <w:rFonts w:ascii="Arial Nova Light" w:hAnsi="Arial Nova Light" w:cs="Times New Roman"/>
              </w:rPr>
            </w:pPr>
            <w:r w:rsidRPr="007E3C1A">
              <w:rPr>
                <w:rFonts w:ascii="Arial Nova Light" w:hAnsi="Arial Nova Light" w:cs="Times New Roman"/>
                <w:b/>
                <w:bCs/>
              </w:rPr>
              <w:t>2. Накази</w:t>
            </w:r>
          </w:p>
        </w:tc>
      </w:tr>
      <w:tr w:rsidR="00013523" w:rsidRPr="007E3C1A" w14:paraId="3077A27A" w14:textId="77777777" w:rsidTr="00013523">
        <w:trPr>
          <w:gridAfter w:val="1"/>
          <w:wAfter w:w="8" w:type="pct"/>
          <w:jc w:val="center"/>
        </w:trPr>
        <w:tc>
          <w:tcPr>
            <w:tcW w:w="28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D2FDF29" w14:textId="77777777" w:rsidR="00013523" w:rsidRPr="007E3C1A" w:rsidRDefault="00013523" w:rsidP="002F5BE7">
            <w:pPr>
              <w:jc w:val="center"/>
              <w:rPr>
                <w:rFonts w:ascii="Arial Nova Light" w:hAnsi="Arial Nova Light" w:cs="Times New Roman"/>
              </w:rPr>
            </w:pPr>
            <w:r w:rsidRPr="007E3C1A">
              <w:rPr>
                <w:rFonts w:ascii="Arial Nova Light" w:hAnsi="Arial Nova Light" w:cs="Times New Roman"/>
              </w:rPr>
              <w:t>1</w:t>
            </w:r>
          </w:p>
        </w:tc>
        <w:tc>
          <w:tcPr>
            <w:tcW w:w="331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09105DB" w14:textId="77777777" w:rsidR="00013523" w:rsidRPr="007E3C1A" w:rsidRDefault="00013523" w:rsidP="00FF65E7">
            <w:pPr>
              <w:rPr>
                <w:rFonts w:ascii="Arial Nova Light" w:hAnsi="Arial Nova Light" w:cs="Times New Roman"/>
              </w:rPr>
            </w:pPr>
            <w:r w:rsidRPr="007E3C1A">
              <w:rPr>
                <w:rFonts w:ascii="Arial Nova Light" w:hAnsi="Arial Nova Light" w:cs="Times New Roman"/>
              </w:rPr>
              <w:t>Правила роздрібної торгівлі продовольчими товарами, затверджені наказом Міністерства економіки та з питань європейської інтеграції України</w:t>
            </w:r>
          </w:p>
        </w:tc>
        <w:tc>
          <w:tcPr>
            <w:tcW w:w="78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69A73DA" w14:textId="77777777" w:rsidR="00013523" w:rsidRDefault="00D868B8" w:rsidP="00FF65E7">
            <w:pPr>
              <w:rPr>
                <w:rFonts w:ascii="Arial Nova Light" w:hAnsi="Arial Nova Light" w:cs="Times New Roman"/>
              </w:rPr>
            </w:pPr>
            <w:hyperlink r:id="rId114" w:tgtFrame="_top" w:history="1">
              <w:r w:rsidR="00013523" w:rsidRPr="007E3C1A">
                <w:rPr>
                  <w:rStyle w:val="a3"/>
                  <w:rFonts w:ascii="Arial Nova Light" w:hAnsi="Arial Nova Light" w:cs="Times New Roman"/>
                </w:rPr>
                <w:t>11 липня 2003 року N 185</w:t>
              </w:r>
            </w:hyperlink>
          </w:p>
          <w:p w14:paraId="1E5B7579" w14:textId="77777777" w:rsidR="00013523" w:rsidRPr="007E3C1A" w:rsidRDefault="00013523" w:rsidP="00FF65E7">
            <w:pPr>
              <w:rPr>
                <w:rFonts w:ascii="Arial Nova Light" w:hAnsi="Arial Nova Light" w:cs="Times New Roman"/>
              </w:rPr>
            </w:pPr>
            <w:r w:rsidRPr="007E3C1A">
              <w:rPr>
                <w:rFonts w:ascii="Arial Nova Light" w:hAnsi="Arial Nova Light" w:cs="Times New Roman"/>
              </w:rPr>
              <w:t>23 липня 2003 року за N 628/7949</w:t>
            </w:r>
          </w:p>
        </w:tc>
        <w:tc>
          <w:tcPr>
            <w:tcW w:w="6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5B65F6D" w14:textId="77777777" w:rsidR="00013523" w:rsidRPr="007E3C1A" w:rsidRDefault="00013523" w:rsidP="00FF65E7">
            <w:pPr>
              <w:rPr>
                <w:rFonts w:ascii="Arial Nova Light" w:hAnsi="Arial Nova Light" w:cs="Times New Roman"/>
              </w:rPr>
            </w:pPr>
            <w:r w:rsidRPr="007E3C1A">
              <w:rPr>
                <w:rFonts w:ascii="Arial Nova Light" w:hAnsi="Arial Nova Light" w:cs="Times New Roman"/>
              </w:rPr>
              <w:t>Наказ N 185</w:t>
            </w:r>
          </w:p>
        </w:tc>
      </w:tr>
    </w:tbl>
    <w:p w14:paraId="78A0FFE7" w14:textId="77777777" w:rsidR="00013523" w:rsidRDefault="00013523" w:rsidP="00FF65E7">
      <w:pPr>
        <w:rPr>
          <w:rFonts w:ascii="Arial Nova Light" w:hAnsi="Arial Nova Light" w:cs="Times New Roman"/>
        </w:rPr>
      </w:pPr>
    </w:p>
    <w:p w14:paraId="53863C19" w14:textId="77777777" w:rsidR="00013523" w:rsidRDefault="00013523" w:rsidP="00FF65E7">
      <w:pPr>
        <w:rPr>
          <w:rFonts w:ascii="Arial Nova Light" w:hAnsi="Arial Nova Light" w:cs="Times New Roman"/>
        </w:rPr>
      </w:pPr>
    </w:p>
    <w:p w14:paraId="5FBC7C99" w14:textId="77777777" w:rsidR="00013523" w:rsidRDefault="00013523" w:rsidP="00FF65E7">
      <w:pPr>
        <w:rPr>
          <w:rFonts w:ascii="Arial Nova Light" w:hAnsi="Arial Nova Light" w:cs="Times New Roman"/>
        </w:rPr>
      </w:pPr>
    </w:p>
    <w:p w14:paraId="5D04DA8A" w14:textId="77777777" w:rsidR="00013523" w:rsidRDefault="00013523" w:rsidP="00FF65E7">
      <w:pPr>
        <w:rPr>
          <w:rFonts w:ascii="Arial Nova Light" w:hAnsi="Arial Nova Light" w:cs="Times New Roman"/>
        </w:rPr>
      </w:pPr>
    </w:p>
    <w:p w14:paraId="1E40BB9F" w14:textId="77777777" w:rsidR="00013523" w:rsidRDefault="00013523" w:rsidP="00FF65E7">
      <w:pPr>
        <w:rPr>
          <w:rFonts w:ascii="Arial Nova Light" w:hAnsi="Arial Nova Light" w:cs="Times New Roman"/>
        </w:rPr>
      </w:pPr>
    </w:p>
    <w:p w14:paraId="346A9449" w14:textId="77777777" w:rsidR="00013523" w:rsidRDefault="00013523" w:rsidP="00FF65E7">
      <w:pPr>
        <w:rPr>
          <w:rFonts w:ascii="Arial Nova Light" w:hAnsi="Arial Nova Light" w:cs="Times New Roman"/>
        </w:rPr>
      </w:pPr>
    </w:p>
    <w:p w14:paraId="77C77FF8" w14:textId="77777777" w:rsidR="002F5BE7" w:rsidRDefault="002F5BE7" w:rsidP="00FF65E7">
      <w:pPr>
        <w:rPr>
          <w:rFonts w:ascii="Arial Nova Light" w:hAnsi="Arial Nova Light" w:cs="Times New Roman"/>
        </w:rPr>
      </w:pPr>
    </w:p>
    <w:p w14:paraId="3B8549ED" w14:textId="77777777" w:rsidR="002F5BE7" w:rsidRDefault="002F5BE7" w:rsidP="00FF65E7">
      <w:pPr>
        <w:rPr>
          <w:rFonts w:ascii="Arial Nova Light" w:hAnsi="Arial Nova Light" w:cs="Times New Roman"/>
        </w:rPr>
      </w:pPr>
    </w:p>
    <w:p w14:paraId="0371D441" w14:textId="77777777" w:rsidR="002F5BE7" w:rsidRDefault="002F5BE7" w:rsidP="00FF65E7">
      <w:pPr>
        <w:rPr>
          <w:rFonts w:ascii="Arial Nova Light" w:hAnsi="Arial Nova Light" w:cs="Times New Roman"/>
        </w:rPr>
      </w:pPr>
    </w:p>
    <w:p w14:paraId="40E87C35" w14:textId="77777777" w:rsidR="002F5BE7" w:rsidRDefault="002F5BE7" w:rsidP="00FF65E7">
      <w:pPr>
        <w:rPr>
          <w:rFonts w:ascii="Arial Nova Light" w:hAnsi="Arial Nova Light" w:cs="Times New Roman"/>
        </w:rPr>
      </w:pPr>
    </w:p>
    <w:p w14:paraId="31F1D8BE" w14:textId="77777777" w:rsidR="002F5BE7" w:rsidRPr="007E3C1A" w:rsidRDefault="002F5BE7" w:rsidP="002F5BE7">
      <w:pPr>
        <w:spacing w:after="0"/>
        <w:jc w:val="center"/>
        <w:rPr>
          <w:rFonts w:ascii="Arial Nova Light" w:hAnsi="Arial Nova Light" w:cs="Times New Roman"/>
          <w:b/>
          <w:bCs/>
          <w:sz w:val="28"/>
          <w:szCs w:val="28"/>
        </w:rPr>
      </w:pPr>
      <w:r w:rsidRPr="007E3C1A">
        <w:rPr>
          <w:rFonts w:ascii="Arial Nova Light" w:hAnsi="Arial Nova Light" w:cs="Times New Roman"/>
          <w:b/>
          <w:bCs/>
          <w:sz w:val="28"/>
          <w:szCs w:val="28"/>
        </w:rPr>
        <w:lastRenderedPageBreak/>
        <w:t xml:space="preserve">ПЕРЕЛІК </w:t>
      </w:r>
    </w:p>
    <w:p w14:paraId="2614C28C" w14:textId="77777777" w:rsidR="002F5BE7" w:rsidRDefault="002F5BE7" w:rsidP="002F5BE7">
      <w:pPr>
        <w:spacing w:after="0"/>
        <w:jc w:val="center"/>
        <w:rPr>
          <w:rFonts w:ascii="Arial Nova Light" w:hAnsi="Arial Nova Light" w:cs="Times New Roman"/>
          <w:b/>
          <w:bCs/>
          <w:sz w:val="28"/>
          <w:szCs w:val="28"/>
        </w:rPr>
      </w:pPr>
      <w:r>
        <w:rPr>
          <w:rFonts w:ascii="Arial Nova Light" w:hAnsi="Arial Nova Light" w:cs="Times New Roman"/>
          <w:b/>
          <w:bCs/>
          <w:sz w:val="28"/>
          <w:szCs w:val="28"/>
        </w:rPr>
        <w:t>п</w:t>
      </w:r>
      <w:r w:rsidRPr="007E3C1A">
        <w:rPr>
          <w:rFonts w:ascii="Arial Nova Light" w:hAnsi="Arial Nova Light" w:cs="Times New Roman"/>
          <w:b/>
          <w:bCs/>
          <w:sz w:val="28"/>
          <w:szCs w:val="28"/>
        </w:rPr>
        <w:t>итань</w:t>
      </w:r>
      <w:r>
        <w:rPr>
          <w:rFonts w:ascii="Arial Nova Light" w:hAnsi="Arial Nova Light" w:cs="Times New Roman"/>
          <w:b/>
          <w:bCs/>
          <w:sz w:val="28"/>
          <w:szCs w:val="28"/>
        </w:rPr>
        <w:t xml:space="preserve"> для аудиту</w:t>
      </w:r>
      <w:r w:rsidRPr="002F5BE7">
        <w:t xml:space="preserve"> </w:t>
      </w:r>
      <w:r w:rsidRPr="002F5BE7">
        <w:rPr>
          <w:rFonts w:ascii="Arial Nova Light" w:hAnsi="Arial Nova Light" w:cs="Times New Roman"/>
          <w:b/>
          <w:bCs/>
          <w:sz w:val="28"/>
          <w:szCs w:val="28"/>
        </w:rPr>
        <w:t>системи НАССР</w:t>
      </w:r>
      <w:r>
        <w:rPr>
          <w:rFonts w:ascii="Arial Nova Light" w:hAnsi="Arial Nova Light" w:cs="Times New Roman"/>
          <w:b/>
          <w:bCs/>
          <w:sz w:val="28"/>
          <w:szCs w:val="28"/>
        </w:rPr>
        <w:t>, складений на підставі</w:t>
      </w:r>
    </w:p>
    <w:p w14:paraId="05784051" w14:textId="77777777" w:rsidR="002F5BE7" w:rsidRDefault="002F5BE7" w:rsidP="002F5BE7">
      <w:pPr>
        <w:spacing w:after="0"/>
        <w:jc w:val="center"/>
        <w:rPr>
          <w:rFonts w:ascii="Arial Nova Light" w:hAnsi="Arial Nova Light" w:cs="Times New Roman"/>
          <w:b/>
          <w:bCs/>
          <w:sz w:val="28"/>
          <w:szCs w:val="28"/>
        </w:rPr>
      </w:pPr>
    </w:p>
    <w:p w14:paraId="71481387" w14:textId="77777777" w:rsidR="002F5BE7" w:rsidRPr="002F5BE7" w:rsidRDefault="002F5BE7" w:rsidP="002F5BE7">
      <w:pPr>
        <w:spacing w:after="0"/>
        <w:jc w:val="center"/>
        <w:rPr>
          <w:rFonts w:ascii="Arial Nova Light" w:hAnsi="Arial Nova Light" w:cs="Times New Roman"/>
          <w:i/>
          <w:iCs/>
          <w:sz w:val="20"/>
          <w:szCs w:val="20"/>
        </w:rPr>
      </w:pPr>
      <w:r w:rsidRPr="002F5BE7">
        <w:rPr>
          <w:rFonts w:ascii="Arial Nova Light" w:hAnsi="Arial Nova Light" w:cs="Times New Roman"/>
          <w:i/>
          <w:iCs/>
          <w:sz w:val="20"/>
          <w:szCs w:val="20"/>
        </w:rPr>
        <w:t>НАКАЗ</w:t>
      </w:r>
    </w:p>
    <w:p w14:paraId="75221368" w14:textId="77777777" w:rsidR="002F5BE7" w:rsidRPr="002F5BE7" w:rsidRDefault="002F5BE7" w:rsidP="002F5BE7">
      <w:pPr>
        <w:spacing w:after="0"/>
        <w:jc w:val="center"/>
        <w:rPr>
          <w:rFonts w:ascii="Arial Nova Light" w:hAnsi="Arial Nova Light" w:cs="Times New Roman"/>
          <w:i/>
          <w:iCs/>
          <w:sz w:val="20"/>
          <w:szCs w:val="20"/>
        </w:rPr>
      </w:pPr>
      <w:r w:rsidRPr="002F5BE7">
        <w:rPr>
          <w:rFonts w:ascii="Arial Nova Light" w:hAnsi="Arial Nova Light" w:cs="Times New Roman"/>
          <w:i/>
          <w:iCs/>
          <w:sz w:val="20"/>
          <w:szCs w:val="20"/>
        </w:rPr>
        <w:t xml:space="preserve">08.08.2019 </w:t>
      </w:r>
      <w:r w:rsidRPr="002F5BE7">
        <w:rPr>
          <w:rFonts w:ascii="Arial Nova Light" w:hAnsi="Arial Nova Light" w:cs="Times New Roman"/>
          <w:i/>
          <w:iCs/>
          <w:sz w:val="20"/>
          <w:szCs w:val="20"/>
        </w:rPr>
        <w:tab/>
      </w:r>
      <w:r w:rsidRPr="002F5BE7">
        <w:rPr>
          <w:rFonts w:ascii="Arial Nova Light" w:hAnsi="Arial Nova Light" w:cs="Times New Roman"/>
          <w:i/>
          <w:iCs/>
          <w:sz w:val="20"/>
          <w:szCs w:val="20"/>
        </w:rPr>
        <w:tab/>
      </w:r>
      <w:r w:rsidRPr="002F5BE7">
        <w:rPr>
          <w:rFonts w:ascii="Arial Nova Light" w:hAnsi="Arial Nova Light" w:cs="Times New Roman"/>
          <w:i/>
          <w:iCs/>
          <w:sz w:val="20"/>
          <w:szCs w:val="20"/>
        </w:rPr>
        <w:tab/>
      </w:r>
      <w:r w:rsidRPr="002F5BE7">
        <w:rPr>
          <w:rFonts w:ascii="Arial Nova Light" w:hAnsi="Arial Nova Light" w:cs="Times New Roman"/>
          <w:i/>
          <w:iCs/>
          <w:sz w:val="20"/>
          <w:szCs w:val="20"/>
        </w:rPr>
        <w:tab/>
      </w:r>
      <w:r w:rsidRPr="002F5BE7">
        <w:rPr>
          <w:rFonts w:ascii="Arial Nova Light" w:hAnsi="Arial Nova Light" w:cs="Times New Roman"/>
          <w:i/>
          <w:iCs/>
          <w:sz w:val="20"/>
          <w:szCs w:val="20"/>
        </w:rPr>
        <w:tab/>
      </w:r>
      <w:r w:rsidRPr="002F5BE7">
        <w:rPr>
          <w:rFonts w:ascii="Arial Nova Light" w:hAnsi="Arial Nova Light" w:cs="Times New Roman"/>
          <w:i/>
          <w:iCs/>
          <w:sz w:val="20"/>
          <w:szCs w:val="20"/>
        </w:rPr>
        <w:tab/>
        <w:t xml:space="preserve"> № 446</w:t>
      </w:r>
    </w:p>
    <w:p w14:paraId="374F763E" w14:textId="77777777" w:rsidR="002F5BE7" w:rsidRPr="002F5BE7" w:rsidRDefault="002F5BE7" w:rsidP="002F5BE7">
      <w:pPr>
        <w:spacing w:after="0"/>
        <w:jc w:val="center"/>
        <w:rPr>
          <w:rFonts w:ascii="Arial Nova Light" w:hAnsi="Arial Nova Light" w:cs="Times New Roman"/>
          <w:i/>
          <w:iCs/>
          <w:sz w:val="20"/>
          <w:szCs w:val="20"/>
        </w:rPr>
      </w:pPr>
      <w:r w:rsidRPr="002F5BE7">
        <w:rPr>
          <w:rFonts w:ascii="Arial Nova Light" w:hAnsi="Arial Nova Light" w:cs="Times New Roman"/>
          <w:i/>
          <w:iCs/>
          <w:sz w:val="20"/>
          <w:szCs w:val="20"/>
        </w:rPr>
        <w:t>Зареєстровано в Міністерстві юстиції України</w:t>
      </w:r>
    </w:p>
    <w:p w14:paraId="7E77ECEE" w14:textId="77777777" w:rsidR="002F5BE7" w:rsidRPr="002F5BE7" w:rsidRDefault="002F5BE7" w:rsidP="002F5BE7">
      <w:pPr>
        <w:spacing w:after="0"/>
        <w:jc w:val="center"/>
        <w:rPr>
          <w:rFonts w:ascii="Arial Nova Light" w:hAnsi="Arial Nova Light" w:cs="Times New Roman"/>
          <w:i/>
          <w:iCs/>
          <w:sz w:val="20"/>
          <w:szCs w:val="20"/>
        </w:rPr>
      </w:pPr>
      <w:r w:rsidRPr="002F5BE7">
        <w:rPr>
          <w:rFonts w:ascii="Arial Nova Light" w:hAnsi="Arial Nova Light" w:cs="Times New Roman"/>
          <w:i/>
          <w:iCs/>
          <w:sz w:val="20"/>
          <w:szCs w:val="20"/>
        </w:rPr>
        <w:t>27 серпня 2019 р. за № 980/33951</w:t>
      </w:r>
    </w:p>
    <w:p w14:paraId="59C96071" w14:textId="77777777" w:rsidR="002F5BE7" w:rsidRPr="002F5BE7" w:rsidRDefault="002F5BE7" w:rsidP="002F5BE7">
      <w:pPr>
        <w:spacing w:after="0"/>
        <w:jc w:val="center"/>
        <w:rPr>
          <w:rFonts w:ascii="Arial Nova Light" w:hAnsi="Arial Nova Light" w:cs="Times New Roman"/>
          <w:i/>
          <w:iCs/>
        </w:rPr>
      </w:pPr>
      <w:r w:rsidRPr="002F5BE7">
        <w:rPr>
          <w:rFonts w:ascii="Arial Nova Light" w:hAnsi="Arial Nova Light" w:cs="Times New Roman"/>
          <w:i/>
          <w:iCs/>
        </w:rPr>
        <w:t>Про затвердження форми акта, складеного за результатами проведення заходу державного контролю у формі аудиту постійно діючих процедур, заснованих на принципах НАССР</w:t>
      </w:r>
    </w:p>
    <w:p w14:paraId="1D85C42B" w14:textId="77777777" w:rsidR="002F5BE7" w:rsidRDefault="002F5BE7" w:rsidP="002F5BE7">
      <w:pPr>
        <w:rPr>
          <w:rFonts w:ascii="Arial Nova Light" w:hAnsi="Arial Nova Light" w:cs="Times New Roman"/>
          <w:b/>
          <w:bCs/>
        </w:rPr>
      </w:pPr>
    </w:p>
    <w:p w14:paraId="2FC3556D" w14:textId="77777777" w:rsidR="002F5BE7" w:rsidRPr="007E3C1A" w:rsidRDefault="002F5BE7" w:rsidP="002F5BE7">
      <w:pPr>
        <w:spacing w:after="0"/>
        <w:jc w:val="center"/>
        <w:rPr>
          <w:rFonts w:ascii="Arial Nova Light" w:hAnsi="Arial Nova Light" w:cs="Times New Roman"/>
          <w:i/>
          <w:iCs/>
          <w:sz w:val="20"/>
          <w:szCs w:val="20"/>
        </w:rPr>
      </w:pPr>
      <w:r w:rsidRPr="007E3C1A">
        <w:rPr>
          <w:rFonts w:ascii="Arial Nova Light" w:hAnsi="Arial Nova Light" w:cs="Times New Roman"/>
          <w:b/>
          <w:bCs/>
          <w:i/>
          <w:iCs/>
          <w:sz w:val="20"/>
          <w:szCs w:val="20"/>
        </w:rPr>
        <w:t>Примітка.</w:t>
      </w:r>
      <w:r w:rsidRPr="007E3C1A">
        <w:rPr>
          <w:rFonts w:ascii="Arial Nova Light" w:hAnsi="Arial Nova Light" w:cs="Times New Roman"/>
          <w:i/>
          <w:iCs/>
          <w:sz w:val="20"/>
          <w:szCs w:val="20"/>
        </w:rPr>
        <w:t> Пояснення до позначень, використаних у цьому Акті перевірки:</w:t>
      </w:r>
      <w:r>
        <w:rPr>
          <w:rFonts w:ascii="Arial Nova Light" w:hAnsi="Arial Nova Light" w:cs="Times New Roman"/>
          <w:i/>
          <w:iCs/>
          <w:sz w:val="20"/>
          <w:szCs w:val="20"/>
        </w:rPr>
        <w:t xml:space="preserve"> </w:t>
      </w:r>
      <w:r w:rsidRPr="007E3C1A">
        <w:rPr>
          <w:rFonts w:ascii="Arial Nova Light" w:hAnsi="Arial Nova Light" w:cs="Times New Roman"/>
          <w:i/>
          <w:iCs/>
          <w:sz w:val="20"/>
          <w:szCs w:val="20"/>
        </w:rPr>
        <w:t>"Так" - позитивна відповідь на поставлене питання;</w:t>
      </w:r>
      <w:r>
        <w:rPr>
          <w:rFonts w:ascii="Arial Nova Light" w:hAnsi="Arial Nova Light" w:cs="Times New Roman"/>
          <w:i/>
          <w:iCs/>
          <w:sz w:val="20"/>
          <w:szCs w:val="20"/>
        </w:rPr>
        <w:t xml:space="preserve"> </w:t>
      </w:r>
      <w:r w:rsidRPr="007E3C1A">
        <w:rPr>
          <w:rFonts w:ascii="Arial Nova Light" w:hAnsi="Arial Nova Light" w:cs="Times New Roman"/>
          <w:i/>
          <w:iCs/>
          <w:sz w:val="20"/>
          <w:szCs w:val="20"/>
        </w:rPr>
        <w:t>"Ні" - негативна відповідь на поставлене питання;</w:t>
      </w:r>
      <w:r>
        <w:rPr>
          <w:rFonts w:ascii="Arial Nova Light" w:hAnsi="Arial Nova Light" w:cs="Times New Roman"/>
          <w:i/>
          <w:iCs/>
          <w:sz w:val="20"/>
          <w:szCs w:val="20"/>
        </w:rPr>
        <w:t xml:space="preserve"> </w:t>
      </w:r>
      <w:r w:rsidRPr="007E3C1A">
        <w:rPr>
          <w:rFonts w:ascii="Arial Nova Light" w:hAnsi="Arial Nova Light" w:cs="Times New Roman"/>
          <w:i/>
          <w:iCs/>
          <w:sz w:val="20"/>
          <w:szCs w:val="20"/>
        </w:rPr>
        <w:t>"НВ" - не вимагається від зазначеного (конкретного) об'єкта контролю;.</w:t>
      </w:r>
    </w:p>
    <w:tbl>
      <w:tblPr>
        <w:tblW w:w="5000" w:type="pct"/>
        <w:tblCellMar>
          <w:left w:w="0" w:type="dxa"/>
          <w:right w:w="0" w:type="dxa"/>
        </w:tblCellMar>
        <w:tblLook w:val="04A0" w:firstRow="1" w:lastRow="0" w:firstColumn="1" w:lastColumn="0" w:noHBand="0" w:noVBand="1"/>
      </w:tblPr>
      <w:tblGrid>
        <w:gridCol w:w="748"/>
        <w:gridCol w:w="5047"/>
        <w:gridCol w:w="579"/>
        <w:gridCol w:w="603"/>
        <w:gridCol w:w="476"/>
        <w:gridCol w:w="2176"/>
      </w:tblGrid>
      <w:tr w:rsidR="002F5BE7" w:rsidRPr="002F5BE7" w14:paraId="354F4432" w14:textId="77777777" w:rsidTr="002F5BE7">
        <w:trPr>
          <w:trHeight w:val="113"/>
        </w:trPr>
        <w:tc>
          <w:tcPr>
            <w:tcW w:w="388" w:type="pct"/>
            <w:vMerge w:val="restart"/>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hideMark/>
          </w:tcPr>
          <w:p w14:paraId="73B10C17" w14:textId="77777777" w:rsidR="002F5BE7" w:rsidRPr="002F5BE7" w:rsidRDefault="002F5BE7" w:rsidP="002F5BE7">
            <w:pPr>
              <w:spacing w:after="0" w:line="240" w:lineRule="auto"/>
              <w:rPr>
                <w:rFonts w:ascii="Arial Nova Light" w:hAnsi="Arial Nova Light" w:cs="Times New Roman"/>
              </w:rPr>
            </w:pPr>
          </w:p>
          <w:p w14:paraId="6A29B1DC"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з/п</w:t>
            </w:r>
          </w:p>
        </w:tc>
        <w:tc>
          <w:tcPr>
            <w:tcW w:w="2621" w:type="pct"/>
            <w:vMerge w:val="restart"/>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hideMark/>
          </w:tcPr>
          <w:p w14:paraId="5C992727"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 xml:space="preserve">Питання щодо дотримання операторами ринку </w:t>
            </w:r>
            <w:r w:rsidRPr="002F5BE7">
              <w:rPr>
                <w:rFonts w:ascii="Arial Nova Light" w:hAnsi="Arial Nova Light" w:cs="Times New Roman"/>
              </w:rPr>
              <w:br/>
              <w:t>вимог законодавства</w:t>
            </w:r>
          </w:p>
        </w:tc>
        <w:tc>
          <w:tcPr>
            <w:tcW w:w="861"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14:paraId="7A7FE206" w14:textId="77777777" w:rsidR="002F5BE7" w:rsidRPr="002F5BE7" w:rsidRDefault="002F5BE7" w:rsidP="002F5BE7">
            <w:pPr>
              <w:spacing w:after="0" w:line="240" w:lineRule="auto"/>
              <w:jc w:val="center"/>
              <w:rPr>
                <w:rFonts w:ascii="Arial Nova Light" w:hAnsi="Arial Nova Light" w:cs="Times New Roman"/>
              </w:rPr>
            </w:pPr>
            <w:r w:rsidRPr="002F5BE7">
              <w:rPr>
                <w:rFonts w:ascii="Arial Nova Light" w:hAnsi="Arial Nova Light" w:cs="Times New Roman"/>
              </w:rPr>
              <w:t>Відповіді на питання</w:t>
            </w:r>
          </w:p>
        </w:tc>
        <w:tc>
          <w:tcPr>
            <w:tcW w:w="1130" w:type="pct"/>
            <w:vMerge w:val="restart"/>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hideMark/>
          </w:tcPr>
          <w:p w14:paraId="170EFEBD"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Нормативне обґрунтування</w:t>
            </w:r>
          </w:p>
        </w:tc>
      </w:tr>
      <w:tr w:rsidR="002F5BE7" w:rsidRPr="002F5BE7" w14:paraId="49F29F6D" w14:textId="77777777" w:rsidTr="002F5BE7">
        <w:trPr>
          <w:trHeight w:val="113"/>
        </w:trPr>
        <w:tc>
          <w:tcPr>
            <w:tcW w:w="0" w:type="auto"/>
            <w:vMerge/>
            <w:tcBorders>
              <w:top w:val="single" w:sz="4" w:space="0" w:color="000000"/>
              <w:left w:val="single" w:sz="4" w:space="0" w:color="000000"/>
              <w:bottom w:val="single" w:sz="6" w:space="0" w:color="000000"/>
              <w:right w:val="single" w:sz="4" w:space="0" w:color="000000"/>
            </w:tcBorders>
            <w:vAlign w:val="center"/>
            <w:hideMark/>
          </w:tcPr>
          <w:p w14:paraId="3CF7FA19" w14:textId="77777777" w:rsidR="002F5BE7" w:rsidRPr="002F5BE7" w:rsidRDefault="002F5BE7" w:rsidP="002F5BE7">
            <w:pPr>
              <w:spacing w:after="0" w:line="240" w:lineRule="auto"/>
              <w:rPr>
                <w:rFonts w:ascii="Arial Nova Light" w:hAnsi="Arial Nova Light" w:cs="Times New Roman"/>
              </w:rPr>
            </w:pPr>
          </w:p>
        </w:tc>
        <w:tc>
          <w:tcPr>
            <w:tcW w:w="0" w:type="auto"/>
            <w:vMerge/>
            <w:tcBorders>
              <w:top w:val="single" w:sz="4" w:space="0" w:color="000000"/>
              <w:left w:val="single" w:sz="4" w:space="0" w:color="000000"/>
              <w:bottom w:val="single" w:sz="6" w:space="0" w:color="000000"/>
              <w:right w:val="single" w:sz="4" w:space="0" w:color="000000"/>
            </w:tcBorders>
            <w:vAlign w:val="center"/>
            <w:hideMark/>
          </w:tcPr>
          <w:p w14:paraId="104252F2" w14:textId="77777777" w:rsidR="002F5BE7" w:rsidRPr="002F5BE7" w:rsidRDefault="002F5BE7" w:rsidP="002F5BE7">
            <w:pPr>
              <w:spacing w:after="0" w:line="240" w:lineRule="auto"/>
              <w:rPr>
                <w:rFonts w:ascii="Arial Nova Light" w:hAnsi="Arial Nova Light" w:cs="Times New Roman"/>
              </w:rPr>
            </w:pPr>
          </w:p>
        </w:tc>
        <w:tc>
          <w:tcPr>
            <w:tcW w:w="301" w:type="pct"/>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hideMark/>
          </w:tcPr>
          <w:p w14:paraId="5B74DACA" w14:textId="77777777" w:rsidR="002F5BE7" w:rsidRPr="002F5BE7" w:rsidRDefault="002F5BE7" w:rsidP="002F5BE7">
            <w:pPr>
              <w:spacing w:after="0" w:line="240" w:lineRule="auto"/>
              <w:jc w:val="center"/>
              <w:rPr>
                <w:rFonts w:ascii="Arial Nova Light" w:hAnsi="Arial Nova Light" w:cs="Times New Roman"/>
                <w:b/>
                <w:bCs/>
              </w:rPr>
            </w:pPr>
            <w:r w:rsidRPr="002F5BE7">
              <w:rPr>
                <w:rFonts w:ascii="Arial Nova Light" w:hAnsi="Arial Nova Light" w:cs="Times New Roman"/>
                <w:b/>
                <w:bCs/>
              </w:rPr>
              <w:t>так</w:t>
            </w:r>
          </w:p>
        </w:tc>
        <w:tc>
          <w:tcPr>
            <w:tcW w:w="313" w:type="pct"/>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hideMark/>
          </w:tcPr>
          <w:p w14:paraId="2CFA5F29" w14:textId="77777777" w:rsidR="002F5BE7" w:rsidRPr="002F5BE7" w:rsidRDefault="002F5BE7" w:rsidP="002F5BE7">
            <w:pPr>
              <w:spacing w:after="0" w:line="240" w:lineRule="auto"/>
              <w:jc w:val="center"/>
              <w:rPr>
                <w:rFonts w:ascii="Arial Nova Light" w:hAnsi="Arial Nova Light" w:cs="Times New Roman"/>
                <w:b/>
                <w:bCs/>
              </w:rPr>
            </w:pPr>
            <w:r w:rsidRPr="002F5BE7">
              <w:rPr>
                <w:rFonts w:ascii="Arial Nova Light" w:hAnsi="Arial Nova Light" w:cs="Times New Roman"/>
                <w:b/>
                <w:bCs/>
              </w:rPr>
              <w:t>ні</w:t>
            </w:r>
          </w:p>
        </w:tc>
        <w:tc>
          <w:tcPr>
            <w:tcW w:w="247" w:type="pct"/>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hideMark/>
          </w:tcPr>
          <w:p w14:paraId="1C217154" w14:textId="77777777" w:rsidR="002F5BE7" w:rsidRPr="002F5BE7" w:rsidRDefault="002F5BE7" w:rsidP="002F5BE7">
            <w:pPr>
              <w:spacing w:after="0" w:line="240" w:lineRule="auto"/>
              <w:jc w:val="center"/>
              <w:rPr>
                <w:rFonts w:ascii="Arial Nova Light" w:hAnsi="Arial Nova Light" w:cs="Times New Roman"/>
                <w:b/>
                <w:bCs/>
              </w:rPr>
            </w:pPr>
            <w:proofErr w:type="spellStart"/>
            <w:r w:rsidRPr="002F5BE7">
              <w:rPr>
                <w:rFonts w:ascii="Arial Nova Light" w:hAnsi="Arial Nova Light" w:cs="Times New Roman"/>
                <w:b/>
                <w:bCs/>
              </w:rPr>
              <w:t>нв</w:t>
            </w:r>
            <w:proofErr w:type="spellEnd"/>
          </w:p>
        </w:tc>
        <w:tc>
          <w:tcPr>
            <w:tcW w:w="0" w:type="auto"/>
            <w:vMerge/>
            <w:tcBorders>
              <w:top w:val="single" w:sz="4" w:space="0" w:color="000000"/>
              <w:left w:val="single" w:sz="4" w:space="0" w:color="000000"/>
              <w:bottom w:val="single" w:sz="6" w:space="0" w:color="000000"/>
              <w:right w:val="single" w:sz="4" w:space="0" w:color="000000"/>
            </w:tcBorders>
            <w:vAlign w:val="center"/>
            <w:hideMark/>
          </w:tcPr>
          <w:p w14:paraId="4A05574A" w14:textId="77777777" w:rsidR="002F5BE7" w:rsidRPr="002F5BE7" w:rsidRDefault="002F5BE7" w:rsidP="002F5BE7">
            <w:pPr>
              <w:spacing w:after="0" w:line="240" w:lineRule="auto"/>
              <w:rPr>
                <w:rFonts w:ascii="Arial Nova Light" w:hAnsi="Arial Nova Light" w:cs="Times New Roman"/>
              </w:rPr>
            </w:pPr>
          </w:p>
        </w:tc>
      </w:tr>
      <w:tr w:rsidR="002F5BE7" w:rsidRPr="002F5BE7" w14:paraId="3B1B3524" w14:textId="77777777" w:rsidTr="002F5BE7">
        <w:trPr>
          <w:trHeight w:val="339"/>
          <w:tblHeader/>
        </w:trPr>
        <w:tc>
          <w:tcPr>
            <w:tcW w:w="3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14:paraId="7BDB07DD" w14:textId="77777777" w:rsidR="002F5BE7" w:rsidRPr="002F5BE7" w:rsidRDefault="002F5BE7" w:rsidP="002F5BE7">
            <w:pPr>
              <w:spacing w:after="0" w:line="240" w:lineRule="auto"/>
              <w:jc w:val="center"/>
              <w:rPr>
                <w:rFonts w:ascii="Arial Nova Light" w:hAnsi="Arial Nova Light" w:cs="Times New Roman"/>
                <w:b/>
                <w:bCs/>
              </w:rPr>
            </w:pPr>
            <w:r w:rsidRPr="002F5BE7">
              <w:rPr>
                <w:rFonts w:ascii="Arial Nova Light" w:hAnsi="Arial Nova Light" w:cs="Times New Roman"/>
                <w:b/>
                <w:bCs/>
              </w:rPr>
              <w:t>1</w:t>
            </w:r>
          </w:p>
        </w:tc>
        <w:tc>
          <w:tcPr>
            <w:tcW w:w="26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14:paraId="1CC99F60" w14:textId="77777777" w:rsidR="002F5BE7" w:rsidRPr="002F5BE7" w:rsidRDefault="002F5BE7" w:rsidP="002F5BE7">
            <w:pPr>
              <w:spacing w:after="0" w:line="240" w:lineRule="auto"/>
              <w:jc w:val="center"/>
              <w:rPr>
                <w:rFonts w:ascii="Arial Nova Light" w:hAnsi="Arial Nova Light" w:cs="Times New Roman"/>
                <w:b/>
                <w:bCs/>
              </w:rPr>
            </w:pPr>
            <w:r w:rsidRPr="002F5BE7">
              <w:rPr>
                <w:rFonts w:ascii="Arial Nova Light" w:hAnsi="Arial Nova Light" w:cs="Times New Roman"/>
                <w:b/>
                <w:bCs/>
              </w:rPr>
              <w:t>2</w:t>
            </w:r>
          </w:p>
        </w:tc>
        <w:tc>
          <w:tcPr>
            <w:tcW w:w="30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14:paraId="7DF3E38A" w14:textId="77777777" w:rsidR="002F5BE7" w:rsidRPr="002F5BE7" w:rsidRDefault="002F5BE7" w:rsidP="002F5BE7">
            <w:pPr>
              <w:spacing w:after="0" w:line="240" w:lineRule="auto"/>
              <w:jc w:val="center"/>
              <w:rPr>
                <w:rFonts w:ascii="Arial Nova Light" w:hAnsi="Arial Nova Light" w:cs="Times New Roman"/>
                <w:b/>
                <w:bCs/>
              </w:rPr>
            </w:pPr>
            <w:r w:rsidRPr="002F5BE7">
              <w:rPr>
                <w:rFonts w:ascii="Arial Nova Light" w:hAnsi="Arial Nova Light" w:cs="Times New Roman"/>
                <w:b/>
                <w:bCs/>
              </w:rPr>
              <w:t>3</w:t>
            </w:r>
          </w:p>
        </w:tc>
        <w:tc>
          <w:tcPr>
            <w:tcW w:w="31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14:paraId="106D11C8" w14:textId="77777777" w:rsidR="002F5BE7" w:rsidRPr="002F5BE7" w:rsidRDefault="002F5BE7" w:rsidP="002F5BE7">
            <w:pPr>
              <w:spacing w:after="0" w:line="240" w:lineRule="auto"/>
              <w:jc w:val="center"/>
              <w:rPr>
                <w:rFonts w:ascii="Arial Nova Light" w:hAnsi="Arial Nova Light" w:cs="Times New Roman"/>
                <w:b/>
                <w:bCs/>
              </w:rPr>
            </w:pPr>
            <w:r w:rsidRPr="002F5BE7">
              <w:rPr>
                <w:rFonts w:ascii="Arial Nova Light" w:hAnsi="Arial Nova Light" w:cs="Times New Roman"/>
                <w:b/>
                <w:bCs/>
              </w:rPr>
              <w:t>4</w:t>
            </w:r>
          </w:p>
        </w:tc>
        <w:tc>
          <w:tcPr>
            <w:tcW w:w="24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14:paraId="434FE7D1" w14:textId="77777777" w:rsidR="002F5BE7" w:rsidRPr="002F5BE7" w:rsidRDefault="002F5BE7" w:rsidP="002F5BE7">
            <w:pPr>
              <w:spacing w:after="0" w:line="240" w:lineRule="auto"/>
              <w:jc w:val="center"/>
              <w:rPr>
                <w:rFonts w:ascii="Arial Nova Light" w:hAnsi="Arial Nova Light" w:cs="Times New Roman"/>
                <w:b/>
                <w:bCs/>
              </w:rPr>
            </w:pPr>
            <w:r w:rsidRPr="002F5BE7">
              <w:rPr>
                <w:rFonts w:ascii="Arial Nova Light" w:hAnsi="Arial Nova Light" w:cs="Times New Roman"/>
                <w:b/>
                <w:bCs/>
              </w:rPr>
              <w:t>5</w:t>
            </w:r>
          </w:p>
        </w:tc>
        <w:tc>
          <w:tcPr>
            <w:tcW w:w="11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14:paraId="6B7D25AC" w14:textId="77777777" w:rsidR="002F5BE7" w:rsidRPr="002F5BE7" w:rsidRDefault="002F5BE7" w:rsidP="002F5BE7">
            <w:pPr>
              <w:spacing w:after="0" w:line="240" w:lineRule="auto"/>
              <w:jc w:val="center"/>
              <w:rPr>
                <w:rFonts w:ascii="Arial Nova Light" w:hAnsi="Arial Nova Light" w:cs="Times New Roman"/>
                <w:b/>
                <w:bCs/>
              </w:rPr>
            </w:pPr>
            <w:r w:rsidRPr="002F5BE7">
              <w:rPr>
                <w:rFonts w:ascii="Arial Nova Light" w:hAnsi="Arial Nova Light" w:cs="Times New Roman"/>
                <w:b/>
                <w:bCs/>
              </w:rPr>
              <w:t>6</w:t>
            </w:r>
          </w:p>
        </w:tc>
      </w:tr>
      <w:tr w:rsidR="002F5BE7" w:rsidRPr="002F5BE7" w14:paraId="2D4905A7" w14:textId="77777777" w:rsidTr="002F5BE7">
        <w:trPr>
          <w:trHeight w:val="267"/>
        </w:trPr>
        <w:tc>
          <w:tcPr>
            <w:tcW w:w="5000" w:type="pct"/>
            <w:gridSpan w:val="6"/>
            <w:tcBorders>
              <w:top w:val="single" w:sz="4" w:space="0" w:color="000000"/>
              <w:left w:val="single" w:sz="4" w:space="0" w:color="000000"/>
              <w:bottom w:val="single" w:sz="4" w:space="0" w:color="000000"/>
              <w:right w:val="single" w:sz="4" w:space="0" w:color="000000"/>
            </w:tcBorders>
            <w:tcMar>
              <w:top w:w="68" w:type="dxa"/>
              <w:left w:w="68" w:type="dxa"/>
              <w:bottom w:w="77" w:type="dxa"/>
              <w:right w:w="68" w:type="dxa"/>
            </w:tcMar>
            <w:hideMark/>
          </w:tcPr>
          <w:p w14:paraId="1DD27115" w14:textId="77777777" w:rsidR="002F5BE7" w:rsidRPr="002F5BE7" w:rsidRDefault="002F5BE7" w:rsidP="002F5BE7">
            <w:pPr>
              <w:spacing w:after="0" w:line="240" w:lineRule="auto"/>
              <w:jc w:val="center"/>
              <w:rPr>
                <w:rFonts w:ascii="Arial Nova Light" w:hAnsi="Arial Nova Light" w:cs="Times New Roman"/>
              </w:rPr>
            </w:pPr>
            <w:r w:rsidRPr="002F5BE7">
              <w:rPr>
                <w:rFonts w:ascii="Arial Nova Light" w:hAnsi="Arial Nova Light" w:cs="Times New Roman"/>
                <w:b/>
                <w:bCs/>
              </w:rPr>
              <w:t>І. ПРОГРАМИ-ПЕРЕДУМОВИ СИСТЕМИ НАССР</w:t>
            </w:r>
          </w:p>
        </w:tc>
      </w:tr>
      <w:tr w:rsidR="002F5BE7" w:rsidRPr="002F5BE7" w14:paraId="051FB77F" w14:textId="77777777" w:rsidTr="002F5BE7">
        <w:trPr>
          <w:trHeight w:val="446"/>
        </w:trPr>
        <w:tc>
          <w:tcPr>
            <w:tcW w:w="388" w:type="pct"/>
            <w:tcBorders>
              <w:top w:val="single" w:sz="4" w:space="0" w:color="000000"/>
              <w:left w:val="single" w:sz="4" w:space="0" w:color="000000"/>
              <w:bottom w:val="single" w:sz="4" w:space="0" w:color="000000"/>
              <w:right w:val="single" w:sz="4" w:space="0" w:color="000000"/>
            </w:tcBorders>
            <w:tcMar>
              <w:top w:w="68" w:type="dxa"/>
              <w:left w:w="68" w:type="dxa"/>
              <w:bottom w:w="77" w:type="dxa"/>
              <w:right w:w="68" w:type="dxa"/>
            </w:tcMar>
            <w:hideMark/>
          </w:tcPr>
          <w:p w14:paraId="656A9508"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1.1</w:t>
            </w:r>
          </w:p>
        </w:tc>
        <w:tc>
          <w:tcPr>
            <w:tcW w:w="4612" w:type="pct"/>
            <w:gridSpan w:val="5"/>
            <w:tcBorders>
              <w:top w:val="single" w:sz="4" w:space="0" w:color="000000"/>
              <w:left w:val="single" w:sz="4" w:space="0" w:color="000000"/>
              <w:bottom w:val="single" w:sz="4" w:space="0" w:color="000000"/>
              <w:right w:val="single" w:sz="4" w:space="0" w:color="000000"/>
            </w:tcBorders>
            <w:tcMar>
              <w:top w:w="68" w:type="dxa"/>
              <w:left w:w="68" w:type="dxa"/>
              <w:bottom w:w="77" w:type="dxa"/>
              <w:right w:w="68" w:type="dxa"/>
            </w:tcMar>
            <w:hideMark/>
          </w:tcPr>
          <w:p w14:paraId="44E44B0B" w14:textId="77777777" w:rsidR="002F5BE7" w:rsidRPr="002F5BE7" w:rsidRDefault="002F5BE7" w:rsidP="002F5BE7">
            <w:pPr>
              <w:spacing w:after="0" w:line="240" w:lineRule="auto"/>
              <w:jc w:val="center"/>
              <w:rPr>
                <w:rFonts w:ascii="Arial Nova Light" w:hAnsi="Arial Nova Light" w:cs="Times New Roman"/>
              </w:rPr>
            </w:pPr>
            <w:r w:rsidRPr="002F5BE7">
              <w:rPr>
                <w:rFonts w:ascii="Arial Nova Light" w:hAnsi="Arial Nova Light" w:cs="Times New Roman"/>
                <w:b/>
                <w:bCs/>
              </w:rPr>
              <w:t xml:space="preserve">Програма-передумова системи НАССР щодо належного планування </w:t>
            </w:r>
            <w:r w:rsidRPr="002F5BE7">
              <w:rPr>
                <w:rFonts w:ascii="Arial Nova Light" w:hAnsi="Arial Nova Light" w:cs="Times New Roman"/>
                <w:b/>
                <w:bCs/>
              </w:rPr>
              <w:br/>
              <w:t>виробничих, допоміжних та побутових приміщень</w:t>
            </w:r>
          </w:p>
        </w:tc>
      </w:tr>
      <w:tr w:rsidR="002F5BE7" w:rsidRPr="002F5BE7" w14:paraId="477B4C94" w14:textId="77777777" w:rsidTr="002F5BE7">
        <w:trPr>
          <w:trHeight w:val="804"/>
        </w:trPr>
        <w:tc>
          <w:tcPr>
            <w:tcW w:w="388" w:type="pct"/>
            <w:tcBorders>
              <w:top w:val="single" w:sz="4" w:space="0" w:color="000000"/>
              <w:left w:val="single" w:sz="4" w:space="0" w:color="000000"/>
              <w:bottom w:val="single" w:sz="4" w:space="0" w:color="000000"/>
              <w:right w:val="single" w:sz="4" w:space="0" w:color="000000"/>
            </w:tcBorders>
            <w:tcMar>
              <w:top w:w="68" w:type="dxa"/>
              <w:left w:w="68" w:type="dxa"/>
              <w:bottom w:w="77" w:type="dxa"/>
              <w:right w:w="68" w:type="dxa"/>
            </w:tcMar>
            <w:hideMark/>
          </w:tcPr>
          <w:p w14:paraId="2CCF3617"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1.1.1</w:t>
            </w:r>
          </w:p>
        </w:tc>
        <w:tc>
          <w:tcPr>
            <w:tcW w:w="2621" w:type="pct"/>
            <w:tcBorders>
              <w:top w:val="single" w:sz="4" w:space="0" w:color="000000"/>
              <w:left w:val="single" w:sz="4" w:space="0" w:color="000000"/>
              <w:bottom w:val="single" w:sz="4" w:space="0" w:color="000000"/>
              <w:right w:val="single" w:sz="4" w:space="0" w:color="000000"/>
            </w:tcBorders>
            <w:tcMar>
              <w:top w:w="68" w:type="dxa"/>
              <w:left w:w="68" w:type="dxa"/>
              <w:bottom w:w="77" w:type="dxa"/>
              <w:right w:w="68" w:type="dxa"/>
            </w:tcMar>
            <w:hideMark/>
          </w:tcPr>
          <w:p w14:paraId="245AD79D"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Розміщення потужності, її виробничих, допоміжних та побутових приміщень, технологічного обладнання відповідає технологічним процесам, асортименту продуктів та ризиків, пов’язаних з цим</w:t>
            </w:r>
          </w:p>
        </w:tc>
        <w:tc>
          <w:tcPr>
            <w:tcW w:w="301" w:type="pct"/>
            <w:tcBorders>
              <w:top w:val="single" w:sz="4" w:space="0" w:color="000000"/>
              <w:left w:val="single" w:sz="4" w:space="0" w:color="000000"/>
              <w:bottom w:val="single" w:sz="4" w:space="0" w:color="000000"/>
              <w:right w:val="single" w:sz="4" w:space="0" w:color="000000"/>
            </w:tcBorders>
            <w:tcMar>
              <w:top w:w="68" w:type="dxa"/>
              <w:left w:w="68" w:type="dxa"/>
              <w:bottom w:w="77" w:type="dxa"/>
              <w:right w:w="68" w:type="dxa"/>
            </w:tcMar>
          </w:tcPr>
          <w:p w14:paraId="4C0E71E9" w14:textId="7FFF62AF"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68" w:type="dxa"/>
              <w:left w:w="68" w:type="dxa"/>
              <w:bottom w:w="77" w:type="dxa"/>
              <w:right w:w="68" w:type="dxa"/>
            </w:tcMar>
          </w:tcPr>
          <w:p w14:paraId="6134C33F" w14:textId="77777777"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68" w:type="dxa"/>
              <w:left w:w="68" w:type="dxa"/>
              <w:bottom w:w="77" w:type="dxa"/>
              <w:right w:w="68" w:type="dxa"/>
            </w:tcMar>
          </w:tcPr>
          <w:p w14:paraId="40332C4A"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68" w:type="dxa"/>
              <w:left w:w="68" w:type="dxa"/>
              <w:bottom w:w="77" w:type="dxa"/>
              <w:right w:w="68" w:type="dxa"/>
            </w:tcMar>
            <w:hideMark/>
          </w:tcPr>
          <w:p w14:paraId="0636FC03"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2.5.1</w:t>
            </w:r>
          </w:p>
          <w:p w14:paraId="066EAC80"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пункту 2.5 розділу ІІ</w:t>
            </w:r>
          </w:p>
          <w:p w14:paraId="5EDC60D2"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w:t>
            </w:r>
          </w:p>
        </w:tc>
      </w:tr>
      <w:tr w:rsidR="002F5BE7" w:rsidRPr="002F5BE7" w14:paraId="46495A9C" w14:textId="77777777" w:rsidTr="002F5BE7">
        <w:trPr>
          <w:trHeight w:val="1519"/>
        </w:trPr>
        <w:tc>
          <w:tcPr>
            <w:tcW w:w="388" w:type="pct"/>
            <w:tcBorders>
              <w:top w:val="single" w:sz="4" w:space="0" w:color="000000"/>
              <w:left w:val="single" w:sz="4" w:space="0" w:color="000000"/>
              <w:bottom w:val="single" w:sz="4" w:space="0" w:color="000000"/>
              <w:right w:val="single" w:sz="4" w:space="0" w:color="000000"/>
            </w:tcBorders>
            <w:tcMar>
              <w:top w:w="68" w:type="dxa"/>
              <w:left w:w="68" w:type="dxa"/>
              <w:bottom w:w="77" w:type="dxa"/>
              <w:right w:w="68" w:type="dxa"/>
            </w:tcMar>
            <w:hideMark/>
          </w:tcPr>
          <w:p w14:paraId="6035A002"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1.1.2</w:t>
            </w:r>
          </w:p>
        </w:tc>
        <w:tc>
          <w:tcPr>
            <w:tcW w:w="2621" w:type="pct"/>
            <w:tcBorders>
              <w:top w:val="single" w:sz="4" w:space="0" w:color="000000"/>
              <w:left w:val="single" w:sz="4" w:space="0" w:color="000000"/>
              <w:bottom w:val="single" w:sz="4" w:space="0" w:color="000000"/>
              <w:right w:val="single" w:sz="4" w:space="0" w:color="000000"/>
            </w:tcBorders>
            <w:tcMar>
              <w:top w:w="68" w:type="dxa"/>
              <w:left w:w="68" w:type="dxa"/>
              <w:bottom w:w="77" w:type="dxa"/>
              <w:right w:w="68" w:type="dxa"/>
            </w:tcMar>
            <w:hideMark/>
          </w:tcPr>
          <w:p w14:paraId="04484931"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Зменшено ризик перехресного забруднення шляхом належного планування та організації потоків руху неперероблених, частково перероблених та перероблених харчових продуктів, допоміжних матеріалів для переробки харчових продуктів, предметів та матеріалів, що контактують з харчовими продуктами, у тому числі пакувальних, персоналу, відвідувачів так, що вони не загрожують безпечності продуктів</w:t>
            </w:r>
          </w:p>
        </w:tc>
        <w:tc>
          <w:tcPr>
            <w:tcW w:w="301" w:type="pct"/>
            <w:tcBorders>
              <w:top w:val="single" w:sz="4" w:space="0" w:color="000000"/>
              <w:left w:val="single" w:sz="4" w:space="0" w:color="000000"/>
              <w:bottom w:val="single" w:sz="4" w:space="0" w:color="000000"/>
              <w:right w:val="single" w:sz="4" w:space="0" w:color="000000"/>
            </w:tcBorders>
            <w:tcMar>
              <w:top w:w="68" w:type="dxa"/>
              <w:left w:w="68" w:type="dxa"/>
              <w:bottom w:w="77" w:type="dxa"/>
              <w:right w:w="68" w:type="dxa"/>
            </w:tcMar>
          </w:tcPr>
          <w:p w14:paraId="642C95D2"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68" w:type="dxa"/>
              <w:left w:w="68" w:type="dxa"/>
              <w:bottom w:w="77" w:type="dxa"/>
              <w:right w:w="68" w:type="dxa"/>
            </w:tcMar>
          </w:tcPr>
          <w:p w14:paraId="1D7C7BE6" w14:textId="0379D1FB"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68" w:type="dxa"/>
              <w:left w:w="68" w:type="dxa"/>
              <w:bottom w:w="77" w:type="dxa"/>
              <w:right w:w="68" w:type="dxa"/>
            </w:tcMar>
          </w:tcPr>
          <w:p w14:paraId="4BA9DB87"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68" w:type="dxa"/>
              <w:left w:w="68" w:type="dxa"/>
              <w:bottom w:w="77" w:type="dxa"/>
              <w:right w:w="68" w:type="dxa"/>
            </w:tcMar>
            <w:hideMark/>
          </w:tcPr>
          <w:p w14:paraId="4E57B3FE"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2.5.2</w:t>
            </w:r>
          </w:p>
          <w:p w14:paraId="15A0EAF9"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пункту 2.5 розділу ІІ</w:t>
            </w:r>
          </w:p>
          <w:p w14:paraId="596301CF"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w:t>
            </w:r>
          </w:p>
        </w:tc>
      </w:tr>
      <w:tr w:rsidR="002F5BE7" w:rsidRPr="002F5BE7" w14:paraId="777A88AA" w14:textId="77777777" w:rsidTr="002F5BE7">
        <w:trPr>
          <w:trHeight w:val="1877"/>
        </w:trPr>
        <w:tc>
          <w:tcPr>
            <w:tcW w:w="388" w:type="pct"/>
            <w:tcBorders>
              <w:top w:val="single" w:sz="4" w:space="0" w:color="000000"/>
              <w:left w:val="single" w:sz="4" w:space="0" w:color="000000"/>
              <w:bottom w:val="single" w:sz="4" w:space="0" w:color="000000"/>
              <w:right w:val="single" w:sz="4" w:space="0" w:color="000000"/>
            </w:tcBorders>
            <w:tcMar>
              <w:top w:w="68" w:type="dxa"/>
              <w:left w:w="68" w:type="dxa"/>
              <w:bottom w:w="77" w:type="dxa"/>
              <w:right w:w="68" w:type="dxa"/>
            </w:tcMar>
            <w:hideMark/>
          </w:tcPr>
          <w:p w14:paraId="0725E88B"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1.1.3</w:t>
            </w:r>
          </w:p>
        </w:tc>
        <w:tc>
          <w:tcPr>
            <w:tcW w:w="2621" w:type="pct"/>
            <w:tcBorders>
              <w:top w:val="single" w:sz="4" w:space="0" w:color="000000"/>
              <w:left w:val="single" w:sz="4" w:space="0" w:color="000000"/>
              <w:bottom w:val="single" w:sz="4" w:space="0" w:color="000000"/>
              <w:right w:val="single" w:sz="4" w:space="0" w:color="000000"/>
            </w:tcBorders>
            <w:tcMar>
              <w:top w:w="68" w:type="dxa"/>
              <w:left w:w="68" w:type="dxa"/>
              <w:bottom w:w="77" w:type="dxa"/>
              <w:right w:w="68" w:type="dxa"/>
            </w:tcMar>
            <w:hideMark/>
          </w:tcPr>
          <w:p w14:paraId="5456D61D"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 xml:space="preserve">Потужність сплановано, сконструйовано та розміщено так, щоб забезпечити належне утримання, чищення та/або дезінфекцію, запобігання або мінімізацію будь-якого забруднення, а також здійснення заходів, необхідних для забезпечення гігієнічних вимог, </w:t>
            </w:r>
            <w:r w:rsidRPr="002F5BE7">
              <w:rPr>
                <w:rFonts w:ascii="Arial Nova Light" w:hAnsi="Arial Nova Light" w:cs="Times New Roman"/>
              </w:rPr>
              <w:br/>
              <w:t xml:space="preserve">у тому числі заходів з боротьби із шкідниками, запобігання накопиченню бруду, контакту </w:t>
            </w:r>
            <w:r w:rsidRPr="002F5BE7">
              <w:rPr>
                <w:rFonts w:ascii="Arial Nova Light" w:hAnsi="Arial Nova Light" w:cs="Times New Roman"/>
              </w:rPr>
              <w:br/>
              <w:t xml:space="preserve">з токсичними речовинами та матеріалами, </w:t>
            </w:r>
            <w:r w:rsidRPr="002F5BE7">
              <w:rPr>
                <w:rFonts w:ascii="Arial Nova Light" w:hAnsi="Arial Nova Light" w:cs="Times New Roman"/>
              </w:rPr>
              <w:br/>
              <w:t>забрудненню харчових продуктів, та підтримання необхідних температурних режимів</w:t>
            </w:r>
          </w:p>
        </w:tc>
        <w:tc>
          <w:tcPr>
            <w:tcW w:w="301" w:type="pct"/>
            <w:tcBorders>
              <w:top w:val="single" w:sz="4" w:space="0" w:color="000000"/>
              <w:left w:val="single" w:sz="4" w:space="0" w:color="000000"/>
              <w:bottom w:val="single" w:sz="4" w:space="0" w:color="000000"/>
              <w:right w:val="single" w:sz="4" w:space="0" w:color="000000"/>
            </w:tcBorders>
            <w:tcMar>
              <w:top w:w="68" w:type="dxa"/>
              <w:left w:w="68" w:type="dxa"/>
              <w:bottom w:w="77" w:type="dxa"/>
              <w:right w:w="68" w:type="dxa"/>
            </w:tcMar>
          </w:tcPr>
          <w:p w14:paraId="22610A87"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68" w:type="dxa"/>
              <w:left w:w="68" w:type="dxa"/>
              <w:bottom w:w="77" w:type="dxa"/>
              <w:right w:w="68" w:type="dxa"/>
            </w:tcMar>
          </w:tcPr>
          <w:p w14:paraId="7FDD9769" w14:textId="73794E24"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68" w:type="dxa"/>
              <w:left w:w="68" w:type="dxa"/>
              <w:bottom w:w="77" w:type="dxa"/>
              <w:right w:w="68" w:type="dxa"/>
            </w:tcMar>
          </w:tcPr>
          <w:p w14:paraId="73068416"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68" w:type="dxa"/>
              <w:left w:w="68" w:type="dxa"/>
              <w:bottom w:w="77" w:type="dxa"/>
              <w:right w:w="68" w:type="dxa"/>
            </w:tcMar>
            <w:hideMark/>
          </w:tcPr>
          <w:p w14:paraId="5C064464"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Пункт 2 частини першої статті 41 ЗУ № 771/97-ВР</w:t>
            </w:r>
          </w:p>
        </w:tc>
      </w:tr>
      <w:tr w:rsidR="002F5BE7" w:rsidRPr="002F5BE7" w14:paraId="50CC2C8F" w14:textId="77777777" w:rsidTr="00A66DD9">
        <w:trPr>
          <w:trHeight w:val="351"/>
        </w:trPr>
        <w:tc>
          <w:tcPr>
            <w:tcW w:w="388" w:type="pct"/>
            <w:tcBorders>
              <w:top w:val="single" w:sz="4" w:space="0" w:color="000000"/>
              <w:left w:val="single" w:sz="4" w:space="0" w:color="000000"/>
              <w:bottom w:val="single" w:sz="4" w:space="0" w:color="000000"/>
              <w:right w:val="single" w:sz="4" w:space="0" w:color="000000"/>
            </w:tcBorders>
            <w:tcMar>
              <w:top w:w="68" w:type="dxa"/>
              <w:left w:w="68" w:type="dxa"/>
              <w:bottom w:w="77" w:type="dxa"/>
              <w:right w:w="68" w:type="dxa"/>
            </w:tcMar>
            <w:hideMark/>
          </w:tcPr>
          <w:p w14:paraId="32D9E7E1"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1.1.4</w:t>
            </w:r>
          </w:p>
        </w:tc>
        <w:tc>
          <w:tcPr>
            <w:tcW w:w="2621" w:type="pct"/>
            <w:tcBorders>
              <w:top w:val="single" w:sz="4" w:space="0" w:color="000000"/>
              <w:left w:val="single" w:sz="4" w:space="0" w:color="000000"/>
              <w:bottom w:val="single" w:sz="4" w:space="0" w:color="000000"/>
              <w:right w:val="single" w:sz="4" w:space="0" w:color="000000"/>
            </w:tcBorders>
            <w:tcMar>
              <w:top w:w="68" w:type="dxa"/>
              <w:left w:w="68" w:type="dxa"/>
              <w:bottom w:w="77" w:type="dxa"/>
              <w:right w:w="68" w:type="dxa"/>
            </w:tcMar>
            <w:hideMark/>
          </w:tcPr>
          <w:p w14:paraId="6CA181F8"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 xml:space="preserve">Розміщення потужностей враховує параметри навколишнього середовища (стан ґрунту, повітря), якщо такі можуть мати негативний вплив на безпечність харчових продуктів, а також </w:t>
            </w:r>
            <w:r w:rsidRPr="002F5BE7">
              <w:rPr>
                <w:rFonts w:ascii="Arial Nova Light" w:hAnsi="Arial Nova Light" w:cs="Times New Roman"/>
              </w:rPr>
              <w:lastRenderedPageBreak/>
              <w:t>діяльність інших суб’єктів господарювання, ймовірність появи шкідників</w:t>
            </w:r>
          </w:p>
        </w:tc>
        <w:tc>
          <w:tcPr>
            <w:tcW w:w="301" w:type="pct"/>
            <w:tcBorders>
              <w:top w:val="single" w:sz="4" w:space="0" w:color="000000"/>
              <w:left w:val="single" w:sz="4" w:space="0" w:color="000000"/>
              <w:bottom w:val="single" w:sz="4" w:space="0" w:color="000000"/>
              <w:right w:val="single" w:sz="4" w:space="0" w:color="000000"/>
            </w:tcBorders>
            <w:tcMar>
              <w:top w:w="68" w:type="dxa"/>
              <w:left w:w="68" w:type="dxa"/>
              <w:bottom w:w="77" w:type="dxa"/>
              <w:right w:w="68" w:type="dxa"/>
            </w:tcMar>
          </w:tcPr>
          <w:p w14:paraId="0B040221"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68" w:type="dxa"/>
              <w:left w:w="68" w:type="dxa"/>
              <w:bottom w:w="77" w:type="dxa"/>
              <w:right w:w="68" w:type="dxa"/>
            </w:tcMar>
          </w:tcPr>
          <w:p w14:paraId="33D2695B" w14:textId="0FB7B19E"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68" w:type="dxa"/>
              <w:left w:w="68" w:type="dxa"/>
              <w:bottom w:w="77" w:type="dxa"/>
              <w:right w:w="68" w:type="dxa"/>
            </w:tcMar>
          </w:tcPr>
          <w:p w14:paraId="2A2098D5"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68" w:type="dxa"/>
              <w:left w:w="68" w:type="dxa"/>
              <w:bottom w:w="77" w:type="dxa"/>
              <w:right w:w="68" w:type="dxa"/>
            </w:tcMar>
            <w:hideMark/>
          </w:tcPr>
          <w:p w14:paraId="3F93F5E0"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2.5.3 пункту 2.5 розділу ІІ</w:t>
            </w:r>
          </w:p>
          <w:p w14:paraId="2A4C6BB1"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w:t>
            </w:r>
          </w:p>
        </w:tc>
      </w:tr>
      <w:tr w:rsidR="002F5BE7" w:rsidRPr="002F5BE7" w14:paraId="494A3C34" w14:textId="77777777" w:rsidTr="002F5BE7">
        <w:trPr>
          <w:trHeight w:val="983"/>
        </w:trPr>
        <w:tc>
          <w:tcPr>
            <w:tcW w:w="388" w:type="pct"/>
            <w:tcBorders>
              <w:top w:val="single" w:sz="4" w:space="0" w:color="000000"/>
              <w:left w:val="single" w:sz="4" w:space="0" w:color="000000"/>
              <w:bottom w:val="single" w:sz="4" w:space="0" w:color="000000"/>
              <w:right w:val="single" w:sz="4" w:space="0" w:color="000000"/>
            </w:tcBorders>
            <w:tcMar>
              <w:top w:w="68" w:type="dxa"/>
              <w:left w:w="68" w:type="dxa"/>
              <w:bottom w:w="77" w:type="dxa"/>
              <w:right w:w="68" w:type="dxa"/>
            </w:tcMar>
            <w:hideMark/>
          </w:tcPr>
          <w:p w14:paraId="43D639D3"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1.1.5</w:t>
            </w:r>
          </w:p>
        </w:tc>
        <w:tc>
          <w:tcPr>
            <w:tcW w:w="2621" w:type="pct"/>
            <w:tcBorders>
              <w:top w:val="single" w:sz="4" w:space="0" w:color="000000"/>
              <w:left w:val="single" w:sz="4" w:space="0" w:color="000000"/>
              <w:bottom w:val="single" w:sz="4" w:space="0" w:color="000000"/>
              <w:right w:val="single" w:sz="4" w:space="0" w:color="000000"/>
            </w:tcBorders>
            <w:tcMar>
              <w:top w:w="68" w:type="dxa"/>
              <w:left w:w="68" w:type="dxa"/>
              <w:bottom w:w="77" w:type="dxa"/>
              <w:right w:w="68" w:type="dxa"/>
            </w:tcMar>
            <w:hideMark/>
          </w:tcPr>
          <w:p w14:paraId="0C751F42"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Площа та інші параметри виробничих, допоміжних і побутових приміщень, характеристики обладнання відповідають асортименту харчових продуктів та обсягам виробництва, що здійснюється на потужності</w:t>
            </w:r>
          </w:p>
        </w:tc>
        <w:tc>
          <w:tcPr>
            <w:tcW w:w="301" w:type="pct"/>
            <w:tcBorders>
              <w:top w:val="single" w:sz="4" w:space="0" w:color="000000"/>
              <w:left w:val="single" w:sz="4" w:space="0" w:color="000000"/>
              <w:bottom w:val="single" w:sz="4" w:space="0" w:color="000000"/>
              <w:right w:val="single" w:sz="4" w:space="0" w:color="000000"/>
            </w:tcBorders>
            <w:tcMar>
              <w:top w:w="68" w:type="dxa"/>
              <w:left w:w="68" w:type="dxa"/>
              <w:bottom w:w="77" w:type="dxa"/>
              <w:right w:w="68" w:type="dxa"/>
            </w:tcMar>
          </w:tcPr>
          <w:p w14:paraId="043CE505" w14:textId="1525BBAA"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68" w:type="dxa"/>
              <w:left w:w="68" w:type="dxa"/>
              <w:bottom w:w="77" w:type="dxa"/>
              <w:right w:w="68" w:type="dxa"/>
            </w:tcMar>
          </w:tcPr>
          <w:p w14:paraId="2F2AB394" w14:textId="77777777"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68" w:type="dxa"/>
              <w:left w:w="68" w:type="dxa"/>
              <w:bottom w:w="77" w:type="dxa"/>
              <w:right w:w="68" w:type="dxa"/>
            </w:tcMar>
          </w:tcPr>
          <w:p w14:paraId="1438088A"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68" w:type="dxa"/>
              <w:left w:w="68" w:type="dxa"/>
              <w:bottom w:w="77" w:type="dxa"/>
              <w:right w:w="68" w:type="dxa"/>
            </w:tcMar>
            <w:hideMark/>
          </w:tcPr>
          <w:p w14:paraId="44AC4C75"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Підпункти 2.5.4–2.5.6 пункту 2.5 розділу ІІ</w:t>
            </w:r>
          </w:p>
          <w:p w14:paraId="20FDF26E"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w:t>
            </w:r>
          </w:p>
        </w:tc>
      </w:tr>
      <w:tr w:rsidR="002F5BE7" w:rsidRPr="002F5BE7" w14:paraId="5A2098DF" w14:textId="77777777" w:rsidTr="002F5BE7">
        <w:trPr>
          <w:trHeight w:val="625"/>
        </w:trPr>
        <w:tc>
          <w:tcPr>
            <w:tcW w:w="388" w:type="pct"/>
            <w:tcBorders>
              <w:top w:val="single" w:sz="4" w:space="0" w:color="000000"/>
              <w:left w:val="single" w:sz="4" w:space="0" w:color="000000"/>
              <w:bottom w:val="single" w:sz="4" w:space="0" w:color="000000"/>
              <w:right w:val="single" w:sz="4" w:space="0" w:color="000000"/>
            </w:tcBorders>
            <w:tcMar>
              <w:top w:w="68" w:type="dxa"/>
              <w:left w:w="68" w:type="dxa"/>
              <w:bottom w:w="77" w:type="dxa"/>
              <w:right w:w="68" w:type="dxa"/>
            </w:tcMar>
            <w:hideMark/>
          </w:tcPr>
          <w:p w14:paraId="3FF4735A"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1.2</w:t>
            </w:r>
          </w:p>
        </w:tc>
        <w:tc>
          <w:tcPr>
            <w:tcW w:w="4612" w:type="pct"/>
            <w:gridSpan w:val="5"/>
            <w:tcBorders>
              <w:top w:val="single" w:sz="4" w:space="0" w:color="000000"/>
              <w:left w:val="single" w:sz="4" w:space="0" w:color="000000"/>
              <w:bottom w:val="single" w:sz="4" w:space="0" w:color="000000"/>
              <w:right w:val="single" w:sz="4" w:space="0" w:color="000000"/>
            </w:tcBorders>
            <w:tcMar>
              <w:top w:w="68" w:type="dxa"/>
              <w:left w:w="68" w:type="dxa"/>
              <w:bottom w:w="77" w:type="dxa"/>
              <w:right w:w="68" w:type="dxa"/>
            </w:tcMar>
            <w:hideMark/>
          </w:tcPr>
          <w:p w14:paraId="1FFA2315" w14:textId="77777777" w:rsidR="002F5BE7" w:rsidRPr="002F5BE7" w:rsidRDefault="002F5BE7" w:rsidP="002F5BE7">
            <w:pPr>
              <w:spacing w:after="0" w:line="240" w:lineRule="auto"/>
              <w:jc w:val="center"/>
              <w:rPr>
                <w:rFonts w:ascii="Arial Nova Light" w:hAnsi="Arial Nova Light" w:cs="Times New Roman"/>
              </w:rPr>
            </w:pPr>
            <w:r w:rsidRPr="002F5BE7">
              <w:rPr>
                <w:rFonts w:ascii="Arial Nova Light" w:hAnsi="Arial Nova Light" w:cs="Times New Roman"/>
                <w:b/>
                <w:bCs/>
              </w:rPr>
              <w:t xml:space="preserve">Програма-передумова системи НАССР щодо території, стану приміщень, обладнання, </w:t>
            </w:r>
            <w:r w:rsidRPr="002F5BE7">
              <w:rPr>
                <w:rFonts w:ascii="Arial Nova Light" w:hAnsi="Arial Nova Light" w:cs="Times New Roman"/>
                <w:b/>
                <w:bCs/>
              </w:rPr>
              <w:br/>
              <w:t xml:space="preserve">проведення ремонтних робіт, технічного обслуговування обладнання, калібрування, </w:t>
            </w:r>
            <w:r w:rsidRPr="002F5BE7">
              <w:rPr>
                <w:rFonts w:ascii="Arial Nova Light" w:hAnsi="Arial Nova Light" w:cs="Times New Roman"/>
                <w:b/>
                <w:bCs/>
              </w:rPr>
              <w:br/>
              <w:t>а також заходів щодо захисту харчових продуктів від забруднення та сторонніх домішок</w:t>
            </w:r>
          </w:p>
        </w:tc>
      </w:tr>
      <w:tr w:rsidR="002F5BE7" w:rsidRPr="002F5BE7" w14:paraId="053A9DA5" w14:textId="77777777" w:rsidTr="002F5BE7">
        <w:trPr>
          <w:trHeight w:val="804"/>
        </w:trPr>
        <w:tc>
          <w:tcPr>
            <w:tcW w:w="388" w:type="pct"/>
            <w:tcBorders>
              <w:top w:val="single" w:sz="4" w:space="0" w:color="000000"/>
              <w:left w:val="single" w:sz="4" w:space="0" w:color="000000"/>
              <w:bottom w:val="single" w:sz="4" w:space="0" w:color="000000"/>
              <w:right w:val="single" w:sz="4" w:space="0" w:color="000000"/>
            </w:tcBorders>
            <w:tcMar>
              <w:top w:w="68" w:type="dxa"/>
              <w:left w:w="68" w:type="dxa"/>
              <w:bottom w:w="77" w:type="dxa"/>
              <w:right w:w="68" w:type="dxa"/>
            </w:tcMar>
            <w:hideMark/>
          </w:tcPr>
          <w:p w14:paraId="2F957E5A"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1.2.1</w:t>
            </w:r>
          </w:p>
        </w:tc>
        <w:tc>
          <w:tcPr>
            <w:tcW w:w="2621" w:type="pct"/>
            <w:tcBorders>
              <w:top w:val="single" w:sz="4" w:space="0" w:color="000000"/>
              <w:left w:val="single" w:sz="4" w:space="0" w:color="000000"/>
              <w:bottom w:val="single" w:sz="4" w:space="0" w:color="000000"/>
              <w:right w:val="single" w:sz="4" w:space="0" w:color="000000"/>
            </w:tcBorders>
            <w:tcMar>
              <w:top w:w="68" w:type="dxa"/>
              <w:left w:w="68" w:type="dxa"/>
              <w:bottom w:w="77" w:type="dxa"/>
              <w:right w:w="68" w:type="dxa"/>
            </w:tcMar>
            <w:hideMark/>
          </w:tcPr>
          <w:p w14:paraId="151D0649"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Відповідно до технологічних процесів, асортименту харчових продуктів та оцінки ризику забезпечено належні умови для виробничих процесів, щоб запобігти забрудненню продуктів</w:t>
            </w:r>
          </w:p>
        </w:tc>
        <w:tc>
          <w:tcPr>
            <w:tcW w:w="301" w:type="pct"/>
            <w:tcBorders>
              <w:top w:val="single" w:sz="4" w:space="0" w:color="000000"/>
              <w:left w:val="single" w:sz="4" w:space="0" w:color="000000"/>
              <w:bottom w:val="single" w:sz="4" w:space="0" w:color="000000"/>
              <w:right w:val="single" w:sz="4" w:space="0" w:color="000000"/>
            </w:tcBorders>
            <w:tcMar>
              <w:top w:w="68" w:type="dxa"/>
              <w:left w:w="68" w:type="dxa"/>
              <w:bottom w:w="77" w:type="dxa"/>
              <w:right w:w="68" w:type="dxa"/>
            </w:tcMar>
          </w:tcPr>
          <w:p w14:paraId="1586CBDB" w14:textId="639D2440"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68" w:type="dxa"/>
              <w:left w:w="68" w:type="dxa"/>
              <w:bottom w:w="77" w:type="dxa"/>
              <w:right w:w="68" w:type="dxa"/>
            </w:tcMar>
          </w:tcPr>
          <w:p w14:paraId="6F473FE9" w14:textId="77777777"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68" w:type="dxa"/>
              <w:left w:w="68" w:type="dxa"/>
              <w:bottom w:w="77" w:type="dxa"/>
              <w:right w:w="68" w:type="dxa"/>
            </w:tcMar>
          </w:tcPr>
          <w:p w14:paraId="1B6BC60F"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68" w:type="dxa"/>
              <w:left w:w="68" w:type="dxa"/>
              <w:bottom w:w="77" w:type="dxa"/>
              <w:right w:w="68" w:type="dxa"/>
            </w:tcMar>
            <w:hideMark/>
          </w:tcPr>
          <w:p w14:paraId="1099DD08"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2.6.1 пункту 2.6 розділу ІІ</w:t>
            </w:r>
          </w:p>
          <w:p w14:paraId="79C13C7E"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w:t>
            </w:r>
          </w:p>
        </w:tc>
      </w:tr>
      <w:tr w:rsidR="002F5BE7" w:rsidRPr="002F5BE7" w14:paraId="089B1BBA" w14:textId="77777777" w:rsidTr="002F5BE7">
        <w:trPr>
          <w:trHeight w:val="804"/>
        </w:trPr>
        <w:tc>
          <w:tcPr>
            <w:tcW w:w="388" w:type="pct"/>
            <w:tcBorders>
              <w:top w:val="single" w:sz="4" w:space="0" w:color="000000"/>
              <w:left w:val="single" w:sz="4" w:space="0" w:color="000000"/>
              <w:bottom w:val="single" w:sz="4" w:space="0" w:color="000000"/>
              <w:right w:val="single" w:sz="4" w:space="0" w:color="000000"/>
            </w:tcBorders>
            <w:tcMar>
              <w:top w:w="68" w:type="dxa"/>
              <w:left w:w="68" w:type="dxa"/>
              <w:bottom w:w="77" w:type="dxa"/>
              <w:right w:w="68" w:type="dxa"/>
            </w:tcMar>
            <w:hideMark/>
          </w:tcPr>
          <w:p w14:paraId="34BE7DC3"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1.2.2</w:t>
            </w:r>
          </w:p>
        </w:tc>
        <w:tc>
          <w:tcPr>
            <w:tcW w:w="2621" w:type="pct"/>
            <w:tcBorders>
              <w:top w:val="single" w:sz="4" w:space="0" w:color="000000"/>
              <w:left w:val="single" w:sz="4" w:space="0" w:color="000000"/>
              <w:bottom w:val="single" w:sz="4" w:space="0" w:color="000000"/>
              <w:right w:val="single" w:sz="4" w:space="0" w:color="000000"/>
            </w:tcBorders>
            <w:tcMar>
              <w:top w:w="68" w:type="dxa"/>
              <w:left w:w="68" w:type="dxa"/>
              <w:bottom w:w="77" w:type="dxa"/>
              <w:right w:w="68" w:type="dxa"/>
            </w:tcMar>
            <w:hideMark/>
          </w:tcPr>
          <w:p w14:paraId="0AEB6BDF"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Облаштування території потужності максимально запобігає несанкціонованому доступу та проникненню шкідників, перехресному забрудненню харчових продуктів та сприяє видаленню стічних вод</w:t>
            </w:r>
          </w:p>
        </w:tc>
        <w:tc>
          <w:tcPr>
            <w:tcW w:w="301" w:type="pct"/>
            <w:tcBorders>
              <w:top w:val="single" w:sz="4" w:space="0" w:color="000000"/>
              <w:left w:val="single" w:sz="4" w:space="0" w:color="000000"/>
              <w:bottom w:val="single" w:sz="4" w:space="0" w:color="000000"/>
              <w:right w:val="single" w:sz="4" w:space="0" w:color="000000"/>
            </w:tcBorders>
            <w:tcMar>
              <w:top w:w="68" w:type="dxa"/>
              <w:left w:w="68" w:type="dxa"/>
              <w:bottom w:w="77" w:type="dxa"/>
              <w:right w:w="68" w:type="dxa"/>
            </w:tcMar>
          </w:tcPr>
          <w:p w14:paraId="04960F2D"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68" w:type="dxa"/>
              <w:left w:w="68" w:type="dxa"/>
              <w:bottom w:w="77" w:type="dxa"/>
              <w:right w:w="68" w:type="dxa"/>
            </w:tcMar>
          </w:tcPr>
          <w:p w14:paraId="0BD0D791" w14:textId="1E848DA2"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68" w:type="dxa"/>
              <w:left w:w="68" w:type="dxa"/>
              <w:bottom w:w="77" w:type="dxa"/>
              <w:right w:w="68" w:type="dxa"/>
            </w:tcMar>
          </w:tcPr>
          <w:p w14:paraId="65EA7B36"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68" w:type="dxa"/>
              <w:left w:w="68" w:type="dxa"/>
              <w:bottom w:w="77" w:type="dxa"/>
              <w:right w:w="68" w:type="dxa"/>
            </w:tcMar>
            <w:hideMark/>
          </w:tcPr>
          <w:p w14:paraId="6F85C6E4"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2.6.2 пункту 2.6 розділу ІІ</w:t>
            </w:r>
          </w:p>
          <w:p w14:paraId="7A2C17D4"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w:t>
            </w:r>
          </w:p>
        </w:tc>
      </w:tr>
      <w:tr w:rsidR="00A66DD9" w:rsidRPr="002F5BE7" w14:paraId="36BE1C27" w14:textId="77777777" w:rsidTr="00BE2F02">
        <w:trPr>
          <w:trHeight w:val="3725"/>
        </w:trPr>
        <w:tc>
          <w:tcPr>
            <w:tcW w:w="388" w:type="pct"/>
            <w:tcBorders>
              <w:top w:val="single" w:sz="4" w:space="0" w:color="000000"/>
              <w:left w:val="single" w:sz="4" w:space="0" w:color="000000"/>
              <w:right w:val="single" w:sz="4" w:space="0" w:color="000000"/>
            </w:tcBorders>
            <w:tcMar>
              <w:top w:w="68" w:type="dxa"/>
              <w:left w:w="68" w:type="dxa"/>
              <w:bottom w:w="77" w:type="dxa"/>
              <w:right w:w="68" w:type="dxa"/>
            </w:tcMar>
            <w:hideMark/>
          </w:tcPr>
          <w:p w14:paraId="41835DDA" w14:textId="77777777" w:rsidR="00A66DD9" w:rsidRPr="002F5BE7" w:rsidRDefault="00A66DD9" w:rsidP="002F5BE7">
            <w:pPr>
              <w:spacing w:after="0" w:line="240" w:lineRule="auto"/>
              <w:rPr>
                <w:rFonts w:ascii="Arial Nova Light" w:hAnsi="Arial Nova Light" w:cs="Times New Roman"/>
              </w:rPr>
            </w:pPr>
            <w:r w:rsidRPr="002F5BE7">
              <w:rPr>
                <w:rFonts w:ascii="Arial Nova Light" w:hAnsi="Arial Nova Light" w:cs="Times New Roman"/>
              </w:rPr>
              <w:t>1.2.3</w:t>
            </w:r>
          </w:p>
        </w:tc>
        <w:tc>
          <w:tcPr>
            <w:tcW w:w="2621" w:type="pct"/>
            <w:tcBorders>
              <w:top w:val="single" w:sz="4" w:space="0" w:color="000000"/>
              <w:left w:val="single" w:sz="4" w:space="0" w:color="000000"/>
              <w:right w:val="single" w:sz="4" w:space="0" w:color="000000"/>
            </w:tcBorders>
            <w:tcMar>
              <w:top w:w="68" w:type="dxa"/>
              <w:left w:w="68" w:type="dxa"/>
              <w:bottom w:w="77" w:type="dxa"/>
              <w:right w:w="68" w:type="dxa"/>
            </w:tcMar>
            <w:hideMark/>
          </w:tcPr>
          <w:p w14:paraId="67B43F45" w14:textId="77777777" w:rsidR="00A66DD9" w:rsidRPr="002F5BE7" w:rsidRDefault="00A66DD9" w:rsidP="002F5BE7">
            <w:pPr>
              <w:spacing w:after="0" w:line="240" w:lineRule="auto"/>
              <w:rPr>
                <w:rFonts w:ascii="Arial Nova Light" w:hAnsi="Arial Nova Light" w:cs="Times New Roman"/>
              </w:rPr>
            </w:pPr>
            <w:r w:rsidRPr="002F5BE7">
              <w:rPr>
                <w:rFonts w:ascii="Arial Nova Light" w:hAnsi="Arial Nova Light" w:cs="Times New Roman"/>
              </w:rPr>
              <w:t xml:space="preserve">Приміщення (у тому числі стіни, підлога, стеля, підвісні елементи) для виробництва та зберігання харчових продуктів побудовано зі стійких до умов експлуатації матеріалів з урахуванням вимог виробництва, </w:t>
            </w:r>
          </w:p>
          <w:p w14:paraId="08EC3A6C" w14:textId="77777777" w:rsidR="00A66DD9" w:rsidRPr="002F5BE7" w:rsidRDefault="00A66DD9" w:rsidP="002F5BE7">
            <w:pPr>
              <w:spacing w:after="0" w:line="240" w:lineRule="auto"/>
              <w:rPr>
                <w:rFonts w:ascii="Arial Nova Light" w:hAnsi="Arial Nova Light" w:cs="Times New Roman"/>
              </w:rPr>
            </w:pPr>
            <w:r w:rsidRPr="002F5BE7">
              <w:rPr>
                <w:rFonts w:ascii="Arial Nova Light" w:hAnsi="Arial Nova Light" w:cs="Times New Roman"/>
              </w:rPr>
              <w:t>які забезпечують можливість дотримання належного рівня гігієнічних вимог до харчових продуктів, включаючи захист від забруднення, під час операцій із харчовими продуктами та між такими операціями у спосіб, що запобігає накопиченню бруду, росту плісняви та утворенню конденсату, сприяє видаленню вологи з підлоги, полегшує прибирання, миття та дезінфекцію. Належний стан таких приміщень забезпечено</w:t>
            </w:r>
          </w:p>
        </w:tc>
        <w:tc>
          <w:tcPr>
            <w:tcW w:w="301" w:type="pct"/>
            <w:tcBorders>
              <w:top w:val="single" w:sz="4" w:space="0" w:color="000000"/>
              <w:left w:val="single" w:sz="4" w:space="0" w:color="000000"/>
              <w:right w:val="single" w:sz="4" w:space="0" w:color="000000"/>
            </w:tcBorders>
            <w:tcMar>
              <w:top w:w="68" w:type="dxa"/>
              <w:left w:w="68" w:type="dxa"/>
              <w:bottom w:w="77" w:type="dxa"/>
              <w:right w:w="68" w:type="dxa"/>
            </w:tcMar>
          </w:tcPr>
          <w:p w14:paraId="6989FA7A" w14:textId="5E3A4648" w:rsidR="00A66DD9" w:rsidRPr="002F5BE7" w:rsidRDefault="00A66DD9"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right w:val="single" w:sz="4" w:space="0" w:color="000000"/>
            </w:tcBorders>
            <w:tcMar>
              <w:top w:w="68" w:type="dxa"/>
              <w:left w:w="68" w:type="dxa"/>
              <w:bottom w:w="77" w:type="dxa"/>
              <w:right w:w="68" w:type="dxa"/>
            </w:tcMar>
          </w:tcPr>
          <w:p w14:paraId="6D5B11D4" w14:textId="77777777" w:rsidR="00A66DD9" w:rsidRPr="002F5BE7" w:rsidRDefault="00A66DD9"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right w:val="single" w:sz="4" w:space="0" w:color="000000"/>
            </w:tcBorders>
            <w:tcMar>
              <w:top w:w="68" w:type="dxa"/>
              <w:left w:w="68" w:type="dxa"/>
              <w:bottom w:w="77" w:type="dxa"/>
              <w:right w:w="68" w:type="dxa"/>
            </w:tcMar>
          </w:tcPr>
          <w:p w14:paraId="59C7E75A" w14:textId="77777777" w:rsidR="00A66DD9" w:rsidRPr="002F5BE7" w:rsidRDefault="00A66DD9"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right w:val="single" w:sz="4" w:space="0" w:color="000000"/>
            </w:tcBorders>
            <w:tcMar>
              <w:top w:w="68" w:type="dxa"/>
              <w:left w:w="68" w:type="dxa"/>
              <w:bottom w:w="77" w:type="dxa"/>
              <w:right w:w="68" w:type="dxa"/>
            </w:tcMar>
            <w:hideMark/>
          </w:tcPr>
          <w:p w14:paraId="650352EA" w14:textId="77777777" w:rsidR="00A66DD9" w:rsidRPr="002F5BE7" w:rsidRDefault="00A66DD9" w:rsidP="002F5BE7">
            <w:pPr>
              <w:spacing w:after="0" w:line="240" w:lineRule="auto"/>
              <w:rPr>
                <w:rFonts w:ascii="Arial Nova Light" w:hAnsi="Arial Nova Light" w:cs="Times New Roman"/>
              </w:rPr>
            </w:pPr>
            <w:r w:rsidRPr="002F5BE7">
              <w:rPr>
                <w:rFonts w:ascii="Arial Nova Light" w:hAnsi="Arial Nova Light" w:cs="Times New Roman"/>
              </w:rPr>
              <w:t>Підпункти 2.6.3–2.6.6 пункту 2.6 розділу ІІ</w:t>
            </w:r>
          </w:p>
          <w:p w14:paraId="4B90D870" w14:textId="77777777" w:rsidR="00A66DD9" w:rsidRPr="002F5BE7" w:rsidRDefault="00A66DD9" w:rsidP="002F5BE7">
            <w:pPr>
              <w:spacing w:after="0" w:line="240" w:lineRule="auto"/>
              <w:rPr>
                <w:rFonts w:ascii="Arial Nova Light" w:hAnsi="Arial Nova Light" w:cs="Times New Roman"/>
              </w:rPr>
            </w:pPr>
            <w:r w:rsidRPr="002F5BE7">
              <w:rPr>
                <w:rFonts w:ascii="Arial Nova Light" w:hAnsi="Arial Nova Light" w:cs="Times New Roman"/>
              </w:rPr>
              <w:t>наказу № 590; пункти 1, 2</w:t>
            </w:r>
          </w:p>
          <w:p w14:paraId="0ECC1D14" w14:textId="77777777" w:rsidR="00A66DD9" w:rsidRPr="002F5BE7" w:rsidRDefault="00A66DD9" w:rsidP="002F5BE7">
            <w:pPr>
              <w:spacing w:after="0" w:line="240" w:lineRule="auto"/>
              <w:rPr>
                <w:rFonts w:ascii="Arial Nova Light" w:hAnsi="Arial Nova Light" w:cs="Times New Roman"/>
              </w:rPr>
            </w:pPr>
            <w:r w:rsidRPr="002F5BE7">
              <w:rPr>
                <w:rFonts w:ascii="Arial Nova Light" w:hAnsi="Arial Nova Light" w:cs="Times New Roman"/>
              </w:rPr>
              <w:t>абзацу другого частини першої статті 42</w:t>
            </w:r>
          </w:p>
          <w:p w14:paraId="47843A51" w14:textId="77777777" w:rsidR="00A66DD9" w:rsidRPr="002F5BE7" w:rsidRDefault="00A66DD9" w:rsidP="002F5BE7">
            <w:pPr>
              <w:spacing w:after="0" w:line="240" w:lineRule="auto"/>
              <w:rPr>
                <w:rFonts w:ascii="Arial Nova Light" w:hAnsi="Arial Nova Light" w:cs="Times New Roman"/>
              </w:rPr>
            </w:pPr>
            <w:r w:rsidRPr="002F5BE7">
              <w:rPr>
                <w:rFonts w:ascii="Arial Nova Light" w:hAnsi="Arial Nova Light" w:cs="Times New Roman"/>
              </w:rPr>
              <w:t>ЗУ № 771/97-ВР</w:t>
            </w:r>
          </w:p>
        </w:tc>
      </w:tr>
      <w:tr w:rsidR="002F5BE7" w:rsidRPr="002F5BE7" w14:paraId="2182236B" w14:textId="77777777" w:rsidTr="002F5BE7">
        <w:trPr>
          <w:trHeight w:val="113"/>
        </w:trPr>
        <w:tc>
          <w:tcPr>
            <w:tcW w:w="3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364ADF22"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1.2.4</w:t>
            </w:r>
          </w:p>
        </w:tc>
        <w:tc>
          <w:tcPr>
            <w:tcW w:w="26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715EE275"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Двері не мають тріщин, відшарування фарби та корозії, легко миються і за потреби дезінфікуються. Зовнішні двері, через які можна потрапити в зону поводження з харчовими продуктами, спроектовані так, щоб запобігати проникненню шкідників у приміщення. Ці двері, а також двері і ворота, які використовуються для розділення виробничих приміщень, за можливості закриті чи обладнані пристроями для самовільного закривання</w:t>
            </w:r>
          </w:p>
        </w:tc>
        <w:tc>
          <w:tcPr>
            <w:tcW w:w="3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228ACD" w14:textId="7CA72E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833D4AF" w14:textId="77777777"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72FADD"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410EE074"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2.6.7 пункту 2.6 розділу ІІ</w:t>
            </w:r>
          </w:p>
          <w:p w14:paraId="72C598C1"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w:t>
            </w:r>
          </w:p>
        </w:tc>
      </w:tr>
      <w:tr w:rsidR="002F5BE7" w:rsidRPr="002F5BE7" w14:paraId="30D98F42" w14:textId="77777777" w:rsidTr="002F5BE7">
        <w:trPr>
          <w:trHeight w:val="113"/>
        </w:trPr>
        <w:tc>
          <w:tcPr>
            <w:tcW w:w="3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18958ABA"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1.2.5</w:t>
            </w:r>
          </w:p>
        </w:tc>
        <w:tc>
          <w:tcPr>
            <w:tcW w:w="26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3BF7C6A8"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 xml:space="preserve">Вентиляційні отвори, вікна чи прозорі дахи, </w:t>
            </w:r>
            <w:r w:rsidRPr="002F5BE7">
              <w:rPr>
                <w:rFonts w:ascii="Arial Nova Light" w:hAnsi="Arial Nova Light" w:cs="Times New Roman"/>
              </w:rPr>
              <w:br/>
              <w:t xml:space="preserve">призначені для вентиляційних потреб, побудовані так, щоб це запобігало накопиченню бруду, захищені сітками проти комах, що легко знімаються для чищення, чи іншими засобами для уникнення ризику забруднення харчових продуктів. Вікна, освітлювальні засоби, електричні знищувачі комах, розміщені в зонах, де існує ймовірність потрапляння осколків </w:t>
            </w:r>
            <w:r w:rsidRPr="002F5BE7">
              <w:rPr>
                <w:rFonts w:ascii="Arial Nova Light" w:hAnsi="Arial Nova Light" w:cs="Times New Roman"/>
              </w:rPr>
              <w:lastRenderedPageBreak/>
              <w:t xml:space="preserve">у харчові продукти, захищено від розбивання. Системи вентиляції встановлені так, щоб фільтри </w:t>
            </w:r>
            <w:r w:rsidRPr="002F5BE7">
              <w:rPr>
                <w:rFonts w:ascii="Arial Nova Light" w:hAnsi="Arial Nova Light" w:cs="Times New Roman"/>
              </w:rPr>
              <w:br/>
              <w:t xml:space="preserve">та інші компоненти, які потребують чищення, </w:t>
            </w:r>
            <w:r w:rsidRPr="002F5BE7">
              <w:rPr>
                <w:rFonts w:ascii="Arial Nova Light" w:hAnsi="Arial Nova Light" w:cs="Times New Roman"/>
              </w:rPr>
              <w:br/>
              <w:t>були легкодоступними</w:t>
            </w:r>
          </w:p>
        </w:tc>
        <w:tc>
          <w:tcPr>
            <w:tcW w:w="3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8CE0A4" w14:textId="34AE842A"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692C39A" w14:textId="77777777"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66C47C"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1C8CA536"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2.6.8 пункту 2.6 розділу ІІ</w:t>
            </w:r>
          </w:p>
          <w:p w14:paraId="5AAACC20"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 пункт 3</w:t>
            </w:r>
          </w:p>
          <w:p w14:paraId="6565DAB7"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абзацу другого</w:t>
            </w:r>
          </w:p>
          <w:p w14:paraId="0F847853"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частини першої статті 42</w:t>
            </w:r>
          </w:p>
          <w:p w14:paraId="6808B375"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ЗУ № 771/97-ВР</w:t>
            </w:r>
          </w:p>
        </w:tc>
      </w:tr>
      <w:tr w:rsidR="002F5BE7" w:rsidRPr="002F5BE7" w14:paraId="14202936" w14:textId="77777777" w:rsidTr="002F5BE7">
        <w:trPr>
          <w:trHeight w:val="113"/>
        </w:trPr>
        <w:tc>
          <w:tcPr>
            <w:tcW w:w="3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2559A534"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1.2.6</w:t>
            </w:r>
          </w:p>
        </w:tc>
        <w:tc>
          <w:tcPr>
            <w:tcW w:w="26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7B2387A4"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 xml:space="preserve">Обладнання використовується за призначенням </w:t>
            </w:r>
            <w:r w:rsidRPr="002F5BE7">
              <w:rPr>
                <w:rFonts w:ascii="Arial Nova Light" w:hAnsi="Arial Nova Light" w:cs="Times New Roman"/>
              </w:rPr>
              <w:br/>
              <w:t xml:space="preserve">згідно зі специфікацією та підтримується </w:t>
            </w:r>
            <w:r w:rsidRPr="002F5BE7">
              <w:rPr>
                <w:rFonts w:ascii="Arial Nova Light" w:hAnsi="Arial Nova Light" w:cs="Times New Roman"/>
              </w:rPr>
              <w:br/>
              <w:t>у належному стані, систему технологічного обслуговування обладнання впроваджено</w:t>
            </w:r>
          </w:p>
        </w:tc>
        <w:tc>
          <w:tcPr>
            <w:tcW w:w="3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1790EC"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1F6868" w14:textId="26111FB1"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F519E0"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14EE73C7"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 xml:space="preserve">Підпункт 2.6.9, </w:t>
            </w:r>
            <w:r w:rsidRPr="002F5BE7">
              <w:rPr>
                <w:rFonts w:ascii="Arial Nova Light" w:hAnsi="Arial Nova Light" w:cs="Times New Roman"/>
              </w:rPr>
              <w:br/>
              <w:t>абзац другий підпункту 2.6.12 пункту 2.6 розділу ІІ</w:t>
            </w:r>
          </w:p>
          <w:p w14:paraId="1ADC651F"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w:t>
            </w:r>
          </w:p>
        </w:tc>
      </w:tr>
      <w:tr w:rsidR="002F5BE7" w:rsidRPr="002F5BE7" w14:paraId="5C865F60" w14:textId="77777777" w:rsidTr="002F5BE7">
        <w:trPr>
          <w:trHeight w:val="113"/>
        </w:trPr>
        <w:tc>
          <w:tcPr>
            <w:tcW w:w="3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30D9B304"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1.2.7</w:t>
            </w:r>
          </w:p>
        </w:tc>
        <w:tc>
          <w:tcPr>
            <w:tcW w:w="26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2AB57559"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 xml:space="preserve">Повірка (калібрування) обладнання, приладів здійснюється відповідно до вимог </w:t>
            </w:r>
            <w:r w:rsidRPr="002F5BE7">
              <w:rPr>
                <w:rFonts w:ascii="Arial Nova Light" w:hAnsi="Arial Nova Light" w:cs="Times New Roman"/>
              </w:rPr>
              <w:br/>
              <w:t>чинного законодавства</w:t>
            </w:r>
          </w:p>
        </w:tc>
        <w:tc>
          <w:tcPr>
            <w:tcW w:w="3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63A975"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068A3FB" w14:textId="77777777"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6789AE"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4419CC93"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2.6.9 пункту 2.6 розділу ІІ</w:t>
            </w:r>
          </w:p>
          <w:p w14:paraId="2CCA009D"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 частина друга статті 45 ЗУ № 771/97-ВР</w:t>
            </w:r>
          </w:p>
        </w:tc>
      </w:tr>
      <w:tr w:rsidR="002F5BE7" w:rsidRPr="002F5BE7" w14:paraId="66E8BD57" w14:textId="77777777" w:rsidTr="002F5BE7">
        <w:trPr>
          <w:trHeight w:val="113"/>
        </w:trPr>
        <w:tc>
          <w:tcPr>
            <w:tcW w:w="3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2A05C5A3"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1.2.8</w:t>
            </w:r>
          </w:p>
        </w:tc>
        <w:tc>
          <w:tcPr>
            <w:tcW w:w="26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3A7BB6F0"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Планові та позапланові ремонтні роботи здійснюються у спосіб, що унеможливлює забруднення харчових продуктів, відповідна документація щодо проведених робіт ведеться</w:t>
            </w:r>
          </w:p>
        </w:tc>
        <w:tc>
          <w:tcPr>
            <w:tcW w:w="3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25DBEC"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272B231" w14:textId="79F99A5F"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52AEA40"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1A697B09"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2.6.10 пункту 2.6 розділу ІІ</w:t>
            </w:r>
          </w:p>
          <w:p w14:paraId="5BA1BD51"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w:t>
            </w:r>
          </w:p>
        </w:tc>
      </w:tr>
      <w:tr w:rsidR="002F5BE7" w:rsidRPr="002F5BE7" w14:paraId="6F3EE2E3" w14:textId="77777777" w:rsidTr="002F5BE7">
        <w:trPr>
          <w:trHeight w:val="113"/>
        </w:trPr>
        <w:tc>
          <w:tcPr>
            <w:tcW w:w="3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09B4A88C"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1.2.9</w:t>
            </w:r>
          </w:p>
        </w:tc>
        <w:tc>
          <w:tcPr>
            <w:tcW w:w="26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72B2B296"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Використання в технологічних процесах скляних предметів та/або предметів з деревини відсутнє або мінімізоване.</w:t>
            </w:r>
          </w:p>
          <w:p w14:paraId="4C7A1961"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Систему підтримання у належному стані необхідних для використання в технологічних процесах скляних предметів та/або предметів з дерева, а також перевірки цілісності та неушкодженості скляних виробів впроваджено</w:t>
            </w:r>
          </w:p>
        </w:tc>
        <w:tc>
          <w:tcPr>
            <w:tcW w:w="3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2C85DE"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E185124" w14:textId="77A41CE1"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EDB476"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6B30F04D"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2.6.11 пункту 2.6 розділу ІІ</w:t>
            </w:r>
          </w:p>
          <w:p w14:paraId="4F7FA738"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w:t>
            </w:r>
          </w:p>
        </w:tc>
      </w:tr>
      <w:tr w:rsidR="002F5BE7" w:rsidRPr="002F5BE7" w14:paraId="794CF039" w14:textId="77777777" w:rsidTr="002F5BE7">
        <w:trPr>
          <w:trHeight w:val="113"/>
        </w:trPr>
        <w:tc>
          <w:tcPr>
            <w:tcW w:w="3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5A930C9C"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1.3</w:t>
            </w:r>
          </w:p>
        </w:tc>
        <w:tc>
          <w:tcPr>
            <w:tcW w:w="4612" w:type="pct"/>
            <w:gridSpan w:val="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5657971C" w14:textId="77777777" w:rsidR="002F5BE7" w:rsidRPr="002F5BE7" w:rsidRDefault="002F5BE7" w:rsidP="002F5BE7">
            <w:pPr>
              <w:spacing w:after="0" w:line="240" w:lineRule="auto"/>
              <w:jc w:val="center"/>
              <w:rPr>
                <w:rFonts w:ascii="Arial Nova Light" w:hAnsi="Arial Nova Light" w:cs="Times New Roman"/>
              </w:rPr>
            </w:pPr>
            <w:r w:rsidRPr="002F5BE7">
              <w:rPr>
                <w:rFonts w:ascii="Arial Nova Light" w:hAnsi="Arial Nova Light" w:cs="Times New Roman"/>
                <w:b/>
                <w:bCs/>
              </w:rPr>
              <w:t xml:space="preserve">Програма-передумова системи НАССР щодо планування та стану комунікацій </w:t>
            </w:r>
            <w:r w:rsidRPr="002F5BE7">
              <w:rPr>
                <w:rFonts w:ascii="Arial Nova Light" w:hAnsi="Arial Nova Light" w:cs="Times New Roman"/>
                <w:b/>
                <w:bCs/>
              </w:rPr>
              <w:br/>
              <w:t xml:space="preserve">(вентиляції, водопроводів водопостачання та водовідведення, </w:t>
            </w:r>
            <w:r w:rsidRPr="002F5BE7">
              <w:rPr>
                <w:rFonts w:ascii="Arial Nova Light" w:hAnsi="Arial Nova Light" w:cs="Times New Roman"/>
                <w:b/>
                <w:bCs/>
              </w:rPr>
              <w:br/>
              <w:t>електро- та газопостачання, освітлення тощо)</w:t>
            </w:r>
          </w:p>
        </w:tc>
      </w:tr>
      <w:tr w:rsidR="002F5BE7" w:rsidRPr="002F5BE7" w14:paraId="7714BE98" w14:textId="77777777" w:rsidTr="002F5BE7">
        <w:trPr>
          <w:trHeight w:val="113"/>
        </w:trPr>
        <w:tc>
          <w:tcPr>
            <w:tcW w:w="3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17A8BFDB"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1.3.1</w:t>
            </w:r>
          </w:p>
        </w:tc>
        <w:tc>
          <w:tcPr>
            <w:tcW w:w="26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3FD505DB"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Належні комунікації для проведення технологічних допоміжних процесів та їх відповідний стан забезпечено</w:t>
            </w:r>
          </w:p>
        </w:tc>
        <w:tc>
          <w:tcPr>
            <w:tcW w:w="3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4E7F78" w14:textId="6DF4D301"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7D016C" w14:textId="77777777"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AC7C7A"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123031E9"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2.7.1 пункту 2.7 розділу ІІ</w:t>
            </w:r>
          </w:p>
          <w:p w14:paraId="5DF76619"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w:t>
            </w:r>
          </w:p>
        </w:tc>
      </w:tr>
      <w:tr w:rsidR="002F5BE7" w:rsidRPr="002F5BE7" w14:paraId="6A9A267A" w14:textId="77777777" w:rsidTr="002F5BE7">
        <w:trPr>
          <w:trHeight w:val="1187"/>
        </w:trPr>
        <w:tc>
          <w:tcPr>
            <w:tcW w:w="388"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71E0D489"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1.3.2</w:t>
            </w:r>
          </w:p>
        </w:tc>
        <w:tc>
          <w:tcPr>
            <w:tcW w:w="262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59468DC5"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 xml:space="preserve">Належні проектування та стан систем водопостачання та водовідведення, їх технічний огляд, ремонт, прибирання та дезінфекцію забезпечено. Відпрацьована вода відводиться з дотриманням вимог гігієни. Системи дренажу спроектовані так, щоб полегшити прибирання і мінімізувати ризик забруднення харчових продуктів </w:t>
            </w:r>
          </w:p>
        </w:tc>
        <w:tc>
          <w:tcPr>
            <w:tcW w:w="30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02B99E1B" w14:textId="644FC386"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25F315A0" w14:textId="77777777"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79916E38"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5B3E5C0B"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2.7.2 пункту 2.7 розділу ІІ</w:t>
            </w:r>
          </w:p>
          <w:p w14:paraId="025DFC06"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w:t>
            </w:r>
          </w:p>
        </w:tc>
      </w:tr>
      <w:tr w:rsidR="002F5BE7" w:rsidRPr="002F5BE7" w14:paraId="2B99C6A0" w14:textId="77777777" w:rsidTr="002F5BE7">
        <w:trPr>
          <w:trHeight w:val="1546"/>
        </w:trPr>
        <w:tc>
          <w:tcPr>
            <w:tcW w:w="388"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36C30E49"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1.3.3</w:t>
            </w:r>
          </w:p>
        </w:tc>
        <w:tc>
          <w:tcPr>
            <w:tcW w:w="262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7407C994"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Належну природну або механічну вентиляцію приміщень, де здійснюється поводження з харчовими продуктами, а також допоміжних та побутових приміщень забезпечено. Системи вентиляції сконструйовані так, щоб механічний потік повітря із забрудненої зони не потрапляв до чистої зони, забезпечено безперешкодний доступ до фільтрів та інших частин, які необхідно чистити або замінювати</w:t>
            </w:r>
          </w:p>
        </w:tc>
        <w:tc>
          <w:tcPr>
            <w:tcW w:w="30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69CD2268" w14:textId="630CD6C0"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7DADE27E" w14:textId="77777777"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12D6FF80"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5D149190"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2.7.3 пункту 2.7 розділу ІІ</w:t>
            </w:r>
          </w:p>
          <w:p w14:paraId="792126C3"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 пункт 3 частини першої статті 41</w:t>
            </w:r>
          </w:p>
          <w:p w14:paraId="07D904CC"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ЗУ № 771/97-ВР</w:t>
            </w:r>
          </w:p>
        </w:tc>
      </w:tr>
      <w:tr w:rsidR="002F5BE7" w:rsidRPr="002F5BE7" w14:paraId="4C993CBB" w14:textId="77777777" w:rsidTr="002F5BE7">
        <w:trPr>
          <w:trHeight w:val="647"/>
        </w:trPr>
        <w:tc>
          <w:tcPr>
            <w:tcW w:w="388"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4565AAA9"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lastRenderedPageBreak/>
              <w:t>1.3.4</w:t>
            </w:r>
          </w:p>
        </w:tc>
        <w:tc>
          <w:tcPr>
            <w:tcW w:w="262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6850FA9F"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Оцінку ризику забруднення від повітря харчових продуктів проведено, використання повітря у виробництві базується на відповідній оцінці ризиків</w:t>
            </w:r>
          </w:p>
        </w:tc>
        <w:tc>
          <w:tcPr>
            <w:tcW w:w="30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05AB8ED1"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21928E5E" w14:textId="7E97733D"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0E6C6699"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6FA8A2C4"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2.7.4 пункту 2.7 розділу ІІ</w:t>
            </w:r>
          </w:p>
          <w:p w14:paraId="33793955"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w:t>
            </w:r>
          </w:p>
        </w:tc>
      </w:tr>
      <w:tr w:rsidR="002F5BE7" w:rsidRPr="002F5BE7" w14:paraId="04BDFB74" w14:textId="77777777" w:rsidTr="002F5BE7">
        <w:trPr>
          <w:trHeight w:val="647"/>
        </w:trPr>
        <w:tc>
          <w:tcPr>
            <w:tcW w:w="388"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2DBBBD62"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1.3.5</w:t>
            </w:r>
          </w:p>
        </w:tc>
        <w:tc>
          <w:tcPr>
            <w:tcW w:w="262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165D1E36"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Усі виробничі зони мають належне освітлення. Освітлювальне обладнання не несе загрози забруднення харчового продукту</w:t>
            </w:r>
          </w:p>
        </w:tc>
        <w:tc>
          <w:tcPr>
            <w:tcW w:w="30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0D5CCDA5" w14:textId="132CF628"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3C49E61E" w14:textId="77777777"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7A0DE90F"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02B2CE54"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2.7.5 пункту 2.7 розділу ІІ</w:t>
            </w:r>
          </w:p>
          <w:p w14:paraId="20A212F5"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w:t>
            </w:r>
          </w:p>
        </w:tc>
      </w:tr>
      <w:tr w:rsidR="002F5BE7" w:rsidRPr="002F5BE7" w14:paraId="7118285E" w14:textId="77777777" w:rsidTr="002F5BE7">
        <w:trPr>
          <w:trHeight w:val="647"/>
        </w:trPr>
        <w:tc>
          <w:tcPr>
            <w:tcW w:w="388"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07644F56"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1.3.6</w:t>
            </w:r>
          </w:p>
        </w:tc>
        <w:tc>
          <w:tcPr>
            <w:tcW w:w="262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2E444094"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Оцінку ризиків для безпечності харчового продукту через неналежне електропостачання проведено та за потреби коригувальні заходи впроваджено</w:t>
            </w:r>
          </w:p>
        </w:tc>
        <w:tc>
          <w:tcPr>
            <w:tcW w:w="30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0B6E394C"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1E98CFAF" w14:textId="3EEC0DE9"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67643374"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0A16E2E7"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2.7.6 пункту 2.7 розділу ІІ</w:t>
            </w:r>
          </w:p>
          <w:p w14:paraId="2B0B71C4"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w:t>
            </w:r>
          </w:p>
        </w:tc>
      </w:tr>
      <w:tr w:rsidR="002F5BE7" w:rsidRPr="002F5BE7" w14:paraId="2769E143" w14:textId="77777777" w:rsidTr="002F5BE7">
        <w:trPr>
          <w:trHeight w:val="647"/>
        </w:trPr>
        <w:tc>
          <w:tcPr>
            <w:tcW w:w="388"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46D198E2"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1.4</w:t>
            </w:r>
          </w:p>
        </w:tc>
        <w:tc>
          <w:tcPr>
            <w:tcW w:w="4612" w:type="pct"/>
            <w:gridSpan w:val="5"/>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71E2DDF4" w14:textId="77777777" w:rsidR="002F5BE7" w:rsidRPr="002F5BE7" w:rsidRDefault="002F5BE7" w:rsidP="002F5BE7">
            <w:pPr>
              <w:spacing w:after="0" w:line="240" w:lineRule="auto"/>
              <w:jc w:val="center"/>
              <w:rPr>
                <w:rFonts w:ascii="Arial Nova Light" w:hAnsi="Arial Nova Light" w:cs="Times New Roman"/>
              </w:rPr>
            </w:pPr>
            <w:r w:rsidRPr="002F5BE7">
              <w:rPr>
                <w:rFonts w:ascii="Arial Nova Light" w:hAnsi="Arial Nova Light" w:cs="Times New Roman"/>
                <w:b/>
                <w:bCs/>
              </w:rPr>
              <w:t xml:space="preserve">Програма-передумова системи НАССР щодо безпечності води, льоду, пари, </w:t>
            </w:r>
            <w:r w:rsidRPr="002F5BE7">
              <w:rPr>
                <w:rFonts w:ascii="Arial Nova Light" w:hAnsi="Arial Nova Light" w:cs="Times New Roman"/>
                <w:b/>
                <w:bCs/>
              </w:rPr>
              <w:br/>
              <w:t xml:space="preserve">допоміжних матеріалів для переробки (обробки) харчових продуктів, предметів </w:t>
            </w:r>
            <w:r w:rsidRPr="002F5BE7">
              <w:rPr>
                <w:rFonts w:ascii="Arial Nova Light" w:hAnsi="Arial Nova Light" w:cs="Times New Roman"/>
                <w:b/>
                <w:bCs/>
              </w:rPr>
              <w:br/>
              <w:t>та матеріалів, що контактують з харчовими продуктами</w:t>
            </w:r>
          </w:p>
        </w:tc>
      </w:tr>
      <w:tr w:rsidR="002F5BE7" w:rsidRPr="002F5BE7" w14:paraId="1FEF1AE2" w14:textId="77777777" w:rsidTr="002F5BE7">
        <w:trPr>
          <w:trHeight w:val="1367"/>
        </w:trPr>
        <w:tc>
          <w:tcPr>
            <w:tcW w:w="388"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23F3987D"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1.4.1</w:t>
            </w:r>
          </w:p>
        </w:tc>
        <w:tc>
          <w:tcPr>
            <w:tcW w:w="262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532DC262"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Вода на потужностях, яка є інгредієнтом для харчових продуктів або яка може прямо чи опосередковано контактувати з ними, вода, призначена для виробництва льоду, а також зворотна вода, якщо така використовується в технологічному процесі, відповідає вимогам щодо питної води та гігієнічним вимогам щодо постачання води</w:t>
            </w:r>
          </w:p>
        </w:tc>
        <w:tc>
          <w:tcPr>
            <w:tcW w:w="30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1D8714AD" w14:textId="00DE7206"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6230F9FA" w14:textId="77777777"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0BF2D074"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7D33A371"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2.8.1</w:t>
            </w:r>
          </w:p>
          <w:p w14:paraId="411213D2"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пункту 2.8 розділу ІІ</w:t>
            </w:r>
          </w:p>
          <w:p w14:paraId="6D8F3D2C"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 стаття 47</w:t>
            </w:r>
          </w:p>
          <w:p w14:paraId="2B2AB1AE"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ЗУ № 771/97-ВР</w:t>
            </w:r>
          </w:p>
        </w:tc>
      </w:tr>
      <w:tr w:rsidR="002F5BE7" w:rsidRPr="002F5BE7" w14:paraId="7F28F69E" w14:textId="77777777" w:rsidTr="002F5BE7">
        <w:trPr>
          <w:trHeight w:val="1367"/>
        </w:trPr>
        <w:tc>
          <w:tcPr>
            <w:tcW w:w="388"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32E70C32"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1.4.2</w:t>
            </w:r>
          </w:p>
        </w:tc>
        <w:tc>
          <w:tcPr>
            <w:tcW w:w="262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64CBA790"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 xml:space="preserve">Визначено ризики, які можуть виникнути під час використання води, розроблено і впроваджено контрольні заходи для уникнення забруднення від використання води (пари, льоду), допоміжних матеріалів для переробки харчових продуктів </w:t>
            </w:r>
            <w:r w:rsidRPr="002F5BE7">
              <w:rPr>
                <w:rFonts w:ascii="Arial Nova Light" w:hAnsi="Arial Nova Light" w:cs="Times New Roman"/>
              </w:rPr>
              <w:br/>
              <w:t>(діоксид вуглецю, азот), предметів та матеріалів, що контактують з харчовими продуктами</w:t>
            </w:r>
          </w:p>
        </w:tc>
        <w:tc>
          <w:tcPr>
            <w:tcW w:w="30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73E83180"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2DBFF4CF" w14:textId="70C90381"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381F8609"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2C65E322"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2.8.3</w:t>
            </w:r>
          </w:p>
          <w:p w14:paraId="5BC75D5A"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пункту 2.8 розділу ІІ</w:t>
            </w:r>
          </w:p>
          <w:p w14:paraId="0A5522E9"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w:t>
            </w:r>
          </w:p>
        </w:tc>
      </w:tr>
      <w:tr w:rsidR="002F5BE7" w:rsidRPr="002F5BE7" w14:paraId="090003E5" w14:textId="77777777" w:rsidTr="002F5BE7">
        <w:trPr>
          <w:trHeight w:val="1546"/>
        </w:trPr>
        <w:tc>
          <w:tcPr>
            <w:tcW w:w="388"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618A1185"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1.4.3</w:t>
            </w:r>
          </w:p>
        </w:tc>
        <w:tc>
          <w:tcPr>
            <w:tcW w:w="262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08CEFA8E"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Програмою-передумовою щодо безпечності води (льоду) визначено джерело водопостачання (водопровідна мережа чи свердловина) та пов’язані з ним ризики, відповідність умов зберігання води, стан водопровідної мережі на потужності, підготовку води до використання, спосіб використання води та неможливість перехресного забруднення через контактні поверхні</w:t>
            </w:r>
          </w:p>
        </w:tc>
        <w:tc>
          <w:tcPr>
            <w:tcW w:w="30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076EC7E5"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3FF75968" w14:textId="6A9855F6"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0F2DD3FC"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6C2A1EEB"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2.8.4</w:t>
            </w:r>
          </w:p>
          <w:p w14:paraId="26F11C4D"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пункту 2.8 розділу ІІ</w:t>
            </w:r>
          </w:p>
          <w:p w14:paraId="0AD7846D"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w:t>
            </w:r>
          </w:p>
        </w:tc>
      </w:tr>
      <w:tr w:rsidR="002F5BE7" w:rsidRPr="002F5BE7" w14:paraId="3992DE37" w14:textId="77777777" w:rsidTr="002F5BE7">
        <w:trPr>
          <w:trHeight w:val="1007"/>
        </w:trPr>
        <w:tc>
          <w:tcPr>
            <w:tcW w:w="388"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60A227CE"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1.4.4</w:t>
            </w:r>
          </w:p>
        </w:tc>
        <w:tc>
          <w:tcPr>
            <w:tcW w:w="262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47DDEBD8"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 xml:space="preserve">Процедури вхідного контролю води, </w:t>
            </w:r>
            <w:proofErr w:type="spellStart"/>
            <w:r w:rsidRPr="002F5BE7">
              <w:rPr>
                <w:rFonts w:ascii="Arial Nova Light" w:hAnsi="Arial Nova Light" w:cs="Times New Roman"/>
              </w:rPr>
              <w:t>водопідготовки</w:t>
            </w:r>
            <w:proofErr w:type="spellEnd"/>
            <w:r w:rsidRPr="002F5BE7">
              <w:rPr>
                <w:rFonts w:ascii="Arial Nova Light" w:hAnsi="Arial Nova Light" w:cs="Times New Roman"/>
              </w:rPr>
              <w:t xml:space="preserve"> та процедури, спрямовані на підтримання у належному стані системи водопостачання, ремонт, технічний огляд, прибирання та дезінфекція водопроводів за потреби запроваджено</w:t>
            </w:r>
          </w:p>
        </w:tc>
        <w:tc>
          <w:tcPr>
            <w:tcW w:w="30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27AD876D"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47311ECA" w14:textId="4B115CEF"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4276FC15" w14:textId="7126AB89"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69B17D28"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2.8.5</w:t>
            </w:r>
          </w:p>
          <w:p w14:paraId="591B44F7"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пункту 2.8 розділу ІІ</w:t>
            </w:r>
          </w:p>
          <w:p w14:paraId="0631A4FB"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w:t>
            </w:r>
          </w:p>
        </w:tc>
      </w:tr>
      <w:tr w:rsidR="002F5BE7" w:rsidRPr="002F5BE7" w14:paraId="6304C93D" w14:textId="77777777" w:rsidTr="002F5BE7">
        <w:trPr>
          <w:trHeight w:val="647"/>
        </w:trPr>
        <w:tc>
          <w:tcPr>
            <w:tcW w:w="388"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5263C430"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1.4.5</w:t>
            </w:r>
          </w:p>
        </w:tc>
        <w:tc>
          <w:tcPr>
            <w:tcW w:w="262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586A47F8"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Використання інших допоміжних речовин (інертні гази, діоксид вуглецю, розчини) не загрожує безпечності харчових продуктів</w:t>
            </w:r>
          </w:p>
        </w:tc>
        <w:tc>
          <w:tcPr>
            <w:tcW w:w="30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0057C978"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42D8A1F0" w14:textId="77777777"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0BC94783" w14:textId="738F998F"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43C92DDA"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2.8.6</w:t>
            </w:r>
          </w:p>
          <w:p w14:paraId="17F0E60E"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пункту 2.8 розділу ІІ</w:t>
            </w:r>
          </w:p>
          <w:p w14:paraId="0FB6631B"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w:t>
            </w:r>
          </w:p>
        </w:tc>
      </w:tr>
      <w:tr w:rsidR="002F5BE7" w:rsidRPr="002F5BE7" w14:paraId="476F6F8C" w14:textId="77777777" w:rsidTr="002F5BE7">
        <w:trPr>
          <w:trHeight w:val="113"/>
        </w:trPr>
        <w:tc>
          <w:tcPr>
            <w:tcW w:w="388"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49A91F79"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1.4.6</w:t>
            </w:r>
          </w:p>
        </w:tc>
        <w:tc>
          <w:tcPr>
            <w:tcW w:w="262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78293786"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 xml:space="preserve">Документальне підтвердження на використання допоміжних матеріалів для переробки харчових продуктів, предметів та матеріалів, </w:t>
            </w:r>
            <w:r w:rsidRPr="002F5BE7">
              <w:rPr>
                <w:rFonts w:ascii="Arial Nova Light" w:hAnsi="Arial Nova Light" w:cs="Times New Roman"/>
              </w:rPr>
              <w:lastRenderedPageBreak/>
              <w:t>що контактують з харчовими продуктами, наявне, оцінку можливих ризиків, які можуть виникнути внаслідок використання допоміжних матеріалів для переробки харчових продуктів, предметів та матеріалів, що контактують з харчовими продуктами, проведено</w:t>
            </w:r>
          </w:p>
        </w:tc>
        <w:tc>
          <w:tcPr>
            <w:tcW w:w="30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60441653" w14:textId="6702E74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2F1957BA" w14:textId="77777777"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7A4751C9"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1D197658"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2.8.7</w:t>
            </w:r>
          </w:p>
          <w:p w14:paraId="74DDDE37"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пункту 2.8 розділу ІІ</w:t>
            </w:r>
          </w:p>
          <w:p w14:paraId="7EA2D26C"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w:t>
            </w:r>
          </w:p>
        </w:tc>
      </w:tr>
      <w:tr w:rsidR="002F5BE7" w:rsidRPr="002F5BE7" w14:paraId="167E9769" w14:textId="77777777" w:rsidTr="002F5BE7">
        <w:trPr>
          <w:trHeight w:val="113"/>
        </w:trPr>
        <w:tc>
          <w:tcPr>
            <w:tcW w:w="388"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19172082"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1.4.7</w:t>
            </w:r>
          </w:p>
        </w:tc>
        <w:tc>
          <w:tcPr>
            <w:tcW w:w="262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2746DC1E"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Контрольні заходи для уникнення негативного впливу на продукти розроблено та запроваджено</w:t>
            </w:r>
          </w:p>
        </w:tc>
        <w:tc>
          <w:tcPr>
            <w:tcW w:w="30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647729E9"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4A8FC6A1" w14:textId="756F7105"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08C3F96A"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614412B3"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2.8.8</w:t>
            </w:r>
          </w:p>
          <w:p w14:paraId="0B8E49E7"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пункту 2.8 розділу ІІ</w:t>
            </w:r>
          </w:p>
          <w:p w14:paraId="6CB5D378"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w:t>
            </w:r>
          </w:p>
        </w:tc>
      </w:tr>
      <w:tr w:rsidR="002F5BE7" w:rsidRPr="002F5BE7" w14:paraId="6CF094A7" w14:textId="77777777" w:rsidTr="002F5BE7">
        <w:trPr>
          <w:trHeight w:val="113"/>
        </w:trPr>
        <w:tc>
          <w:tcPr>
            <w:tcW w:w="388"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11835184"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1.5</w:t>
            </w:r>
          </w:p>
        </w:tc>
        <w:tc>
          <w:tcPr>
            <w:tcW w:w="4612" w:type="pct"/>
            <w:gridSpan w:val="5"/>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75DAFB88" w14:textId="77777777" w:rsidR="002F5BE7" w:rsidRPr="002F5BE7" w:rsidRDefault="002F5BE7" w:rsidP="002F5BE7">
            <w:pPr>
              <w:spacing w:after="0" w:line="240" w:lineRule="auto"/>
              <w:jc w:val="center"/>
              <w:rPr>
                <w:rFonts w:ascii="Arial Nova Light" w:hAnsi="Arial Nova Light" w:cs="Times New Roman"/>
              </w:rPr>
            </w:pPr>
            <w:r w:rsidRPr="002F5BE7">
              <w:rPr>
                <w:rFonts w:ascii="Arial Nova Light" w:hAnsi="Arial Nova Light" w:cs="Times New Roman"/>
                <w:b/>
                <w:bCs/>
              </w:rPr>
              <w:t xml:space="preserve">Програма-передумова системи НАССР щодо чистоти поверхонь, процедур прибирання </w:t>
            </w:r>
            <w:r w:rsidRPr="002F5BE7">
              <w:rPr>
                <w:rFonts w:ascii="Arial Nova Light" w:hAnsi="Arial Nova Light" w:cs="Times New Roman"/>
                <w:b/>
                <w:bCs/>
              </w:rPr>
              <w:br/>
              <w:t>виробничих, допоміжних, побутових приміщень та інших поверхонь</w:t>
            </w:r>
          </w:p>
        </w:tc>
      </w:tr>
      <w:tr w:rsidR="002F5BE7" w:rsidRPr="002F5BE7" w14:paraId="7F523CB1" w14:textId="77777777" w:rsidTr="002F5BE7">
        <w:trPr>
          <w:trHeight w:val="113"/>
        </w:trPr>
        <w:tc>
          <w:tcPr>
            <w:tcW w:w="388"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6483BB6F"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1.5.1</w:t>
            </w:r>
          </w:p>
        </w:tc>
        <w:tc>
          <w:tcPr>
            <w:tcW w:w="262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2CBA7967"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 xml:space="preserve">Процедури прибирання та способи прибирання, </w:t>
            </w:r>
            <w:r w:rsidRPr="002F5BE7">
              <w:rPr>
                <w:rFonts w:ascii="Arial Nova Light" w:hAnsi="Arial Nova Light" w:cs="Times New Roman"/>
              </w:rPr>
              <w:br/>
              <w:t>миття і дезінфекції (за потреби) визначено, задокументовано і впроваджено</w:t>
            </w:r>
          </w:p>
        </w:tc>
        <w:tc>
          <w:tcPr>
            <w:tcW w:w="30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08D0235D"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33E94A14" w14:textId="4F4FD20A"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17CBA9F3"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7B438A18"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Підпункти 2.9.1, 2.9.2 пункту 2.9 розділу ІІ</w:t>
            </w:r>
          </w:p>
          <w:p w14:paraId="6915AB1C"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w:t>
            </w:r>
          </w:p>
        </w:tc>
      </w:tr>
      <w:tr w:rsidR="002F5BE7" w:rsidRPr="002F5BE7" w14:paraId="11DAB1E9" w14:textId="77777777" w:rsidTr="002F5BE7">
        <w:trPr>
          <w:trHeight w:val="113"/>
        </w:trPr>
        <w:tc>
          <w:tcPr>
            <w:tcW w:w="388"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10EF453E"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1.5.2</w:t>
            </w:r>
          </w:p>
        </w:tc>
        <w:tc>
          <w:tcPr>
            <w:tcW w:w="262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46402793"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 xml:space="preserve">Засоби та інвентар для прибирання позначені. </w:t>
            </w:r>
            <w:r w:rsidRPr="002F5BE7">
              <w:rPr>
                <w:rFonts w:ascii="Arial Nova Light" w:hAnsi="Arial Nova Light" w:cs="Times New Roman"/>
              </w:rPr>
              <w:br/>
              <w:t>Мийні та дезінфекційні засоби є ефективними для застосування у визначених специфічних умовах та за умови їх належного використання не становлять загрози безпечності харчових продуктів. Інвентар для прибирання застосовується за призначенням, є стійким до середовища, у якому використовується, зберігається у спосіб, що виключає загрозу перехресного забруднення</w:t>
            </w:r>
          </w:p>
        </w:tc>
        <w:tc>
          <w:tcPr>
            <w:tcW w:w="30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263B1A41"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446B0003" w14:textId="4439A1F9"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57EC491B"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1EBD7EBB"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2.9.3 пункту 2.9 розділу ІІ</w:t>
            </w:r>
          </w:p>
          <w:p w14:paraId="66B39151"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w:t>
            </w:r>
          </w:p>
        </w:tc>
      </w:tr>
      <w:tr w:rsidR="002F5BE7" w:rsidRPr="002F5BE7" w14:paraId="2C7B505F" w14:textId="77777777" w:rsidTr="002F5BE7">
        <w:trPr>
          <w:trHeight w:val="113"/>
        </w:trPr>
        <w:tc>
          <w:tcPr>
            <w:tcW w:w="388"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0DE7F730"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1.5.3</w:t>
            </w:r>
          </w:p>
        </w:tc>
        <w:tc>
          <w:tcPr>
            <w:tcW w:w="262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1702A11D"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 xml:space="preserve">Наявні приміщення для чищення, дезінфекції і зберігання робочих інструментів та обладнання, які виготовлені з нержавіючих матеріалів, </w:t>
            </w:r>
            <w:r w:rsidRPr="002F5BE7">
              <w:rPr>
                <w:rFonts w:ascii="Arial Nova Light" w:hAnsi="Arial Nova Light" w:cs="Times New Roman"/>
              </w:rPr>
              <w:br/>
              <w:t>легко чистяться, мають гарячу та холодну воду</w:t>
            </w:r>
          </w:p>
        </w:tc>
        <w:tc>
          <w:tcPr>
            <w:tcW w:w="30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5AEBA39C" w14:textId="7207AD36"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1CF07BDA" w14:textId="77777777"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50CC2E6A"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441D78A4"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Пункт 6</w:t>
            </w:r>
          </w:p>
          <w:p w14:paraId="39AA0724"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абзацу другого частини першої статті 42</w:t>
            </w:r>
          </w:p>
          <w:p w14:paraId="4AE0C891"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ЗУ № 771/97-ВР</w:t>
            </w:r>
          </w:p>
        </w:tc>
      </w:tr>
      <w:tr w:rsidR="002F5BE7" w:rsidRPr="002F5BE7" w14:paraId="20A913DE" w14:textId="77777777" w:rsidTr="002F5BE7">
        <w:trPr>
          <w:trHeight w:val="113"/>
        </w:trPr>
        <w:tc>
          <w:tcPr>
            <w:tcW w:w="388"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11C7235B"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1.5.4</w:t>
            </w:r>
          </w:p>
        </w:tc>
        <w:tc>
          <w:tcPr>
            <w:tcW w:w="262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1FA4218B"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 xml:space="preserve">Частоту проведення застосовуваного оператором </w:t>
            </w:r>
            <w:r w:rsidRPr="002F5BE7">
              <w:rPr>
                <w:rFonts w:ascii="Arial Nova Light" w:hAnsi="Arial Nova Light" w:cs="Times New Roman"/>
              </w:rPr>
              <w:br/>
              <w:t xml:space="preserve">ринку виду прибирання, миття чи дезінфекції </w:t>
            </w:r>
            <w:r w:rsidRPr="002F5BE7">
              <w:rPr>
                <w:rFonts w:ascii="Arial Nova Light" w:hAnsi="Arial Nova Light" w:cs="Times New Roman"/>
              </w:rPr>
              <w:br/>
              <w:t xml:space="preserve">визначено на основі оцінки ризиків. Докази встановлення оператором ринку частоти прибирання, миття та дезінфекції, достатніх для підтримання поверхні у належному стані, що не призводить до забруднення харчових продуктів, надано </w:t>
            </w:r>
          </w:p>
        </w:tc>
        <w:tc>
          <w:tcPr>
            <w:tcW w:w="30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76A78FE9"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1548C340" w14:textId="2B8CF611"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23772D6B"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2E161A12"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2.9.4 пункту 2.9 розділу ІІ</w:t>
            </w:r>
          </w:p>
          <w:p w14:paraId="20F2E0DC"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w:t>
            </w:r>
          </w:p>
        </w:tc>
      </w:tr>
      <w:tr w:rsidR="002F5BE7" w:rsidRPr="002F5BE7" w14:paraId="32114619" w14:textId="77777777" w:rsidTr="002F5BE7">
        <w:trPr>
          <w:trHeight w:val="113"/>
        </w:trPr>
        <w:tc>
          <w:tcPr>
            <w:tcW w:w="388"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116BEB1E"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1.5.5</w:t>
            </w:r>
          </w:p>
        </w:tc>
        <w:tc>
          <w:tcPr>
            <w:tcW w:w="262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74278B9A"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Забезпечено належний рівень кваліфікації персоналу. Персонал, який здійснює прибирання, миття та дезінфекцію, має відповідні знання та підготовку. Перевірку виконання процедур прибирання, миття та дезінфекції здійснює персонал, який не залучений до виконання цих процедур</w:t>
            </w:r>
          </w:p>
        </w:tc>
        <w:tc>
          <w:tcPr>
            <w:tcW w:w="30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2C238B82"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6AABB7BE" w14:textId="59C8B0FB"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58B4D2BB"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2C05408D"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2.9.5 пункту 2.9 розділу ІІ</w:t>
            </w:r>
          </w:p>
          <w:p w14:paraId="608A3B49"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w:t>
            </w:r>
          </w:p>
        </w:tc>
      </w:tr>
      <w:tr w:rsidR="002F5BE7" w:rsidRPr="002F5BE7" w14:paraId="35F210EA" w14:textId="77777777" w:rsidTr="002F5BE7">
        <w:trPr>
          <w:trHeight w:val="113"/>
        </w:trPr>
        <w:tc>
          <w:tcPr>
            <w:tcW w:w="388"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5BBAFA1B"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1.5.6</w:t>
            </w:r>
          </w:p>
        </w:tc>
        <w:tc>
          <w:tcPr>
            <w:tcW w:w="262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2F19D386"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 xml:space="preserve">Докази того, що всі процедури прибирання, </w:t>
            </w:r>
            <w:r w:rsidRPr="002F5BE7">
              <w:rPr>
                <w:rFonts w:ascii="Arial Nova Light" w:hAnsi="Arial Nova Light" w:cs="Times New Roman"/>
              </w:rPr>
              <w:br/>
              <w:t>миття та дезінфекції здійснюються з відповідною частотою і є ефективними (візуальний огляд, лабораторний моніторинг), надано</w:t>
            </w:r>
          </w:p>
        </w:tc>
        <w:tc>
          <w:tcPr>
            <w:tcW w:w="30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0CD47CDF"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4EC72B89" w14:textId="033A7FFA"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49DE0D45"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66AFFC7C"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2.9.6 пункту 2.9 розділу ІІ</w:t>
            </w:r>
          </w:p>
          <w:p w14:paraId="08761AE2"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w:t>
            </w:r>
          </w:p>
        </w:tc>
      </w:tr>
      <w:tr w:rsidR="002F5BE7" w:rsidRPr="002F5BE7" w14:paraId="294FACAB" w14:textId="77777777" w:rsidTr="002F5BE7">
        <w:trPr>
          <w:trHeight w:val="113"/>
        </w:trPr>
        <w:tc>
          <w:tcPr>
            <w:tcW w:w="388"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227FBF6B"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lastRenderedPageBreak/>
              <w:t>1.5.7</w:t>
            </w:r>
          </w:p>
        </w:tc>
        <w:tc>
          <w:tcPr>
            <w:tcW w:w="262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19DF409E"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Коригувальні заходи за невідповідності процесів прибирання, миття та дезінфекції запроваджено</w:t>
            </w:r>
          </w:p>
        </w:tc>
        <w:tc>
          <w:tcPr>
            <w:tcW w:w="30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24BEB196"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42AF8635" w14:textId="764C57C8"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62BC7A5D"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73AF3D30"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2.9.7 пункту 2.9 розділу ІІ</w:t>
            </w:r>
          </w:p>
          <w:p w14:paraId="24CB60DC"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w:t>
            </w:r>
          </w:p>
        </w:tc>
      </w:tr>
      <w:tr w:rsidR="002F5BE7" w:rsidRPr="002F5BE7" w14:paraId="2F0FBEB2" w14:textId="77777777" w:rsidTr="002F5BE7">
        <w:trPr>
          <w:trHeight w:val="113"/>
        </w:trPr>
        <w:tc>
          <w:tcPr>
            <w:tcW w:w="388"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709FE04E"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1.6</w:t>
            </w:r>
          </w:p>
        </w:tc>
        <w:tc>
          <w:tcPr>
            <w:tcW w:w="4612" w:type="pct"/>
            <w:gridSpan w:val="5"/>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406CF56A" w14:textId="77777777" w:rsidR="002F5BE7" w:rsidRPr="002F5BE7" w:rsidRDefault="002F5BE7" w:rsidP="002F5BE7">
            <w:pPr>
              <w:spacing w:after="0" w:line="240" w:lineRule="auto"/>
              <w:jc w:val="center"/>
              <w:rPr>
                <w:rFonts w:ascii="Arial Nova Light" w:hAnsi="Arial Nova Light" w:cs="Times New Roman"/>
              </w:rPr>
            </w:pPr>
            <w:r w:rsidRPr="002F5BE7">
              <w:rPr>
                <w:rFonts w:ascii="Arial Nova Light" w:hAnsi="Arial Nova Light" w:cs="Times New Roman"/>
                <w:b/>
                <w:bCs/>
              </w:rPr>
              <w:t>Програма-передумова системи НАССР щодо здоров’я та гігієни персоналу</w:t>
            </w:r>
          </w:p>
        </w:tc>
      </w:tr>
      <w:tr w:rsidR="002F5BE7" w:rsidRPr="002F5BE7" w14:paraId="202D19C3" w14:textId="77777777" w:rsidTr="002F5BE7">
        <w:trPr>
          <w:trHeight w:val="113"/>
        </w:trPr>
        <w:tc>
          <w:tcPr>
            <w:tcW w:w="388"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0A138EAE"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1.6.1</w:t>
            </w:r>
          </w:p>
        </w:tc>
        <w:tc>
          <w:tcPr>
            <w:tcW w:w="262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2B555EC9"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Правила поведінки персоналу, контрактників, відвідувачів, які можуть прямо чи опосередковано контактувати з відкритим харчовим продуктом, для запобігання його забрудненню впроваджено</w:t>
            </w:r>
          </w:p>
        </w:tc>
        <w:tc>
          <w:tcPr>
            <w:tcW w:w="30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052219FE"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084BD801" w14:textId="69D09C2D"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60AA50B7"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00E758B9"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2.10.1 пункту 2.10 розділу ІІ</w:t>
            </w:r>
          </w:p>
          <w:p w14:paraId="46435553"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w:t>
            </w:r>
          </w:p>
        </w:tc>
      </w:tr>
      <w:tr w:rsidR="002F5BE7" w:rsidRPr="002F5BE7" w14:paraId="73EF01F9" w14:textId="77777777" w:rsidTr="002F5BE7">
        <w:trPr>
          <w:trHeight w:val="113"/>
        </w:trPr>
        <w:tc>
          <w:tcPr>
            <w:tcW w:w="388"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7D420D27"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1.6.2</w:t>
            </w:r>
          </w:p>
        </w:tc>
        <w:tc>
          <w:tcPr>
            <w:tcW w:w="262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69FF7DA9"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 xml:space="preserve">Періодичність та сферу проведення медичних оглядів персоналу з урахуванням природи харчових продуктів, технологічних та допоміжних процесів, а також посадових обов’язків працівників визначено. Проходження працівниками потужності медичних оглядів підтверджується (наявність особистих </w:t>
            </w:r>
            <w:r w:rsidRPr="002F5BE7">
              <w:rPr>
                <w:rFonts w:ascii="Arial Nova Light" w:hAnsi="Arial Nova Light" w:cs="Times New Roman"/>
              </w:rPr>
              <w:br/>
              <w:t>медичних книжок)</w:t>
            </w:r>
          </w:p>
        </w:tc>
        <w:tc>
          <w:tcPr>
            <w:tcW w:w="30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0984BD33" w14:textId="03045952"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445B0A38" w14:textId="77777777"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73A3E520"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7199F435"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2.10.2 пункту 2.10 розділу ІІ</w:t>
            </w:r>
          </w:p>
          <w:p w14:paraId="3A3A9190"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w:t>
            </w:r>
          </w:p>
        </w:tc>
      </w:tr>
      <w:tr w:rsidR="002F5BE7" w:rsidRPr="002F5BE7" w14:paraId="3C1EA457" w14:textId="77777777" w:rsidTr="002F5BE7">
        <w:trPr>
          <w:trHeight w:val="113"/>
        </w:trPr>
        <w:tc>
          <w:tcPr>
            <w:tcW w:w="388"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332BA44B"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1.6.3</w:t>
            </w:r>
          </w:p>
        </w:tc>
        <w:tc>
          <w:tcPr>
            <w:tcW w:w="262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2C4AAE62"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Спецодяг та взуття не несуть загрози забруднення харчових продуктів. Кількість комплектів спецодягу та взуття достатня. Процедури застосування, чистки і прання спецодягу та взуття розроблено на підставі оцінки ризику та впроваджено</w:t>
            </w:r>
          </w:p>
        </w:tc>
        <w:tc>
          <w:tcPr>
            <w:tcW w:w="30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4810B6F9"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44485256" w14:textId="58E352A3"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258B8BF4"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7584D9E4"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2.10.3 пункту 2.10 розділу ІІ</w:t>
            </w:r>
          </w:p>
          <w:p w14:paraId="04A80042"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w:t>
            </w:r>
          </w:p>
        </w:tc>
      </w:tr>
      <w:tr w:rsidR="002F5BE7" w:rsidRPr="002F5BE7" w14:paraId="6F94EFD5" w14:textId="77777777" w:rsidTr="002F5BE7">
        <w:trPr>
          <w:trHeight w:val="113"/>
        </w:trPr>
        <w:tc>
          <w:tcPr>
            <w:tcW w:w="388"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7E937891"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1.6.4</w:t>
            </w:r>
          </w:p>
        </w:tc>
        <w:tc>
          <w:tcPr>
            <w:tcW w:w="262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7A854025"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 xml:space="preserve">Систему допуску до роботи, що запобігає забрудненню харчових продуктів через неналежний стан здоров’я персоналу чи його невідповідний зовнішній вигляд із врахуванням природи (виду) продукту і процесів виробництва, перевірки зовнішнього вигляду персоналу перед початком роботи на наявність ознак гнійничкових захворювань; повідомлення про ознаки у них інфекційних захворювань чи контакти з людьми, </w:t>
            </w:r>
            <w:r w:rsidRPr="002F5BE7">
              <w:rPr>
                <w:rFonts w:ascii="Arial Nova Light" w:hAnsi="Arial Nova Light" w:cs="Times New Roman"/>
              </w:rPr>
              <w:br/>
              <w:t xml:space="preserve">у яких є такі ознаки, а також недопущення до роботи працівників, які можуть бути причиною забруднення харчових продуктів та які не пройшли навчання з питань гігієни персоналу підтверджено </w:t>
            </w:r>
            <w:r w:rsidRPr="002F5BE7">
              <w:rPr>
                <w:rFonts w:ascii="Arial Nova Light" w:hAnsi="Arial Nova Light" w:cs="Times New Roman"/>
              </w:rPr>
              <w:br/>
              <w:t>відповідними записами, впроваджено</w:t>
            </w:r>
          </w:p>
        </w:tc>
        <w:tc>
          <w:tcPr>
            <w:tcW w:w="30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64FAB3D1" w14:textId="23E62BBC"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00D133D1" w14:textId="77777777"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74BD9910"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28A5E73D"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2.10.4 пункту 2.10 розділу ІІ</w:t>
            </w:r>
          </w:p>
          <w:p w14:paraId="7FA4C7E1"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 пункт 1 частини першої статті 48 ЗУ № 771/97-ВР</w:t>
            </w:r>
          </w:p>
        </w:tc>
      </w:tr>
      <w:tr w:rsidR="002F5BE7" w:rsidRPr="002F5BE7" w14:paraId="4091CFB3" w14:textId="77777777" w:rsidTr="002F5BE7">
        <w:trPr>
          <w:trHeight w:val="113"/>
        </w:trPr>
        <w:tc>
          <w:tcPr>
            <w:tcW w:w="388"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3FC1AA33"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1.6.5</w:t>
            </w:r>
          </w:p>
        </w:tc>
        <w:tc>
          <w:tcPr>
            <w:tcW w:w="262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03AB4F0E"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Правила поведінки персоналу, відвідувачів та підрядників на потужності розроблено та впроваджено</w:t>
            </w:r>
          </w:p>
        </w:tc>
        <w:tc>
          <w:tcPr>
            <w:tcW w:w="30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5E048E79"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6FDA8F3F" w14:textId="502880B8"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2EB6552E"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23EE91C4"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Підпункти 2.10.5, 2.10.6 пункту 2.10 розділу ІІ</w:t>
            </w:r>
          </w:p>
          <w:p w14:paraId="125ACDB2"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 xml:space="preserve">наказу № 590 </w:t>
            </w:r>
          </w:p>
        </w:tc>
      </w:tr>
      <w:tr w:rsidR="002F5BE7" w:rsidRPr="002F5BE7" w14:paraId="13C71FC2" w14:textId="77777777" w:rsidTr="002F5BE7">
        <w:trPr>
          <w:trHeight w:val="113"/>
        </w:trPr>
        <w:tc>
          <w:tcPr>
            <w:tcW w:w="388"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34D9DC0C"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1.7</w:t>
            </w:r>
          </w:p>
        </w:tc>
        <w:tc>
          <w:tcPr>
            <w:tcW w:w="4612" w:type="pct"/>
            <w:gridSpan w:val="5"/>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24DB7FEB" w14:textId="77777777" w:rsidR="002F5BE7" w:rsidRPr="002F5BE7" w:rsidRDefault="002F5BE7" w:rsidP="002F5BE7">
            <w:pPr>
              <w:spacing w:after="0" w:line="240" w:lineRule="auto"/>
              <w:jc w:val="center"/>
              <w:rPr>
                <w:rFonts w:ascii="Arial Nova Light" w:hAnsi="Arial Nova Light" w:cs="Times New Roman"/>
              </w:rPr>
            </w:pPr>
            <w:r w:rsidRPr="002F5BE7">
              <w:rPr>
                <w:rFonts w:ascii="Arial Nova Light" w:hAnsi="Arial Nova Light" w:cs="Times New Roman"/>
                <w:b/>
                <w:bCs/>
              </w:rPr>
              <w:t xml:space="preserve">Програма-передумова системи НАССР щодо поводження з відходами виробництва </w:t>
            </w:r>
            <w:r w:rsidRPr="002F5BE7">
              <w:rPr>
                <w:rFonts w:ascii="Arial Nova Light" w:hAnsi="Arial Nova Light" w:cs="Times New Roman"/>
                <w:b/>
                <w:bCs/>
              </w:rPr>
              <w:br/>
              <w:t>та сміттям, їх збору та видалення з потужності</w:t>
            </w:r>
          </w:p>
        </w:tc>
      </w:tr>
      <w:tr w:rsidR="002F5BE7" w:rsidRPr="002F5BE7" w14:paraId="28151B94" w14:textId="77777777" w:rsidTr="002F5BE7">
        <w:trPr>
          <w:trHeight w:val="113"/>
        </w:trPr>
        <w:tc>
          <w:tcPr>
            <w:tcW w:w="388"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591A1098"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1.7.1</w:t>
            </w:r>
          </w:p>
        </w:tc>
        <w:tc>
          <w:tcPr>
            <w:tcW w:w="262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57FB7D1F"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Встановлені законодавством вимоги щодо зберігання та утилізації (знищення) харчових та інших відходів виконуються</w:t>
            </w:r>
          </w:p>
        </w:tc>
        <w:tc>
          <w:tcPr>
            <w:tcW w:w="30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65FBE94C" w14:textId="3CDF003D"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0C31FD0D" w14:textId="77777777"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74C59989"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5BA0175A"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2.11.1 пункту 2.11 розділу ІІ</w:t>
            </w:r>
          </w:p>
          <w:p w14:paraId="27ACB7D5"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 xml:space="preserve">наказу № 590; пункт 3 </w:t>
            </w:r>
            <w:r w:rsidRPr="002F5BE7">
              <w:rPr>
                <w:rFonts w:ascii="Arial Nova Light" w:hAnsi="Arial Nova Light" w:cs="Times New Roman"/>
              </w:rPr>
              <w:br/>
              <w:t xml:space="preserve">частини першої </w:t>
            </w:r>
            <w:r w:rsidRPr="002F5BE7">
              <w:rPr>
                <w:rFonts w:ascii="Arial Nova Light" w:hAnsi="Arial Nova Light" w:cs="Times New Roman"/>
              </w:rPr>
              <w:lastRenderedPageBreak/>
              <w:t>статті 46 ЗУ № 771/97-ВР</w:t>
            </w:r>
          </w:p>
        </w:tc>
      </w:tr>
      <w:tr w:rsidR="002F5BE7" w:rsidRPr="002F5BE7" w14:paraId="2A3514E9" w14:textId="77777777" w:rsidTr="002F5BE7">
        <w:trPr>
          <w:trHeight w:val="113"/>
        </w:trPr>
        <w:tc>
          <w:tcPr>
            <w:tcW w:w="388"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4CCFD541"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lastRenderedPageBreak/>
              <w:t>1.7.2</w:t>
            </w:r>
          </w:p>
        </w:tc>
        <w:tc>
          <w:tcPr>
            <w:tcW w:w="262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5C350C4F"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Інформація про місця збору відходів у зонах поводження з харчовими продуктами наявна</w:t>
            </w:r>
          </w:p>
        </w:tc>
        <w:tc>
          <w:tcPr>
            <w:tcW w:w="30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7A26098A"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2048E0FB" w14:textId="5219057E"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26EBBBC0"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3C8E81ED"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2.11.2 пункту 2.11 розділу ІІ</w:t>
            </w:r>
          </w:p>
          <w:p w14:paraId="421B3E62"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w:t>
            </w:r>
          </w:p>
        </w:tc>
      </w:tr>
      <w:tr w:rsidR="002F5BE7" w:rsidRPr="002F5BE7" w14:paraId="6C7A458E" w14:textId="77777777" w:rsidTr="002F5BE7">
        <w:trPr>
          <w:trHeight w:val="113"/>
        </w:trPr>
        <w:tc>
          <w:tcPr>
            <w:tcW w:w="388"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51700A48"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1.7.3</w:t>
            </w:r>
          </w:p>
        </w:tc>
        <w:tc>
          <w:tcPr>
            <w:tcW w:w="262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52474B9D"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Визначено графіки та способи вивезення відходів з приміщень, у яких здійснюється поводження з харчовими продуктами, з метою уникнення їх накопичення та з урахуванням можливості перехресного забруднення продуктів під час їх вивезення.</w:t>
            </w:r>
          </w:p>
          <w:p w14:paraId="142CAF9D"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Харчові відходи розміщено у закритих контейнерах, сконструйованих таким чином, щоб забезпечити максимальний рівень захисту та їх дезінфекцію</w:t>
            </w:r>
          </w:p>
        </w:tc>
        <w:tc>
          <w:tcPr>
            <w:tcW w:w="30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1159CAE4" w14:textId="24F48ABE"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3CC950CA" w14:textId="77777777"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122D258F"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6906A00F"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2.11.3 пункту 2.11 розділу ІІ</w:t>
            </w:r>
          </w:p>
          <w:p w14:paraId="3E3759BC"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 xml:space="preserve">наказу № 590; пункти 1, 2 </w:t>
            </w:r>
            <w:r w:rsidRPr="002F5BE7">
              <w:rPr>
                <w:rFonts w:ascii="Arial Nova Light" w:hAnsi="Arial Nova Light" w:cs="Times New Roman"/>
              </w:rPr>
              <w:br/>
              <w:t>частини першої статті 46 ЗУ № 771/97-ВР</w:t>
            </w:r>
          </w:p>
        </w:tc>
      </w:tr>
      <w:tr w:rsidR="002F5BE7" w:rsidRPr="002F5BE7" w14:paraId="6AF746B5" w14:textId="77777777" w:rsidTr="002F5BE7">
        <w:trPr>
          <w:trHeight w:val="113"/>
        </w:trPr>
        <w:tc>
          <w:tcPr>
            <w:tcW w:w="388"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29CB44A2"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1.7.4</w:t>
            </w:r>
          </w:p>
        </w:tc>
        <w:tc>
          <w:tcPr>
            <w:tcW w:w="262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7614D1FD"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Визначено місце зберігання відходів за межами приміщень, де здійснюються операції з харчовими продуктами, вимоги щодо зберігання відходів дотримуються</w:t>
            </w:r>
          </w:p>
        </w:tc>
        <w:tc>
          <w:tcPr>
            <w:tcW w:w="30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17C8E0A2" w14:textId="547B57F0"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105E54F0" w14:textId="77777777"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0DED2381"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5D77B4B3"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2.11.4 пункту 2.11 розділу ІІ</w:t>
            </w:r>
          </w:p>
          <w:p w14:paraId="545C10A4"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w:t>
            </w:r>
          </w:p>
        </w:tc>
      </w:tr>
      <w:tr w:rsidR="002F5BE7" w:rsidRPr="002F5BE7" w14:paraId="31108489" w14:textId="77777777" w:rsidTr="002F5BE7">
        <w:trPr>
          <w:trHeight w:val="113"/>
        </w:trPr>
        <w:tc>
          <w:tcPr>
            <w:tcW w:w="388"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2B607382"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1.7.5</w:t>
            </w:r>
          </w:p>
        </w:tc>
        <w:tc>
          <w:tcPr>
            <w:tcW w:w="262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2E3C0F7B"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 xml:space="preserve">Забезпечено належний стан контейнерів, </w:t>
            </w:r>
            <w:r w:rsidRPr="002F5BE7">
              <w:rPr>
                <w:rFonts w:ascii="Arial Nova Light" w:hAnsi="Arial Nova Light" w:cs="Times New Roman"/>
              </w:rPr>
              <w:br/>
              <w:t xml:space="preserve">ємностей для відходів, їх маркування, очищення, </w:t>
            </w:r>
            <w:r w:rsidRPr="002F5BE7">
              <w:rPr>
                <w:rFonts w:ascii="Arial Nova Light" w:hAnsi="Arial Nova Light" w:cs="Times New Roman"/>
              </w:rPr>
              <w:br/>
              <w:t>миття та дезінфекцію</w:t>
            </w:r>
          </w:p>
        </w:tc>
        <w:tc>
          <w:tcPr>
            <w:tcW w:w="30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512A9F93" w14:textId="1AE985E1"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6B38A596" w14:textId="77777777"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77356DDD"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57C4B996"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2.11.5 пункту 2.11 розділу ІІ наказу № 590</w:t>
            </w:r>
          </w:p>
        </w:tc>
      </w:tr>
      <w:tr w:rsidR="002F5BE7" w:rsidRPr="002F5BE7" w14:paraId="0C313B9B" w14:textId="77777777" w:rsidTr="002F5BE7">
        <w:trPr>
          <w:trHeight w:val="113"/>
        </w:trPr>
        <w:tc>
          <w:tcPr>
            <w:tcW w:w="3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61B95BD3"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1.7.6</w:t>
            </w:r>
          </w:p>
        </w:tc>
        <w:tc>
          <w:tcPr>
            <w:tcW w:w="26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1F04A89D"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Відходи з території потужності вивозяться та утилізуються відповідно до вимог законодавства. Прибирання, миття та дезінфекцію контейнерів, ємностей для зовнішнього зберігання відходів проводять окремо від іншої тари</w:t>
            </w:r>
          </w:p>
        </w:tc>
        <w:tc>
          <w:tcPr>
            <w:tcW w:w="3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C54549" w14:textId="0BC1CD9A"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FFC879" w14:textId="77777777"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BACAAF"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35FE77D0"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2.11.6 пункту 2.11 розділу ІІ</w:t>
            </w:r>
          </w:p>
          <w:p w14:paraId="7E47310A"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w:t>
            </w:r>
          </w:p>
        </w:tc>
      </w:tr>
      <w:tr w:rsidR="002F5BE7" w:rsidRPr="002F5BE7" w14:paraId="6B434708" w14:textId="77777777" w:rsidTr="002F5BE7">
        <w:trPr>
          <w:trHeight w:val="113"/>
        </w:trPr>
        <w:tc>
          <w:tcPr>
            <w:tcW w:w="3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57C85D3C"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1.8</w:t>
            </w:r>
          </w:p>
        </w:tc>
        <w:tc>
          <w:tcPr>
            <w:tcW w:w="4612" w:type="pct"/>
            <w:gridSpan w:val="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3CAD9BEA" w14:textId="77777777" w:rsidR="002F5BE7" w:rsidRPr="002F5BE7" w:rsidRDefault="002F5BE7" w:rsidP="002F5BE7">
            <w:pPr>
              <w:spacing w:after="0" w:line="240" w:lineRule="auto"/>
              <w:jc w:val="center"/>
              <w:rPr>
                <w:rFonts w:ascii="Arial Nova Light" w:hAnsi="Arial Nova Light" w:cs="Times New Roman"/>
              </w:rPr>
            </w:pPr>
            <w:r w:rsidRPr="002F5BE7">
              <w:rPr>
                <w:rFonts w:ascii="Arial Nova Light" w:hAnsi="Arial Nova Light" w:cs="Times New Roman"/>
                <w:b/>
                <w:bCs/>
              </w:rPr>
              <w:t xml:space="preserve">Програма-передумова системи НАССР щодо контролю за шкідниками, </w:t>
            </w:r>
            <w:r w:rsidRPr="002F5BE7">
              <w:rPr>
                <w:rFonts w:ascii="Arial Nova Light" w:hAnsi="Arial Nova Light" w:cs="Times New Roman"/>
                <w:b/>
                <w:bCs/>
              </w:rPr>
              <w:br/>
              <w:t>визначення виду, запобігання їх появі, засобів профілактики та боротьби</w:t>
            </w:r>
          </w:p>
        </w:tc>
      </w:tr>
      <w:tr w:rsidR="002F5BE7" w:rsidRPr="002F5BE7" w14:paraId="3599BAA0" w14:textId="77777777" w:rsidTr="002F5BE7">
        <w:trPr>
          <w:trHeight w:val="113"/>
        </w:trPr>
        <w:tc>
          <w:tcPr>
            <w:tcW w:w="3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0F08F4BF"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1.8.1</w:t>
            </w:r>
          </w:p>
        </w:tc>
        <w:tc>
          <w:tcPr>
            <w:tcW w:w="26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65A1FA28"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Види шкідників, характерні для певного оператора ринку, визначено. Ведеться результативна боротьба із шкідниками і гризунами</w:t>
            </w:r>
          </w:p>
        </w:tc>
        <w:tc>
          <w:tcPr>
            <w:tcW w:w="3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06C845"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93DBC96" w14:textId="24F93DA7"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0787ED7"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69A6C85B"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2.12.1 пункту 2.12 розділу ІІ</w:t>
            </w:r>
          </w:p>
          <w:p w14:paraId="3E614B7C"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 xml:space="preserve">наказу № 590; пункт 4 </w:t>
            </w:r>
            <w:r w:rsidRPr="002F5BE7">
              <w:rPr>
                <w:rFonts w:ascii="Arial Nova Light" w:hAnsi="Arial Nova Light" w:cs="Times New Roman"/>
              </w:rPr>
              <w:br/>
              <w:t>частини першої статті 49 ЗУ № 771/97-ВР</w:t>
            </w:r>
          </w:p>
        </w:tc>
      </w:tr>
      <w:tr w:rsidR="002F5BE7" w:rsidRPr="002F5BE7" w14:paraId="6D0441D1" w14:textId="77777777" w:rsidTr="002F5BE7">
        <w:trPr>
          <w:trHeight w:val="113"/>
        </w:trPr>
        <w:tc>
          <w:tcPr>
            <w:tcW w:w="3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65995926"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1.8.2</w:t>
            </w:r>
          </w:p>
        </w:tc>
        <w:tc>
          <w:tcPr>
            <w:tcW w:w="26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46FDFC84"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 xml:space="preserve">Заходи щодо запобігання проникненню шкідників на територію потужності, у тому числі засоби профілактики та боротьби зі шкідниками, не загрожують безпечності харчового продукту. Територія потужності облаштована та огороджена, </w:t>
            </w:r>
            <w:r w:rsidRPr="002F5BE7">
              <w:rPr>
                <w:rFonts w:ascii="Arial Nova Light" w:hAnsi="Arial Nova Light" w:cs="Times New Roman"/>
              </w:rPr>
              <w:br/>
              <w:t xml:space="preserve">двері та вентиляційні отвори ущільнені, </w:t>
            </w:r>
            <w:r w:rsidRPr="002F5BE7">
              <w:rPr>
                <w:rFonts w:ascii="Arial Nova Light" w:hAnsi="Arial Nova Light" w:cs="Times New Roman"/>
              </w:rPr>
              <w:br/>
              <w:t>вікна обладнані захисними сітками від комах</w:t>
            </w:r>
          </w:p>
        </w:tc>
        <w:tc>
          <w:tcPr>
            <w:tcW w:w="3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CD3B82"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709EC1" w14:textId="08BEE5B2"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871241"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3BD40DAC"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2.12.2 пункту 2.12 розділу ІІ</w:t>
            </w:r>
          </w:p>
          <w:p w14:paraId="511D52F4"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w:t>
            </w:r>
          </w:p>
        </w:tc>
      </w:tr>
      <w:tr w:rsidR="002F5BE7" w:rsidRPr="002F5BE7" w14:paraId="1E5255CC" w14:textId="77777777" w:rsidTr="002F5BE7">
        <w:trPr>
          <w:trHeight w:val="113"/>
        </w:trPr>
        <w:tc>
          <w:tcPr>
            <w:tcW w:w="3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575DCD56"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1.8.3</w:t>
            </w:r>
          </w:p>
        </w:tc>
        <w:tc>
          <w:tcPr>
            <w:tcW w:w="26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449B30FC"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 xml:space="preserve">Перевірку на забрудненість шкідниками вхідних партій (допоміжних матеріалів для переробки </w:t>
            </w:r>
            <w:r w:rsidRPr="002F5BE7">
              <w:rPr>
                <w:rFonts w:ascii="Arial Nova Light" w:hAnsi="Arial Nova Light" w:cs="Times New Roman"/>
              </w:rPr>
              <w:br/>
              <w:t xml:space="preserve">харчових продуктів, предметів та матеріалів, </w:t>
            </w:r>
            <w:r w:rsidRPr="002F5BE7">
              <w:rPr>
                <w:rFonts w:ascii="Arial Nova Light" w:hAnsi="Arial Nova Light" w:cs="Times New Roman"/>
              </w:rPr>
              <w:lastRenderedPageBreak/>
              <w:t xml:space="preserve">що контактують з харчовими продуктами) </w:t>
            </w:r>
            <w:r w:rsidRPr="002F5BE7">
              <w:rPr>
                <w:rFonts w:ascii="Arial Nova Light" w:hAnsi="Arial Nova Light" w:cs="Times New Roman"/>
              </w:rPr>
              <w:br/>
              <w:t>відповідно до оцінки ризику забезпечено</w:t>
            </w:r>
          </w:p>
        </w:tc>
        <w:tc>
          <w:tcPr>
            <w:tcW w:w="3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B31E19" w14:textId="1E7E8FB8"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29663CC" w14:textId="77777777"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E7F6439"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1834B3C1"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2.12.3 пункту 2.12 розділу ІІ</w:t>
            </w:r>
          </w:p>
          <w:p w14:paraId="38E0ACCF"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lastRenderedPageBreak/>
              <w:t>наказу № 590</w:t>
            </w:r>
          </w:p>
        </w:tc>
      </w:tr>
      <w:tr w:rsidR="002F5BE7" w:rsidRPr="002F5BE7" w14:paraId="2FB99FDE" w14:textId="77777777" w:rsidTr="002F5BE7">
        <w:trPr>
          <w:trHeight w:val="113"/>
        </w:trPr>
        <w:tc>
          <w:tcPr>
            <w:tcW w:w="3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57B2295B"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lastRenderedPageBreak/>
              <w:t>1.8.4</w:t>
            </w:r>
          </w:p>
        </w:tc>
        <w:tc>
          <w:tcPr>
            <w:tcW w:w="26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68E97560"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Маркування та регулярну перевірку всіх засобів боротьби зі шкідниками забезпечено</w:t>
            </w:r>
          </w:p>
        </w:tc>
        <w:tc>
          <w:tcPr>
            <w:tcW w:w="3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F48E49A"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76C409" w14:textId="785C4634"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4B49D1"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285B8169"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2.12.4 пункту 2.12 розділу ІІ</w:t>
            </w:r>
          </w:p>
          <w:p w14:paraId="5980729C"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w:t>
            </w:r>
          </w:p>
        </w:tc>
      </w:tr>
      <w:tr w:rsidR="002F5BE7" w:rsidRPr="002F5BE7" w14:paraId="0BAC35A0" w14:textId="77777777" w:rsidTr="002F5BE7">
        <w:trPr>
          <w:trHeight w:val="113"/>
        </w:trPr>
        <w:tc>
          <w:tcPr>
            <w:tcW w:w="3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7F36CF47"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1.8.5</w:t>
            </w:r>
          </w:p>
        </w:tc>
        <w:tc>
          <w:tcPr>
            <w:tcW w:w="26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74BAC981"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 xml:space="preserve">Аналіз результатів контрольних заходів і впровадження ефективних профілактичних та коригувальних заходів забезпечено. Отруйні приманки у приміщеннях, </w:t>
            </w:r>
            <w:r w:rsidRPr="002F5BE7">
              <w:rPr>
                <w:rFonts w:ascii="Arial Nova Light" w:hAnsi="Arial Nova Light" w:cs="Times New Roman"/>
              </w:rPr>
              <w:br/>
              <w:t>де здійснюються операції з харчовими продуктами (непереробленими, частково переробленими або переробленими), допоміжними матеріалами для переробки харчових продуктів, предметами та матеріалами, що контактують з харчовими продуктами, не використовуються. Заходи контролю шкідників спрямовані на запобігання їх проникненню у приміщення, де проводяться технологічні чи допоміжні процеси</w:t>
            </w:r>
          </w:p>
        </w:tc>
        <w:tc>
          <w:tcPr>
            <w:tcW w:w="3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CD15DAA"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0309B7" w14:textId="06FE3A38"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988BD8"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2939B98F"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2.12.5 пункту 2.12 розділу ІІ</w:t>
            </w:r>
          </w:p>
          <w:p w14:paraId="26905F7E"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w:t>
            </w:r>
          </w:p>
        </w:tc>
      </w:tr>
      <w:tr w:rsidR="002F5BE7" w:rsidRPr="002F5BE7" w14:paraId="0D168457" w14:textId="77777777" w:rsidTr="002F5BE7">
        <w:trPr>
          <w:trHeight w:val="113"/>
        </w:trPr>
        <w:tc>
          <w:tcPr>
            <w:tcW w:w="3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6891EE39"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1.9</w:t>
            </w:r>
          </w:p>
        </w:tc>
        <w:tc>
          <w:tcPr>
            <w:tcW w:w="4612" w:type="pct"/>
            <w:gridSpan w:val="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416CFC44" w14:textId="77777777" w:rsidR="002F5BE7" w:rsidRPr="002F5BE7" w:rsidRDefault="002F5BE7" w:rsidP="002F5BE7">
            <w:pPr>
              <w:spacing w:after="0" w:line="240" w:lineRule="auto"/>
              <w:jc w:val="center"/>
              <w:rPr>
                <w:rFonts w:ascii="Arial Nova Light" w:hAnsi="Arial Nova Light" w:cs="Times New Roman"/>
              </w:rPr>
            </w:pPr>
            <w:r w:rsidRPr="002F5BE7">
              <w:rPr>
                <w:rFonts w:ascii="Arial Nova Light" w:hAnsi="Arial Nova Light" w:cs="Times New Roman"/>
                <w:b/>
                <w:bCs/>
              </w:rPr>
              <w:t xml:space="preserve">Програма-передумова системи НАССР щодо безпечного зберігання </w:t>
            </w:r>
            <w:r w:rsidRPr="002F5BE7">
              <w:rPr>
                <w:rFonts w:ascii="Arial Nova Light" w:hAnsi="Arial Nova Light" w:cs="Times New Roman"/>
                <w:b/>
                <w:bCs/>
              </w:rPr>
              <w:br/>
              <w:t>та використання токсичних сполук і речовин</w:t>
            </w:r>
          </w:p>
        </w:tc>
      </w:tr>
      <w:tr w:rsidR="002F5BE7" w:rsidRPr="002F5BE7" w14:paraId="436F58C9" w14:textId="77777777" w:rsidTr="002F5BE7">
        <w:trPr>
          <w:trHeight w:val="113"/>
        </w:trPr>
        <w:tc>
          <w:tcPr>
            <w:tcW w:w="3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33DFA398"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1.9.1</w:t>
            </w:r>
          </w:p>
        </w:tc>
        <w:tc>
          <w:tcPr>
            <w:tcW w:w="26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2593DB95"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 xml:space="preserve">Перелік сполук, які використовуються і можуть загрожувати безпечності харчових продуктів </w:t>
            </w:r>
            <w:r w:rsidRPr="002F5BE7">
              <w:rPr>
                <w:rFonts w:ascii="Arial Nova Light" w:hAnsi="Arial Nova Light" w:cs="Times New Roman"/>
              </w:rPr>
              <w:br/>
              <w:t xml:space="preserve">(зокрема мийні та дезінфекційні засоби, </w:t>
            </w:r>
            <w:r w:rsidRPr="002F5BE7">
              <w:rPr>
                <w:rFonts w:ascii="Arial Nova Light" w:hAnsi="Arial Nova Light" w:cs="Times New Roman"/>
              </w:rPr>
              <w:br/>
              <w:t>приманки для шкідників, реагенти тощо), визначено</w:t>
            </w:r>
          </w:p>
        </w:tc>
        <w:tc>
          <w:tcPr>
            <w:tcW w:w="3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5BA30B"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8AB483" w14:textId="620C3D99"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3BE56C"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72DD4649"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2.13.1 пункту 2.13 розділу ІІ</w:t>
            </w:r>
          </w:p>
          <w:p w14:paraId="2DDE47A5"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w:t>
            </w:r>
          </w:p>
        </w:tc>
      </w:tr>
      <w:tr w:rsidR="002F5BE7" w:rsidRPr="002F5BE7" w14:paraId="376CA1F7" w14:textId="77777777" w:rsidTr="002F5BE7">
        <w:trPr>
          <w:trHeight w:val="113"/>
        </w:trPr>
        <w:tc>
          <w:tcPr>
            <w:tcW w:w="3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21ADFAAD"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1.9.2</w:t>
            </w:r>
          </w:p>
        </w:tc>
        <w:tc>
          <w:tcPr>
            <w:tcW w:w="26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2A7688A7"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Розробку та виконання правил приймання і зберігання токсичних сполук та речовин, їх облік, застосування та постачання (доставку) визначеним способом у зони використання забезпечено</w:t>
            </w:r>
          </w:p>
        </w:tc>
        <w:tc>
          <w:tcPr>
            <w:tcW w:w="3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065454A"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1FDA75" w14:textId="0AA40CD3"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90CABA6"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6621BD6B"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Підпункти</w:t>
            </w:r>
            <w:r w:rsidRPr="002F5BE7">
              <w:rPr>
                <w:rFonts w:ascii="Arial Nova Light" w:hAnsi="Arial Nova Light" w:cs="Times New Roman"/>
              </w:rPr>
              <w:br/>
              <w:t>2.13.2–2.13.4 пункту 2.13 розділу ІІ наказу № 590</w:t>
            </w:r>
          </w:p>
        </w:tc>
      </w:tr>
      <w:tr w:rsidR="002F5BE7" w:rsidRPr="002F5BE7" w14:paraId="1A64D5BE" w14:textId="77777777" w:rsidTr="002F5BE7">
        <w:trPr>
          <w:trHeight w:val="113"/>
        </w:trPr>
        <w:tc>
          <w:tcPr>
            <w:tcW w:w="3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5D8E5061"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1.9.3</w:t>
            </w:r>
          </w:p>
        </w:tc>
        <w:tc>
          <w:tcPr>
            <w:tcW w:w="26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37AE764D"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До роботи з токсичними сполуками та речовинами допускається тільки персонал, який пройшов відповідне навчання. Правила безпечного поводження з токсичними сполуками та речовинами, дії у разі неправильного поводження з ними задокументовані, доведені до відома персоналу, який працює з такими речовинами, та розміщені у місцях, де здійснюється поводження з ними</w:t>
            </w:r>
          </w:p>
        </w:tc>
        <w:tc>
          <w:tcPr>
            <w:tcW w:w="3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FD3261"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E8274E1" w14:textId="528C9FE4"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DCA93B7"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2F917AE5"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2.13.5 пункту 2.13</w:t>
            </w:r>
          </w:p>
          <w:p w14:paraId="7B246B7E"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розділу ІІ</w:t>
            </w:r>
          </w:p>
          <w:p w14:paraId="3F3CCBD7"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w:t>
            </w:r>
          </w:p>
        </w:tc>
      </w:tr>
      <w:tr w:rsidR="002F5BE7" w:rsidRPr="002F5BE7" w14:paraId="7FEC6D4D" w14:textId="77777777" w:rsidTr="002F5BE7">
        <w:trPr>
          <w:trHeight w:val="287"/>
        </w:trPr>
        <w:tc>
          <w:tcPr>
            <w:tcW w:w="388"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29689D50"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1.10</w:t>
            </w:r>
          </w:p>
        </w:tc>
        <w:tc>
          <w:tcPr>
            <w:tcW w:w="4612" w:type="pct"/>
            <w:gridSpan w:val="5"/>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2D67BDE3" w14:textId="77777777" w:rsidR="002F5BE7" w:rsidRPr="002F5BE7" w:rsidRDefault="002F5BE7" w:rsidP="002F5BE7">
            <w:pPr>
              <w:spacing w:after="0" w:line="240" w:lineRule="auto"/>
              <w:jc w:val="center"/>
              <w:rPr>
                <w:rFonts w:ascii="Arial Nova Light" w:hAnsi="Arial Nova Light" w:cs="Times New Roman"/>
              </w:rPr>
            </w:pPr>
            <w:r w:rsidRPr="002F5BE7">
              <w:rPr>
                <w:rFonts w:ascii="Arial Nova Light" w:hAnsi="Arial Nova Light" w:cs="Times New Roman"/>
                <w:b/>
                <w:bCs/>
              </w:rPr>
              <w:t>Програма-передумова системи НАССР щодо специфікації та контролю постачальників</w:t>
            </w:r>
          </w:p>
        </w:tc>
      </w:tr>
      <w:tr w:rsidR="002F5BE7" w:rsidRPr="002F5BE7" w14:paraId="653CF0EF" w14:textId="77777777" w:rsidTr="002F5BE7">
        <w:trPr>
          <w:trHeight w:val="1366"/>
        </w:trPr>
        <w:tc>
          <w:tcPr>
            <w:tcW w:w="388"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2C2A19E3"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1.10.1</w:t>
            </w:r>
          </w:p>
        </w:tc>
        <w:tc>
          <w:tcPr>
            <w:tcW w:w="262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662FD721"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Контрольні заходи щодо зменшення ризику забруднення харчових продуктів у разі неприйнятності неперероблених, частково перероблених або перероблених харчових продуктів, допоміжних матеріалів для переробки харчових продуктів, предметів та матеріалів, що контактують з харчовими продуктами, розроблено</w:t>
            </w:r>
          </w:p>
        </w:tc>
        <w:tc>
          <w:tcPr>
            <w:tcW w:w="30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545CF9A2"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0DE1A43B" w14:textId="77DED23B"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24661FE3"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7CE200A2"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2.14.1 пункту 2.14 розділу ІІ</w:t>
            </w:r>
          </w:p>
          <w:p w14:paraId="053F3766"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w:t>
            </w:r>
          </w:p>
        </w:tc>
      </w:tr>
      <w:tr w:rsidR="002F5BE7" w:rsidRPr="002F5BE7" w14:paraId="6742DF8B" w14:textId="77777777" w:rsidTr="002F5BE7">
        <w:trPr>
          <w:trHeight w:val="647"/>
        </w:trPr>
        <w:tc>
          <w:tcPr>
            <w:tcW w:w="388"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6DF3F975"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lastRenderedPageBreak/>
              <w:t>1.10.2</w:t>
            </w:r>
          </w:p>
        </w:tc>
        <w:tc>
          <w:tcPr>
            <w:tcW w:w="262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43B5E847"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Вимоги до неперероблених, частково перероблених або перероблених харчових продуктів, пакувальних матеріалів встановлено та узгоджено з постачальниками</w:t>
            </w:r>
          </w:p>
        </w:tc>
        <w:tc>
          <w:tcPr>
            <w:tcW w:w="30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349CBF7D"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7C6AF420" w14:textId="3A340A8F"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2E246809"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45B7F736"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2.14.2 пункту 2.14 розділу ІІ</w:t>
            </w:r>
          </w:p>
          <w:p w14:paraId="3D93B992"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w:t>
            </w:r>
          </w:p>
        </w:tc>
      </w:tr>
      <w:tr w:rsidR="002F5BE7" w:rsidRPr="002F5BE7" w14:paraId="10BB62B5" w14:textId="77777777" w:rsidTr="002F5BE7">
        <w:trPr>
          <w:trHeight w:val="1546"/>
        </w:trPr>
        <w:tc>
          <w:tcPr>
            <w:tcW w:w="388"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0B86B89B"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1.10.3</w:t>
            </w:r>
          </w:p>
        </w:tc>
        <w:tc>
          <w:tcPr>
            <w:tcW w:w="262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4A64D55E"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Процедури вхідного контролю допоміжних матеріалів для переробки харчових продуктів, предметів та матеріалів, що контактують з харчовими продуктами, розроблено та впроваджено. Приймання об’єктів санітарних заходів, що використовуються для виробництва харчових продуктів, після переробки яких отриманий харчовий продукт є непридатним для споживання людиною, не допускається</w:t>
            </w:r>
          </w:p>
        </w:tc>
        <w:tc>
          <w:tcPr>
            <w:tcW w:w="30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195A66CB"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3C2645F3" w14:textId="7985E3CA"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23564AB4"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407CA38C"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2.14.3</w:t>
            </w:r>
          </w:p>
          <w:p w14:paraId="089B08A1"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пункту 2.14 розділу ІІ</w:t>
            </w:r>
          </w:p>
          <w:p w14:paraId="3EA6C900"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w:t>
            </w:r>
          </w:p>
          <w:p w14:paraId="1F79EDE7"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 xml:space="preserve">пункт 1 </w:t>
            </w:r>
            <w:r w:rsidRPr="002F5BE7">
              <w:rPr>
                <w:rFonts w:ascii="Arial Nova Light" w:hAnsi="Arial Nova Light" w:cs="Times New Roman"/>
              </w:rPr>
              <w:br/>
              <w:t>частини першої статті 49</w:t>
            </w:r>
          </w:p>
          <w:p w14:paraId="23A875C9"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ЗУ № 771/97-ВР</w:t>
            </w:r>
          </w:p>
        </w:tc>
      </w:tr>
      <w:tr w:rsidR="002F5BE7" w:rsidRPr="002F5BE7" w14:paraId="44774BD6" w14:textId="77777777" w:rsidTr="002F5BE7">
        <w:trPr>
          <w:trHeight w:val="647"/>
        </w:trPr>
        <w:tc>
          <w:tcPr>
            <w:tcW w:w="388"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7FC6868D"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1.10.4</w:t>
            </w:r>
          </w:p>
        </w:tc>
        <w:tc>
          <w:tcPr>
            <w:tcW w:w="262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7E24D664"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Процедури оцінювання постачальників впроваджено</w:t>
            </w:r>
          </w:p>
        </w:tc>
        <w:tc>
          <w:tcPr>
            <w:tcW w:w="30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6641AE3D"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00C65A5E" w14:textId="2080C667"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54857375"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1EAB28E6"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2.14.4 пункту 2.14 розділу ІІ</w:t>
            </w:r>
          </w:p>
          <w:p w14:paraId="274CB2E2"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w:t>
            </w:r>
          </w:p>
        </w:tc>
      </w:tr>
      <w:tr w:rsidR="002F5BE7" w:rsidRPr="002F5BE7" w14:paraId="29B9017E" w14:textId="77777777" w:rsidTr="002F5BE7">
        <w:trPr>
          <w:trHeight w:val="287"/>
        </w:trPr>
        <w:tc>
          <w:tcPr>
            <w:tcW w:w="388"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2FA53260"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1.11</w:t>
            </w:r>
          </w:p>
        </w:tc>
        <w:tc>
          <w:tcPr>
            <w:tcW w:w="4612" w:type="pct"/>
            <w:gridSpan w:val="5"/>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6F8A5A59" w14:textId="77777777" w:rsidR="002F5BE7" w:rsidRPr="002F5BE7" w:rsidRDefault="002F5BE7" w:rsidP="002F5BE7">
            <w:pPr>
              <w:spacing w:after="0" w:line="240" w:lineRule="auto"/>
              <w:jc w:val="center"/>
              <w:rPr>
                <w:rFonts w:ascii="Arial Nova Light" w:hAnsi="Arial Nova Light" w:cs="Times New Roman"/>
              </w:rPr>
            </w:pPr>
            <w:r w:rsidRPr="002F5BE7">
              <w:rPr>
                <w:rFonts w:ascii="Arial Nova Light" w:hAnsi="Arial Nova Light" w:cs="Times New Roman"/>
                <w:b/>
                <w:bCs/>
              </w:rPr>
              <w:t>Програма-передумова системи НАССР щодо зберігання та транспортування</w:t>
            </w:r>
          </w:p>
        </w:tc>
      </w:tr>
      <w:tr w:rsidR="002F5BE7" w:rsidRPr="002F5BE7" w14:paraId="32310683" w14:textId="77777777" w:rsidTr="002F5BE7">
        <w:trPr>
          <w:trHeight w:val="1187"/>
        </w:trPr>
        <w:tc>
          <w:tcPr>
            <w:tcW w:w="388"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397B0DAC"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1.11.1</w:t>
            </w:r>
          </w:p>
        </w:tc>
        <w:tc>
          <w:tcPr>
            <w:tcW w:w="262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40C86397"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Належні умови для зберігання готових харчових продуктів, неперероблених або частково перероблених харчових продуктів, допоміжних матеріалів для переробки харчових продуктів, предметів та матеріалів, що контактують з харчовими продуктами, та інших нехарчових продуктів забезпечено</w:t>
            </w:r>
          </w:p>
        </w:tc>
        <w:tc>
          <w:tcPr>
            <w:tcW w:w="30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62A1651B" w14:textId="07482760"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64B0A110" w14:textId="77777777"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671FBE00"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47C8E203"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2.15.1 пункту 2.15 розділу ІІ</w:t>
            </w:r>
          </w:p>
          <w:p w14:paraId="00936908"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w:t>
            </w:r>
          </w:p>
        </w:tc>
      </w:tr>
      <w:tr w:rsidR="002F5BE7" w:rsidRPr="002F5BE7" w14:paraId="543AE797" w14:textId="77777777" w:rsidTr="002F5BE7">
        <w:trPr>
          <w:trHeight w:val="1726"/>
        </w:trPr>
        <w:tc>
          <w:tcPr>
            <w:tcW w:w="388"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1DD3A8AF"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1.11.2</w:t>
            </w:r>
          </w:p>
        </w:tc>
        <w:tc>
          <w:tcPr>
            <w:tcW w:w="262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5BFAFF6D"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Приміщення мають достатню площу та оснащені обладнанням для забезпечення умов зберігання. Принцип використання насамперед партій тих продуктів, у яких раніше закінчується строк придатності, впроваджено. В необхідному обладнанні для зберігання харчових продуктів дотримуються умови зберігання у разі повної завантаженості приміщення з проведенням контролю за режимами температури та вологи</w:t>
            </w:r>
          </w:p>
        </w:tc>
        <w:tc>
          <w:tcPr>
            <w:tcW w:w="30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4725E37C" w14:textId="761B4C10"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1394D6FA" w14:textId="77777777"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500800DF"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5E1652DC"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2.15.2 пункту 2.15 розділу ІІ</w:t>
            </w:r>
          </w:p>
          <w:p w14:paraId="1975B8B0"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w:t>
            </w:r>
          </w:p>
        </w:tc>
      </w:tr>
      <w:tr w:rsidR="002F5BE7" w:rsidRPr="002F5BE7" w14:paraId="01DF0037" w14:textId="77777777" w:rsidTr="002F5BE7">
        <w:trPr>
          <w:trHeight w:val="1546"/>
        </w:trPr>
        <w:tc>
          <w:tcPr>
            <w:tcW w:w="388"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72D379C6"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1.11.3</w:t>
            </w:r>
          </w:p>
        </w:tc>
        <w:tc>
          <w:tcPr>
            <w:tcW w:w="262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35F38CAD"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 xml:space="preserve">Приміщення для зберігання неперероблених, </w:t>
            </w:r>
            <w:r w:rsidRPr="002F5BE7">
              <w:rPr>
                <w:rFonts w:ascii="Arial Nova Light" w:hAnsi="Arial Nova Light" w:cs="Times New Roman"/>
              </w:rPr>
              <w:br/>
              <w:t xml:space="preserve">частково перероблених або перероблених </w:t>
            </w:r>
            <w:r w:rsidRPr="002F5BE7">
              <w:rPr>
                <w:rFonts w:ascii="Arial Nova Light" w:hAnsi="Arial Nova Light" w:cs="Times New Roman"/>
              </w:rPr>
              <w:br/>
              <w:t xml:space="preserve">харчових продуктів, предметів та матеріалів, що контактують з харчовими продуктами, </w:t>
            </w:r>
            <w:r w:rsidRPr="002F5BE7">
              <w:rPr>
                <w:rFonts w:ascii="Arial Nova Light" w:hAnsi="Arial Nova Light" w:cs="Times New Roman"/>
              </w:rPr>
              <w:br/>
              <w:t xml:space="preserve">спроектовані так, щоб не допустити забруднення </w:t>
            </w:r>
            <w:r w:rsidRPr="002F5BE7">
              <w:rPr>
                <w:rFonts w:ascii="Arial Nova Light" w:hAnsi="Arial Nova Light" w:cs="Times New Roman"/>
              </w:rPr>
              <w:br/>
              <w:t xml:space="preserve">під час зберігання, прибирання, миття </w:t>
            </w:r>
            <w:r w:rsidRPr="002F5BE7">
              <w:rPr>
                <w:rFonts w:ascii="Arial Nova Light" w:hAnsi="Arial Nova Light" w:cs="Times New Roman"/>
              </w:rPr>
              <w:br/>
              <w:t xml:space="preserve">та за потреби проведення дезінфекції </w:t>
            </w:r>
            <w:r w:rsidRPr="002F5BE7">
              <w:rPr>
                <w:rFonts w:ascii="Arial Nova Light" w:hAnsi="Arial Nova Light" w:cs="Times New Roman"/>
              </w:rPr>
              <w:br/>
              <w:t>й запобігати проникненню шкідників</w:t>
            </w:r>
          </w:p>
        </w:tc>
        <w:tc>
          <w:tcPr>
            <w:tcW w:w="30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5B68AA7A"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5960FE29" w14:textId="1041F8E0"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79033DB0"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0C627E21"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2.15.3 пункту 2.15 розділу ІІ</w:t>
            </w:r>
          </w:p>
          <w:p w14:paraId="398D6EC3"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w:t>
            </w:r>
          </w:p>
        </w:tc>
      </w:tr>
      <w:tr w:rsidR="002F5BE7" w:rsidRPr="002F5BE7" w14:paraId="71A4E6B3" w14:textId="77777777" w:rsidTr="002F5BE7">
        <w:trPr>
          <w:trHeight w:val="827"/>
        </w:trPr>
        <w:tc>
          <w:tcPr>
            <w:tcW w:w="388"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6317FB7F"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1.11.4</w:t>
            </w:r>
          </w:p>
        </w:tc>
        <w:tc>
          <w:tcPr>
            <w:tcW w:w="262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2A1815DA"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Первинна продукція та всі інгредієнти, які зберігаються на потужностях, утримуються в умовах, що запобігають їх псуванню та забезпечують захист від забруднення</w:t>
            </w:r>
          </w:p>
        </w:tc>
        <w:tc>
          <w:tcPr>
            <w:tcW w:w="30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790B0716" w14:textId="4DF574FA"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371BCE5B" w14:textId="77777777"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40C83A2C"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5C6C7DE7"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Пункт 2</w:t>
            </w:r>
          </w:p>
          <w:p w14:paraId="4926F18A"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частини першої</w:t>
            </w:r>
          </w:p>
          <w:p w14:paraId="760D272D"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статті 49 ЗУ № 771/97-ВР</w:t>
            </w:r>
          </w:p>
        </w:tc>
      </w:tr>
      <w:tr w:rsidR="002F5BE7" w:rsidRPr="002F5BE7" w14:paraId="458F067E" w14:textId="77777777" w:rsidTr="002F5BE7">
        <w:trPr>
          <w:trHeight w:val="1187"/>
        </w:trPr>
        <w:tc>
          <w:tcPr>
            <w:tcW w:w="388"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5E335CE2"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1.11.5</w:t>
            </w:r>
          </w:p>
        </w:tc>
        <w:tc>
          <w:tcPr>
            <w:tcW w:w="262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737F2DAE"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 xml:space="preserve">Потужності з виробництва, обробки, транспортування, зберігання, первинного пакування перероблених харчових продуктів мають належні приміщення для окремого </w:t>
            </w:r>
            <w:r w:rsidRPr="002F5BE7">
              <w:rPr>
                <w:rFonts w:ascii="Arial Nova Light" w:hAnsi="Arial Nova Light" w:cs="Times New Roman"/>
              </w:rPr>
              <w:lastRenderedPageBreak/>
              <w:t xml:space="preserve">зберігання перероблених харчових продуктів від неперероблених, у тому числі </w:t>
            </w:r>
            <w:r w:rsidRPr="002F5BE7">
              <w:rPr>
                <w:rFonts w:ascii="Arial Nova Light" w:hAnsi="Arial Nova Light" w:cs="Times New Roman"/>
              </w:rPr>
              <w:br/>
              <w:t>морозильні камери достатнього розміру</w:t>
            </w:r>
          </w:p>
        </w:tc>
        <w:tc>
          <w:tcPr>
            <w:tcW w:w="30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71085568" w14:textId="5C957F39"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67C177E1" w14:textId="77777777"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0420F1BF"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7EE6DB4A"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Пункт 6</w:t>
            </w:r>
          </w:p>
          <w:p w14:paraId="79779AD8"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частини першої</w:t>
            </w:r>
          </w:p>
          <w:p w14:paraId="7C7C3F22"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статті 49 ЗУ № 771/97-ВР</w:t>
            </w:r>
          </w:p>
        </w:tc>
      </w:tr>
      <w:tr w:rsidR="002F5BE7" w:rsidRPr="002F5BE7" w14:paraId="2D9FDC2B" w14:textId="77777777" w:rsidTr="002F5BE7">
        <w:trPr>
          <w:trHeight w:val="797"/>
        </w:trPr>
        <w:tc>
          <w:tcPr>
            <w:tcW w:w="3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1AF8F574"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1.11.6</w:t>
            </w:r>
          </w:p>
        </w:tc>
        <w:tc>
          <w:tcPr>
            <w:tcW w:w="26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5BED2946"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 xml:space="preserve">Розморожування харчових продуктів здійснюється так, щоб мінімізувати ризик розмноження </w:t>
            </w:r>
            <w:r w:rsidRPr="002F5BE7">
              <w:rPr>
                <w:rFonts w:ascii="Arial Nova Light" w:hAnsi="Arial Nova Light" w:cs="Times New Roman"/>
              </w:rPr>
              <w:br/>
              <w:t>патогенних мікроорганізмів або формування токсинів у харчових продуктах</w:t>
            </w:r>
          </w:p>
        </w:tc>
        <w:tc>
          <w:tcPr>
            <w:tcW w:w="3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553CDF"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50CF3B4" w14:textId="6E3E96D4"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CEE1F2D"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762ED291"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Пункт 8</w:t>
            </w:r>
          </w:p>
          <w:p w14:paraId="7D5100FA"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частини першої</w:t>
            </w:r>
          </w:p>
          <w:p w14:paraId="279F8436"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статті 49 ЗУ № 771/97-ВР</w:t>
            </w:r>
          </w:p>
        </w:tc>
      </w:tr>
      <w:tr w:rsidR="002F5BE7" w:rsidRPr="002F5BE7" w14:paraId="07BECBDC" w14:textId="77777777" w:rsidTr="002F5BE7">
        <w:trPr>
          <w:trHeight w:val="1693"/>
        </w:trPr>
        <w:tc>
          <w:tcPr>
            <w:tcW w:w="3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68CE1B36"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1.11.7</w:t>
            </w:r>
          </w:p>
        </w:tc>
        <w:tc>
          <w:tcPr>
            <w:tcW w:w="26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45F6CC4B"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Зберігання і транспортування харчових продуктів, допоміжних матеріалів для переробки харчових продуктів, предметів та матеріалів, що контактують з харчовими продуктами, інших нехарчових продуктів у спосіб, що згідно з оцінкою ризиків запобігає їх взаємному негативному впливу на безпечність харчового продукту, забезпечено.</w:t>
            </w:r>
          </w:p>
          <w:p w14:paraId="280845BE"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Дотримання вимог до транспортних засобів забезпечено</w:t>
            </w:r>
          </w:p>
        </w:tc>
        <w:tc>
          <w:tcPr>
            <w:tcW w:w="3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686476"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E2E5ED" w14:textId="722D3D25"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E9B6D84"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0BC5588B"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 xml:space="preserve">Підпункти 2.15.5, 2.15.9 пункту 2.15 розділу ІІ </w:t>
            </w:r>
            <w:r w:rsidRPr="002F5BE7">
              <w:rPr>
                <w:rFonts w:ascii="Arial Nova Light" w:hAnsi="Arial Nova Light" w:cs="Times New Roman"/>
              </w:rPr>
              <w:br/>
              <w:t>наказу № 590;</w:t>
            </w:r>
          </w:p>
          <w:p w14:paraId="2CE27C14"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стаття 44 ЗУ № 771/97-ВР</w:t>
            </w:r>
          </w:p>
        </w:tc>
      </w:tr>
      <w:tr w:rsidR="002F5BE7" w:rsidRPr="002F5BE7" w14:paraId="3780208A" w14:textId="77777777" w:rsidTr="002F5BE7">
        <w:trPr>
          <w:trHeight w:val="797"/>
        </w:trPr>
        <w:tc>
          <w:tcPr>
            <w:tcW w:w="3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3D9F5A10"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1.11.8</w:t>
            </w:r>
          </w:p>
        </w:tc>
        <w:tc>
          <w:tcPr>
            <w:tcW w:w="26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254EF8EC"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 xml:space="preserve">Умов транспортування (зокрема режимів </w:t>
            </w:r>
            <w:r w:rsidRPr="002F5BE7">
              <w:rPr>
                <w:rFonts w:ascii="Arial Nova Light" w:hAnsi="Arial Nova Light" w:cs="Times New Roman"/>
              </w:rPr>
              <w:br/>
              <w:t xml:space="preserve">температури зберігання та відносної вологості повітря), у тому числі у разі повного завантаження </w:t>
            </w:r>
            <w:r w:rsidRPr="002F5BE7">
              <w:rPr>
                <w:rFonts w:ascii="Arial Nova Light" w:hAnsi="Arial Nova Light" w:cs="Times New Roman"/>
              </w:rPr>
              <w:br/>
              <w:t>транспортного засобу дотримано</w:t>
            </w:r>
          </w:p>
        </w:tc>
        <w:tc>
          <w:tcPr>
            <w:tcW w:w="3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B038CB"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07FB364" w14:textId="77777777"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11CF87" w14:textId="4084EA84"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0C5363D5"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2.15.7 пункту 2.15 розділу ІІ</w:t>
            </w:r>
          </w:p>
          <w:p w14:paraId="7629AA88"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w:t>
            </w:r>
          </w:p>
        </w:tc>
      </w:tr>
      <w:tr w:rsidR="002F5BE7" w:rsidRPr="002F5BE7" w14:paraId="6EC82D09" w14:textId="77777777" w:rsidTr="002F5BE7">
        <w:trPr>
          <w:trHeight w:val="617"/>
        </w:trPr>
        <w:tc>
          <w:tcPr>
            <w:tcW w:w="3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496D0ECC"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1.11.9</w:t>
            </w:r>
          </w:p>
        </w:tc>
        <w:tc>
          <w:tcPr>
            <w:tcW w:w="26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77DD7894"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Для транспортних засобів програми технічного огляду, прибирання, миття та дезінфекції впроваджено</w:t>
            </w:r>
          </w:p>
        </w:tc>
        <w:tc>
          <w:tcPr>
            <w:tcW w:w="3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67C91E"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69B4768" w14:textId="77777777"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E0F53E0" w14:textId="46259EEC"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4D116BDA"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2.15.8 пункту 2.15 розділу ІІ</w:t>
            </w:r>
          </w:p>
          <w:p w14:paraId="30635BDE"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w:t>
            </w:r>
          </w:p>
        </w:tc>
      </w:tr>
      <w:tr w:rsidR="002F5BE7" w:rsidRPr="002F5BE7" w14:paraId="37876E1F" w14:textId="77777777" w:rsidTr="002F5BE7">
        <w:trPr>
          <w:trHeight w:val="976"/>
        </w:trPr>
        <w:tc>
          <w:tcPr>
            <w:tcW w:w="388" w:type="pct"/>
            <w:tcBorders>
              <w:top w:val="single" w:sz="4" w:space="0" w:color="000000"/>
              <w:left w:val="single" w:sz="4" w:space="0" w:color="000000"/>
              <w:bottom w:val="single" w:sz="4" w:space="0" w:color="000000"/>
              <w:right w:val="single" w:sz="4" w:space="0" w:color="000000"/>
            </w:tcBorders>
            <w:hideMark/>
          </w:tcPr>
          <w:p w14:paraId="1074A6DC"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1.11.10</w:t>
            </w:r>
          </w:p>
        </w:tc>
        <w:tc>
          <w:tcPr>
            <w:tcW w:w="26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663211AC"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 xml:space="preserve">Належну ідентифікацію харчових продуктів, </w:t>
            </w:r>
            <w:r w:rsidRPr="002F5BE7">
              <w:rPr>
                <w:rFonts w:ascii="Arial Nova Light" w:hAnsi="Arial Nova Light" w:cs="Times New Roman"/>
              </w:rPr>
              <w:br/>
              <w:t xml:space="preserve">допоміжних матеріалів для переробки </w:t>
            </w:r>
            <w:r w:rsidRPr="002F5BE7">
              <w:rPr>
                <w:rFonts w:ascii="Arial Nova Light" w:hAnsi="Arial Nova Light" w:cs="Times New Roman"/>
              </w:rPr>
              <w:br/>
              <w:t xml:space="preserve">харчових продуктів, предметів і матеріалів, що контактують з харчовими продуктами </w:t>
            </w:r>
            <w:r w:rsidRPr="002F5BE7">
              <w:rPr>
                <w:rFonts w:ascii="Arial Nova Light" w:hAnsi="Arial Nova Light" w:cs="Times New Roman"/>
              </w:rPr>
              <w:br/>
              <w:t>під час зберігання, забезпечено</w:t>
            </w:r>
          </w:p>
        </w:tc>
        <w:tc>
          <w:tcPr>
            <w:tcW w:w="301" w:type="pct"/>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tcPr>
          <w:p w14:paraId="29DCE5D4" w14:textId="4C8FB7A4"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Pr>
          <w:p w14:paraId="1A69B08A" w14:textId="77777777"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Pr>
          <w:p w14:paraId="63A64C49"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hideMark/>
          </w:tcPr>
          <w:p w14:paraId="7DC98886"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2.15.4 пункту 2.15 розділу ІІ наказу № 590</w:t>
            </w:r>
          </w:p>
        </w:tc>
      </w:tr>
      <w:tr w:rsidR="002F5BE7" w:rsidRPr="002F5BE7" w14:paraId="1E7C57DA" w14:textId="77777777" w:rsidTr="002F5BE7">
        <w:trPr>
          <w:trHeight w:val="259"/>
        </w:trPr>
        <w:tc>
          <w:tcPr>
            <w:tcW w:w="3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61987566"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1.12</w:t>
            </w:r>
          </w:p>
        </w:tc>
        <w:tc>
          <w:tcPr>
            <w:tcW w:w="4612" w:type="pct"/>
            <w:gridSpan w:val="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30DCB79A" w14:textId="77777777" w:rsidR="002F5BE7" w:rsidRPr="002F5BE7" w:rsidRDefault="002F5BE7" w:rsidP="002F5BE7">
            <w:pPr>
              <w:spacing w:after="0" w:line="240" w:lineRule="auto"/>
              <w:jc w:val="center"/>
              <w:rPr>
                <w:rFonts w:ascii="Arial Nova Light" w:hAnsi="Arial Nova Light" w:cs="Times New Roman"/>
              </w:rPr>
            </w:pPr>
            <w:r w:rsidRPr="002F5BE7">
              <w:rPr>
                <w:rFonts w:ascii="Arial Nova Light" w:hAnsi="Arial Nova Light" w:cs="Times New Roman"/>
                <w:b/>
                <w:bCs/>
              </w:rPr>
              <w:t>Програма-передумова системи НАССР щодо контролю технологічних процесів</w:t>
            </w:r>
          </w:p>
        </w:tc>
      </w:tr>
      <w:tr w:rsidR="002F5BE7" w:rsidRPr="002F5BE7" w14:paraId="74CA52AD" w14:textId="77777777" w:rsidTr="002F5BE7">
        <w:trPr>
          <w:trHeight w:val="1155"/>
        </w:trPr>
        <w:tc>
          <w:tcPr>
            <w:tcW w:w="3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234315EC"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1.12.1</w:t>
            </w:r>
          </w:p>
        </w:tc>
        <w:tc>
          <w:tcPr>
            <w:tcW w:w="26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5FACBC66"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Умови контролю параметрів технологічних процесів і виробничого середовища, достатні для виконання встановлених вимог до харчових продуктів, забезпечено. Докази відповідності встановленим нормам параметрів технологічних процесів і виробничого середовища надано</w:t>
            </w:r>
          </w:p>
        </w:tc>
        <w:tc>
          <w:tcPr>
            <w:tcW w:w="3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C481B4"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DB09868" w14:textId="2C4E9CD3"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D3823B"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2F37FC78"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2.16.1</w:t>
            </w:r>
          </w:p>
          <w:p w14:paraId="11DD6076"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пункту 2.16 розділу ІІ наказу № 590</w:t>
            </w:r>
          </w:p>
        </w:tc>
      </w:tr>
      <w:tr w:rsidR="002F5BE7" w:rsidRPr="002F5BE7" w14:paraId="0E2E1C70" w14:textId="77777777" w:rsidTr="002F5BE7">
        <w:trPr>
          <w:trHeight w:val="1155"/>
        </w:trPr>
        <w:tc>
          <w:tcPr>
            <w:tcW w:w="3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10D29F73"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1.12.2</w:t>
            </w:r>
          </w:p>
        </w:tc>
        <w:tc>
          <w:tcPr>
            <w:tcW w:w="26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7B3BC821"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Процедури контролю за непридатними (невідповідними) харчовими продуктами, включно з використанням за певних умов чи для інших цілей, розроблено. Поводження з усіма непридатними (невідповідними) харчовими продуктами та їх видалення здійснюються відповідно до виду проблеми та/або спеціальних вимог</w:t>
            </w:r>
          </w:p>
        </w:tc>
        <w:tc>
          <w:tcPr>
            <w:tcW w:w="3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799386"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1D4722" w14:textId="5EE3235E"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C3EB9D2"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2D6B784B"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Підпункти 2.16.2, 2.16.4 пункту 2.16 розділу ІІ</w:t>
            </w:r>
          </w:p>
          <w:p w14:paraId="0EF2A845"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w:t>
            </w:r>
          </w:p>
        </w:tc>
      </w:tr>
      <w:tr w:rsidR="002F5BE7" w:rsidRPr="002F5BE7" w14:paraId="0FE33329" w14:textId="77777777" w:rsidTr="002F5BE7">
        <w:trPr>
          <w:trHeight w:val="797"/>
        </w:trPr>
        <w:tc>
          <w:tcPr>
            <w:tcW w:w="3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1A059F19"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lastRenderedPageBreak/>
              <w:t>1.12.3</w:t>
            </w:r>
          </w:p>
        </w:tc>
        <w:tc>
          <w:tcPr>
            <w:tcW w:w="26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64B55493"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Коригувальні дії на випадок, якщо непридатні (невідповідні) продукти негативно впливають на безпечність харчових продуктів, розроблено та впроваджено</w:t>
            </w:r>
          </w:p>
        </w:tc>
        <w:tc>
          <w:tcPr>
            <w:tcW w:w="3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B7A8B15"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366BE3" w14:textId="4AD0A963"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DD5B357"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5A4DDC35"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2.16.5 пункту 2.16 розділу ІІ</w:t>
            </w:r>
          </w:p>
          <w:p w14:paraId="7805C1A8"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w:t>
            </w:r>
          </w:p>
        </w:tc>
      </w:tr>
      <w:tr w:rsidR="002F5BE7" w:rsidRPr="002F5BE7" w14:paraId="2D867A36" w14:textId="77777777" w:rsidTr="002F5BE7">
        <w:trPr>
          <w:trHeight w:val="439"/>
        </w:trPr>
        <w:tc>
          <w:tcPr>
            <w:tcW w:w="3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1A2E5961"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1.13</w:t>
            </w:r>
          </w:p>
        </w:tc>
        <w:tc>
          <w:tcPr>
            <w:tcW w:w="4612" w:type="pct"/>
            <w:gridSpan w:val="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7F279B87" w14:textId="77777777" w:rsidR="002F5BE7" w:rsidRPr="002F5BE7" w:rsidRDefault="002F5BE7" w:rsidP="002F5BE7">
            <w:pPr>
              <w:spacing w:after="0" w:line="240" w:lineRule="auto"/>
              <w:jc w:val="center"/>
              <w:rPr>
                <w:rFonts w:ascii="Arial Nova Light" w:hAnsi="Arial Nova Light" w:cs="Times New Roman"/>
              </w:rPr>
            </w:pPr>
            <w:r w:rsidRPr="002F5BE7">
              <w:rPr>
                <w:rFonts w:ascii="Arial Nova Light" w:hAnsi="Arial Nova Light" w:cs="Times New Roman"/>
                <w:b/>
                <w:bCs/>
              </w:rPr>
              <w:t xml:space="preserve">Програма-передумова системи НАССР щодо маркування харчових продуктів </w:t>
            </w:r>
            <w:r w:rsidRPr="002F5BE7">
              <w:rPr>
                <w:rFonts w:ascii="Arial Nova Light" w:hAnsi="Arial Nova Light" w:cs="Times New Roman"/>
                <w:b/>
                <w:bCs/>
              </w:rPr>
              <w:br/>
              <w:t>та інформування споживачів</w:t>
            </w:r>
          </w:p>
        </w:tc>
      </w:tr>
      <w:tr w:rsidR="002F5BE7" w:rsidRPr="002F5BE7" w14:paraId="3B6330D7" w14:textId="77777777" w:rsidTr="002F5BE7">
        <w:trPr>
          <w:trHeight w:val="797"/>
        </w:trPr>
        <w:tc>
          <w:tcPr>
            <w:tcW w:w="3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1B0B4050"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1.13.1</w:t>
            </w:r>
          </w:p>
        </w:tc>
        <w:tc>
          <w:tcPr>
            <w:tcW w:w="26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19AEF69C"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Обов’язкову інформацію про харчові продукти оператор ринку надає у межах своєї діяльності</w:t>
            </w:r>
          </w:p>
        </w:tc>
        <w:tc>
          <w:tcPr>
            <w:tcW w:w="3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378554" w14:textId="41FF0572"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02CC5F" w14:textId="77777777"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671EB8"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5A125A40"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Частина шоста</w:t>
            </w:r>
          </w:p>
          <w:p w14:paraId="0D1D2830"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статті 5,</w:t>
            </w:r>
          </w:p>
          <w:p w14:paraId="329B723C"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 xml:space="preserve">статті 6, 9 </w:t>
            </w:r>
          </w:p>
          <w:p w14:paraId="107A3580"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ЗУ № 2639-VІІІ</w:t>
            </w:r>
          </w:p>
        </w:tc>
      </w:tr>
      <w:tr w:rsidR="002F5BE7" w:rsidRPr="002F5BE7" w14:paraId="76F2C43F" w14:textId="77777777" w:rsidTr="002F5BE7">
        <w:trPr>
          <w:trHeight w:val="1155"/>
        </w:trPr>
        <w:tc>
          <w:tcPr>
            <w:tcW w:w="3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67556A91"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1.13.2</w:t>
            </w:r>
          </w:p>
        </w:tc>
        <w:tc>
          <w:tcPr>
            <w:tcW w:w="26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52E61AEF"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 xml:space="preserve">Інформація про харчові продукти не приписує будь-яким харчовим продуктам, крім природних мінеральних вод та харчових продуктів </w:t>
            </w:r>
            <w:r w:rsidRPr="002F5BE7">
              <w:rPr>
                <w:rFonts w:ascii="Arial Nova Light" w:hAnsi="Arial Nova Light" w:cs="Times New Roman"/>
              </w:rPr>
              <w:br/>
              <w:t xml:space="preserve">для спеціальних медичних цілей, властивостей, що сприяють запобіганню чи лікуванню захворювань, та не має посилатися на такі властивості </w:t>
            </w:r>
          </w:p>
        </w:tc>
        <w:tc>
          <w:tcPr>
            <w:tcW w:w="3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A42FFE" w14:textId="6F80AF04"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5D21611" w14:textId="77777777"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A54824"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5ACD6F3C"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Частина четверта статті 4</w:t>
            </w:r>
          </w:p>
          <w:p w14:paraId="163128B1"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ЗУ № 2639-VІІІ</w:t>
            </w:r>
          </w:p>
        </w:tc>
      </w:tr>
      <w:tr w:rsidR="00E00C39" w:rsidRPr="002F5BE7" w14:paraId="47E72375" w14:textId="77777777" w:rsidTr="00BE2F02">
        <w:trPr>
          <w:trHeight w:val="1597"/>
        </w:trPr>
        <w:tc>
          <w:tcPr>
            <w:tcW w:w="388" w:type="pct"/>
            <w:tcBorders>
              <w:top w:val="single" w:sz="4" w:space="0" w:color="000000"/>
              <w:left w:val="single" w:sz="4" w:space="0" w:color="000000"/>
              <w:right w:val="single" w:sz="4" w:space="0" w:color="000000"/>
            </w:tcBorders>
            <w:tcMar>
              <w:top w:w="68" w:type="dxa"/>
              <w:left w:w="68" w:type="dxa"/>
              <w:bottom w:w="68" w:type="dxa"/>
              <w:right w:w="68" w:type="dxa"/>
            </w:tcMar>
            <w:hideMark/>
          </w:tcPr>
          <w:p w14:paraId="5A5F9CB2" w14:textId="77777777" w:rsidR="00E00C39" w:rsidRPr="002F5BE7" w:rsidRDefault="00E00C39" w:rsidP="002F5BE7">
            <w:pPr>
              <w:spacing w:after="0" w:line="240" w:lineRule="auto"/>
              <w:rPr>
                <w:rFonts w:ascii="Arial Nova Light" w:hAnsi="Arial Nova Light" w:cs="Times New Roman"/>
              </w:rPr>
            </w:pPr>
            <w:r w:rsidRPr="002F5BE7">
              <w:rPr>
                <w:rFonts w:ascii="Arial Nova Light" w:hAnsi="Arial Nova Light" w:cs="Times New Roman"/>
              </w:rPr>
              <w:t>1.13.3</w:t>
            </w:r>
          </w:p>
        </w:tc>
        <w:tc>
          <w:tcPr>
            <w:tcW w:w="2621" w:type="pct"/>
            <w:tcBorders>
              <w:top w:val="single" w:sz="4" w:space="0" w:color="000000"/>
              <w:left w:val="single" w:sz="4" w:space="0" w:color="000000"/>
              <w:right w:val="single" w:sz="4" w:space="0" w:color="000000"/>
            </w:tcBorders>
            <w:tcMar>
              <w:top w:w="68" w:type="dxa"/>
              <w:left w:w="68" w:type="dxa"/>
              <w:bottom w:w="68" w:type="dxa"/>
              <w:right w:w="68" w:type="dxa"/>
            </w:tcMar>
            <w:hideMark/>
          </w:tcPr>
          <w:p w14:paraId="210B4397" w14:textId="77777777" w:rsidR="00E00C39" w:rsidRPr="002F5BE7" w:rsidRDefault="00E00C39" w:rsidP="002F5BE7">
            <w:pPr>
              <w:spacing w:after="0" w:line="240" w:lineRule="auto"/>
              <w:rPr>
                <w:rFonts w:ascii="Arial Nova Light" w:hAnsi="Arial Nova Light" w:cs="Times New Roman"/>
              </w:rPr>
            </w:pPr>
            <w:r w:rsidRPr="002F5BE7">
              <w:rPr>
                <w:rFonts w:ascii="Arial Nova Light" w:hAnsi="Arial Nova Light" w:cs="Times New Roman"/>
              </w:rPr>
              <w:t>Інформація, що супроводжує харчовий продукт, якщо такі зміни можуть ввести в оману кінцевого споживача або в інший спосіб знижують рівень захисту споживача</w:t>
            </w:r>
          </w:p>
          <w:p w14:paraId="482CB30C" w14:textId="77777777" w:rsidR="00E00C39" w:rsidRPr="002F5BE7" w:rsidRDefault="00E00C39" w:rsidP="002F5BE7">
            <w:pPr>
              <w:spacing w:after="0" w:line="240" w:lineRule="auto"/>
              <w:rPr>
                <w:rFonts w:ascii="Arial Nova Light" w:hAnsi="Arial Nova Light" w:cs="Times New Roman"/>
              </w:rPr>
            </w:pPr>
            <w:r w:rsidRPr="002F5BE7">
              <w:rPr>
                <w:rFonts w:ascii="Arial Nova Light" w:hAnsi="Arial Nova Light" w:cs="Times New Roman"/>
              </w:rPr>
              <w:t>чи погіршують можливість здійснення кінцевим споживачем свідомого вибору, не змінена</w:t>
            </w:r>
          </w:p>
        </w:tc>
        <w:tc>
          <w:tcPr>
            <w:tcW w:w="301" w:type="pct"/>
            <w:tcBorders>
              <w:top w:val="single" w:sz="4" w:space="0" w:color="000000"/>
              <w:left w:val="single" w:sz="4" w:space="0" w:color="000000"/>
              <w:right w:val="single" w:sz="4" w:space="0" w:color="000000"/>
            </w:tcBorders>
            <w:tcMar>
              <w:top w:w="68" w:type="dxa"/>
              <w:left w:w="68" w:type="dxa"/>
              <w:bottom w:w="68" w:type="dxa"/>
              <w:right w:w="68" w:type="dxa"/>
            </w:tcMar>
          </w:tcPr>
          <w:p w14:paraId="75DDC03A" w14:textId="36C72D08" w:rsidR="00E00C39" w:rsidRPr="002F5BE7" w:rsidRDefault="00E00C39"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right w:val="single" w:sz="4" w:space="0" w:color="000000"/>
            </w:tcBorders>
            <w:tcMar>
              <w:top w:w="68" w:type="dxa"/>
              <w:left w:w="68" w:type="dxa"/>
              <w:bottom w:w="68" w:type="dxa"/>
              <w:right w:w="68" w:type="dxa"/>
            </w:tcMar>
          </w:tcPr>
          <w:p w14:paraId="57246E59" w14:textId="77777777" w:rsidR="00E00C39" w:rsidRPr="002F5BE7" w:rsidRDefault="00E00C39"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right w:val="single" w:sz="4" w:space="0" w:color="000000"/>
            </w:tcBorders>
            <w:tcMar>
              <w:top w:w="68" w:type="dxa"/>
              <w:left w:w="68" w:type="dxa"/>
              <w:bottom w:w="68" w:type="dxa"/>
              <w:right w:w="68" w:type="dxa"/>
            </w:tcMar>
          </w:tcPr>
          <w:p w14:paraId="2BAA4126" w14:textId="77777777" w:rsidR="00E00C39" w:rsidRPr="002F5BE7" w:rsidRDefault="00E00C39"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right w:val="single" w:sz="4" w:space="0" w:color="000000"/>
            </w:tcBorders>
            <w:tcMar>
              <w:top w:w="68" w:type="dxa"/>
              <w:left w:w="68" w:type="dxa"/>
              <w:bottom w:w="68" w:type="dxa"/>
              <w:right w:w="68" w:type="dxa"/>
            </w:tcMar>
            <w:hideMark/>
          </w:tcPr>
          <w:p w14:paraId="3D920919" w14:textId="77777777" w:rsidR="00E00C39" w:rsidRPr="002F5BE7" w:rsidRDefault="00E00C39" w:rsidP="002F5BE7">
            <w:pPr>
              <w:spacing w:after="0" w:line="240" w:lineRule="auto"/>
              <w:rPr>
                <w:rFonts w:ascii="Arial Nova Light" w:hAnsi="Arial Nova Light" w:cs="Times New Roman"/>
              </w:rPr>
            </w:pPr>
            <w:r w:rsidRPr="002F5BE7">
              <w:rPr>
                <w:rFonts w:ascii="Arial Nova Light" w:hAnsi="Arial Nova Light" w:cs="Times New Roman"/>
              </w:rPr>
              <w:t>Частина третя статті 5</w:t>
            </w:r>
          </w:p>
          <w:p w14:paraId="2673EA10" w14:textId="77777777" w:rsidR="00E00C39" w:rsidRPr="002F5BE7" w:rsidRDefault="00E00C39" w:rsidP="002F5BE7">
            <w:pPr>
              <w:spacing w:after="0" w:line="240" w:lineRule="auto"/>
              <w:rPr>
                <w:rFonts w:ascii="Arial Nova Light" w:hAnsi="Arial Nova Light" w:cs="Times New Roman"/>
              </w:rPr>
            </w:pPr>
            <w:r w:rsidRPr="002F5BE7">
              <w:rPr>
                <w:rFonts w:ascii="Arial Nova Light" w:hAnsi="Arial Nova Light" w:cs="Times New Roman"/>
              </w:rPr>
              <w:t>ЗУ № 2639-VIII</w:t>
            </w:r>
          </w:p>
        </w:tc>
      </w:tr>
      <w:tr w:rsidR="002F5BE7" w:rsidRPr="002F5BE7" w14:paraId="646EA7A0" w14:textId="77777777" w:rsidTr="002F5BE7">
        <w:trPr>
          <w:trHeight w:val="797"/>
        </w:trPr>
        <w:tc>
          <w:tcPr>
            <w:tcW w:w="3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09480976"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1.13.4</w:t>
            </w:r>
          </w:p>
        </w:tc>
        <w:tc>
          <w:tcPr>
            <w:tcW w:w="26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2B9FB20F"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Строки зберігання (дата «Вжити до», дата виробництва, кінцева дата споживання) харчового продукту, нанесені на маркуванні, вираховуються від дати його виробництва</w:t>
            </w:r>
          </w:p>
        </w:tc>
        <w:tc>
          <w:tcPr>
            <w:tcW w:w="3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87EBA26" w14:textId="12175A0F"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0B80F56" w14:textId="77777777"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0310D50"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04D8A350"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2.17.4 пункту 2.17</w:t>
            </w:r>
          </w:p>
          <w:p w14:paraId="05FDE119"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розділу ІІ</w:t>
            </w:r>
          </w:p>
          <w:p w14:paraId="77B135EC"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w:t>
            </w:r>
          </w:p>
        </w:tc>
      </w:tr>
      <w:tr w:rsidR="002F5BE7" w:rsidRPr="002F5BE7" w14:paraId="19016280" w14:textId="77777777" w:rsidTr="002F5BE7">
        <w:trPr>
          <w:trHeight w:val="259"/>
        </w:trPr>
        <w:tc>
          <w:tcPr>
            <w:tcW w:w="5000" w:type="pct"/>
            <w:gridSpan w:val="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04219FF0" w14:textId="77777777" w:rsidR="002F5BE7" w:rsidRPr="002F5BE7" w:rsidRDefault="002F5BE7" w:rsidP="002F5BE7">
            <w:pPr>
              <w:spacing w:after="0" w:line="240" w:lineRule="auto"/>
              <w:jc w:val="center"/>
              <w:rPr>
                <w:rFonts w:ascii="Arial Nova Light" w:hAnsi="Arial Nova Light" w:cs="Times New Roman"/>
              </w:rPr>
            </w:pPr>
            <w:r w:rsidRPr="002F5BE7">
              <w:rPr>
                <w:rFonts w:ascii="Arial Nova Light" w:hAnsi="Arial Nova Light" w:cs="Times New Roman"/>
                <w:b/>
                <w:bCs/>
              </w:rPr>
              <w:t>ІІ. Постійно діючі процедури, засновані на принципах системи НАССР</w:t>
            </w:r>
          </w:p>
        </w:tc>
      </w:tr>
      <w:tr w:rsidR="002F5BE7" w:rsidRPr="002F5BE7" w14:paraId="49E60E2D" w14:textId="77777777" w:rsidTr="002F5BE7">
        <w:trPr>
          <w:trHeight w:val="1155"/>
        </w:trPr>
        <w:tc>
          <w:tcPr>
            <w:tcW w:w="3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652C97B2"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2.1</w:t>
            </w:r>
          </w:p>
        </w:tc>
        <w:tc>
          <w:tcPr>
            <w:tcW w:w="26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7AC487A3"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Процедури, засновані на принципах НАССР, що охоплюють усі харчові продукти, а також сировину, процеси та матеріали, що можуть впливати на безпечність харчових продуктів,</w:t>
            </w:r>
          </w:p>
          <w:p w14:paraId="609481B5"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розроблено, запроваджено та використовуються</w:t>
            </w:r>
          </w:p>
        </w:tc>
        <w:tc>
          <w:tcPr>
            <w:tcW w:w="3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C40E295"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0414233" w14:textId="24E6B63C"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9570BA"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3A124D03"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Пункт 3.1</w:t>
            </w:r>
          </w:p>
          <w:p w14:paraId="6B2143D5"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розділу ІІІ наказу № 590;</w:t>
            </w:r>
          </w:p>
          <w:p w14:paraId="763427C1"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частина перша статті 21 ЗУ № 771/97-ВР</w:t>
            </w:r>
          </w:p>
        </w:tc>
      </w:tr>
      <w:tr w:rsidR="002F5BE7" w:rsidRPr="002F5BE7" w14:paraId="421E6D96" w14:textId="77777777" w:rsidTr="002F5BE7">
        <w:trPr>
          <w:trHeight w:val="1155"/>
        </w:trPr>
        <w:tc>
          <w:tcPr>
            <w:tcW w:w="3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19BA9FF4"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2.2</w:t>
            </w:r>
          </w:p>
        </w:tc>
        <w:tc>
          <w:tcPr>
            <w:tcW w:w="26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279711AF"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У разі змін у кількісному та якісному складі інгредієнтів харчового продукту, а також на будь-якій стадії виробництва та обігу, які можуть вплинути на безпечність харчового продукту, процедури, що засновані на принципах НАССР, переглядаються та оновлюються</w:t>
            </w:r>
          </w:p>
        </w:tc>
        <w:tc>
          <w:tcPr>
            <w:tcW w:w="3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8E2955"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DD49C04" w14:textId="41E9EBE5"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71FBC7"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1FD4CF38"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Частина п’ята статті 21 ЗУ № 771/97-ВР</w:t>
            </w:r>
          </w:p>
        </w:tc>
      </w:tr>
      <w:tr w:rsidR="002F5BE7" w:rsidRPr="002F5BE7" w14:paraId="36EC8AF4" w14:textId="77777777" w:rsidTr="002F5BE7">
        <w:trPr>
          <w:trHeight w:val="617"/>
        </w:trPr>
        <w:tc>
          <w:tcPr>
            <w:tcW w:w="3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245EEFF5"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2.3</w:t>
            </w:r>
          </w:p>
        </w:tc>
        <w:tc>
          <w:tcPr>
            <w:tcW w:w="26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69284306"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Групу НАССР створено згідно зі встановленими вимогами, її склад визначено та затверджено керівництвом потужності</w:t>
            </w:r>
          </w:p>
        </w:tc>
        <w:tc>
          <w:tcPr>
            <w:tcW w:w="3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8A01FC9"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F03D5B" w14:textId="460B90B3"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6EB602"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0A493E6D"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Пункти 3.4–3.8 розділу ІІІ наказу № 590</w:t>
            </w:r>
          </w:p>
        </w:tc>
      </w:tr>
      <w:tr w:rsidR="002F5BE7" w:rsidRPr="002F5BE7" w14:paraId="60FE44E6" w14:textId="77777777" w:rsidTr="002F5BE7">
        <w:trPr>
          <w:trHeight w:val="976"/>
        </w:trPr>
        <w:tc>
          <w:tcPr>
            <w:tcW w:w="3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2B9B84B0"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2.4</w:t>
            </w:r>
          </w:p>
        </w:tc>
        <w:tc>
          <w:tcPr>
            <w:tcW w:w="26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083E29CF"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 xml:space="preserve">Визначено сферу застосування системи НАССР, </w:t>
            </w:r>
            <w:r w:rsidRPr="002F5BE7">
              <w:rPr>
                <w:rFonts w:ascii="Arial Nova Light" w:hAnsi="Arial Nova Light" w:cs="Times New Roman"/>
              </w:rPr>
              <w:br/>
              <w:t xml:space="preserve">яка розповсюджується на технологічні процеси </w:t>
            </w:r>
            <w:r w:rsidRPr="002F5BE7">
              <w:rPr>
                <w:rFonts w:ascii="Arial Nova Light" w:hAnsi="Arial Nova Light" w:cs="Times New Roman"/>
              </w:rPr>
              <w:br/>
              <w:t xml:space="preserve">та види небезпечних факторів, що вивчаються й досліджуються, розроблено повний опис </w:t>
            </w:r>
            <w:r w:rsidRPr="002F5BE7">
              <w:rPr>
                <w:rFonts w:ascii="Arial Nova Light" w:hAnsi="Arial Nova Light" w:cs="Times New Roman"/>
              </w:rPr>
              <w:br/>
              <w:t>харчового продукту</w:t>
            </w:r>
          </w:p>
        </w:tc>
        <w:tc>
          <w:tcPr>
            <w:tcW w:w="3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D6A3D1"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C577CEA" w14:textId="44BAFB11"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5FFDBD"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449628AE"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Пункт 3.9</w:t>
            </w:r>
          </w:p>
          <w:p w14:paraId="4FA38024"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розділу ІІІ</w:t>
            </w:r>
          </w:p>
          <w:p w14:paraId="4E77B241"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w:t>
            </w:r>
          </w:p>
        </w:tc>
      </w:tr>
      <w:tr w:rsidR="002F5BE7" w:rsidRPr="002F5BE7" w14:paraId="23311914" w14:textId="77777777" w:rsidTr="002F5BE7">
        <w:trPr>
          <w:trHeight w:val="617"/>
        </w:trPr>
        <w:tc>
          <w:tcPr>
            <w:tcW w:w="3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15A60ADE"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lastRenderedPageBreak/>
              <w:t>2.5</w:t>
            </w:r>
          </w:p>
        </w:tc>
        <w:tc>
          <w:tcPr>
            <w:tcW w:w="26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1DFB9BED"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 xml:space="preserve">Повний опис харчового продукту містить </w:t>
            </w:r>
            <w:r w:rsidRPr="002F5BE7">
              <w:rPr>
                <w:rFonts w:ascii="Arial Nova Light" w:hAnsi="Arial Nova Light" w:cs="Times New Roman"/>
              </w:rPr>
              <w:br/>
              <w:t xml:space="preserve">актуальну інформацію щодо його безпечності </w:t>
            </w:r>
            <w:r w:rsidRPr="002F5BE7">
              <w:rPr>
                <w:rFonts w:ascii="Arial Nova Light" w:hAnsi="Arial Nova Light" w:cs="Times New Roman"/>
              </w:rPr>
              <w:br/>
              <w:t>згідно з встановленими вимогами</w:t>
            </w:r>
          </w:p>
        </w:tc>
        <w:tc>
          <w:tcPr>
            <w:tcW w:w="3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998C31"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5A41D61" w14:textId="543EA56C"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407C317"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48D433AE"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Пункти 3.10, 3.11 розділу ІІІ</w:t>
            </w:r>
          </w:p>
          <w:p w14:paraId="0FCF6A63"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w:t>
            </w:r>
          </w:p>
        </w:tc>
      </w:tr>
      <w:tr w:rsidR="002F5BE7" w:rsidRPr="002F5BE7" w14:paraId="6CDEADD8" w14:textId="77777777" w:rsidTr="002F5BE7">
        <w:trPr>
          <w:trHeight w:val="617"/>
        </w:trPr>
        <w:tc>
          <w:tcPr>
            <w:tcW w:w="3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2D9BE830"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2.6</w:t>
            </w:r>
          </w:p>
        </w:tc>
        <w:tc>
          <w:tcPr>
            <w:tcW w:w="26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51273DB2"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Передбачуваний спосіб споживання харчового продукту споживачами, для яких цей продукт призначено, групою НАССР визначено</w:t>
            </w:r>
          </w:p>
        </w:tc>
        <w:tc>
          <w:tcPr>
            <w:tcW w:w="3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76C1B5"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F23A1D" w14:textId="025D0FCF"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AC1997"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735E9264"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Пункт 3.13 розділу ІІІ</w:t>
            </w:r>
          </w:p>
          <w:p w14:paraId="0E22ECAF"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w:t>
            </w:r>
          </w:p>
        </w:tc>
      </w:tr>
      <w:tr w:rsidR="002F5BE7" w:rsidRPr="002F5BE7" w14:paraId="2AA0E0D8" w14:textId="77777777" w:rsidTr="002F5BE7">
        <w:trPr>
          <w:trHeight w:val="976"/>
        </w:trPr>
        <w:tc>
          <w:tcPr>
            <w:tcW w:w="3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35C0211E"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2.7</w:t>
            </w:r>
          </w:p>
        </w:tc>
        <w:tc>
          <w:tcPr>
            <w:tcW w:w="26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26C35A3C"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Блок-схеми технологічного процесу щодо кожного харчового продукту, які охоплюють усі етапи його виробництва та/або обігу, розроблено, їх відповідність дійсним технологічним процесам під час роботи потужності підтверджено</w:t>
            </w:r>
          </w:p>
        </w:tc>
        <w:tc>
          <w:tcPr>
            <w:tcW w:w="3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697D93"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D0338B4" w14:textId="47341712"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A35C74"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391ED324"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Пункти 3.16, 3.19 розділу ІІІ</w:t>
            </w:r>
          </w:p>
          <w:p w14:paraId="6E96CF70"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w:t>
            </w:r>
          </w:p>
        </w:tc>
      </w:tr>
      <w:tr w:rsidR="002F5BE7" w:rsidRPr="002F5BE7" w14:paraId="15D329CF" w14:textId="77777777" w:rsidTr="002F5BE7">
        <w:trPr>
          <w:trHeight w:val="1155"/>
        </w:trPr>
        <w:tc>
          <w:tcPr>
            <w:tcW w:w="3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78DE7A55"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2.8</w:t>
            </w:r>
          </w:p>
        </w:tc>
        <w:tc>
          <w:tcPr>
            <w:tcW w:w="26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0A08141B"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Ідентифікацію та аналіз небезпечних факторів щодо кожного харчового продукту</w:t>
            </w:r>
          </w:p>
          <w:p w14:paraId="72F801C8"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 кожному етапі технологічного процесу його виробництва та/або обігу, починаючи від надходження сировини, проведено</w:t>
            </w:r>
          </w:p>
        </w:tc>
        <w:tc>
          <w:tcPr>
            <w:tcW w:w="3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695BC7"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F2C086" w14:textId="3465E116"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D0CFB6"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03BD5CDA"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Пункти 3.15, 3.20 розділу ІІІ</w:t>
            </w:r>
          </w:p>
          <w:p w14:paraId="129FC19C"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 xml:space="preserve">наказу № 590; пункт 1 частини третьої статті 21 ЗУ № 771/97-ВР </w:t>
            </w:r>
          </w:p>
        </w:tc>
      </w:tr>
      <w:tr w:rsidR="002F5BE7" w:rsidRPr="002F5BE7" w14:paraId="35FAD0A3" w14:textId="77777777" w:rsidTr="002F5BE7">
        <w:trPr>
          <w:trHeight w:val="1155"/>
        </w:trPr>
        <w:tc>
          <w:tcPr>
            <w:tcW w:w="3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60F79D26"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2.9</w:t>
            </w:r>
          </w:p>
        </w:tc>
        <w:tc>
          <w:tcPr>
            <w:tcW w:w="26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1654A86D"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 xml:space="preserve">Критичні контрольні точки (далі - ККТ) </w:t>
            </w:r>
            <w:r w:rsidRPr="002F5BE7">
              <w:rPr>
                <w:rFonts w:ascii="Arial Nova Light" w:hAnsi="Arial Nova Light" w:cs="Times New Roman"/>
              </w:rPr>
              <w:br/>
              <w:t xml:space="preserve">визначено (ідентифіковано) групою НАССР </w:t>
            </w:r>
            <w:r w:rsidRPr="002F5BE7">
              <w:rPr>
                <w:rFonts w:ascii="Arial Nova Light" w:hAnsi="Arial Nova Light" w:cs="Times New Roman"/>
              </w:rPr>
              <w:br/>
              <w:t>та </w:t>
            </w:r>
            <w:proofErr w:type="spellStart"/>
            <w:r w:rsidRPr="002F5BE7">
              <w:rPr>
                <w:rFonts w:ascii="Arial Nova Light" w:hAnsi="Arial Nova Light" w:cs="Times New Roman"/>
              </w:rPr>
              <w:t>логічно</w:t>
            </w:r>
            <w:proofErr w:type="spellEnd"/>
            <w:r w:rsidRPr="002F5BE7">
              <w:rPr>
                <w:rFonts w:ascii="Arial Nova Light" w:hAnsi="Arial Nova Light" w:cs="Times New Roman"/>
              </w:rPr>
              <w:t xml:space="preserve"> обґрунтовано</w:t>
            </w:r>
          </w:p>
        </w:tc>
        <w:tc>
          <w:tcPr>
            <w:tcW w:w="3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8CE2D79"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8B34690" w14:textId="4378E7C7"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A6C05B"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182E25D3"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3.21.1</w:t>
            </w:r>
          </w:p>
          <w:p w14:paraId="3D6DBD10"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пункту 3.21 розділу ІІІ наказу № 590; пункт 2 частини третьої статті 21 ЗУ № 771/97-ВР</w:t>
            </w:r>
          </w:p>
        </w:tc>
      </w:tr>
      <w:tr w:rsidR="002F5BE7" w:rsidRPr="002F5BE7" w14:paraId="38BFE107" w14:textId="77777777" w:rsidTr="002F5BE7">
        <w:trPr>
          <w:trHeight w:val="1334"/>
        </w:trPr>
        <w:tc>
          <w:tcPr>
            <w:tcW w:w="3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7222D9D3"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2.10</w:t>
            </w:r>
          </w:p>
        </w:tc>
        <w:tc>
          <w:tcPr>
            <w:tcW w:w="26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3E0B60F9"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Обґрунтовані критичні межі для кожної ККТ встановлено</w:t>
            </w:r>
          </w:p>
        </w:tc>
        <w:tc>
          <w:tcPr>
            <w:tcW w:w="30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940AE5"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72D640" w14:textId="10608E85"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920DAB"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14:paraId="512350B5"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Підпункти</w:t>
            </w:r>
          </w:p>
          <w:p w14:paraId="52DC05B2"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3.22.2, 3.22.4</w:t>
            </w:r>
          </w:p>
          <w:p w14:paraId="5DD3649D"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пункту 3.22 розділу ІІІ наказу № 590;</w:t>
            </w:r>
          </w:p>
          <w:p w14:paraId="11C7CAE8"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пункт 3 частини третьої статті 21 ЗУ № 771/97-ВР</w:t>
            </w:r>
          </w:p>
        </w:tc>
      </w:tr>
      <w:tr w:rsidR="002F5BE7" w:rsidRPr="002F5BE7" w14:paraId="33CAEC7B" w14:textId="77777777" w:rsidTr="002F5BE7">
        <w:trPr>
          <w:trHeight w:val="827"/>
        </w:trPr>
        <w:tc>
          <w:tcPr>
            <w:tcW w:w="388"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34288C9B"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2.11</w:t>
            </w:r>
          </w:p>
        </w:tc>
        <w:tc>
          <w:tcPr>
            <w:tcW w:w="262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12A6DF97"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 xml:space="preserve">Процедури моніторингу щодо кожної ККТ, </w:t>
            </w:r>
            <w:r w:rsidRPr="002F5BE7">
              <w:rPr>
                <w:rFonts w:ascii="Arial Nova Light" w:hAnsi="Arial Nova Light" w:cs="Times New Roman"/>
              </w:rPr>
              <w:br/>
              <w:t xml:space="preserve">які дають змогу встановити, чи дотримано </w:t>
            </w:r>
            <w:r w:rsidRPr="002F5BE7">
              <w:rPr>
                <w:rFonts w:ascii="Arial Nova Light" w:hAnsi="Arial Nova Light" w:cs="Times New Roman"/>
              </w:rPr>
              <w:br/>
              <w:t>критичних меж, впроваджено</w:t>
            </w:r>
          </w:p>
        </w:tc>
        <w:tc>
          <w:tcPr>
            <w:tcW w:w="30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26DC700F"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71C3BEDF" w14:textId="634833E5"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7D7E5F87"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7423BB3F"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3.23.4</w:t>
            </w:r>
          </w:p>
          <w:p w14:paraId="19D34DCF"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 xml:space="preserve">пункту 3.23 </w:t>
            </w:r>
            <w:r w:rsidRPr="002F5BE7">
              <w:rPr>
                <w:rFonts w:ascii="Arial Nova Light" w:hAnsi="Arial Nova Light" w:cs="Times New Roman"/>
              </w:rPr>
              <w:br/>
              <w:t>розділу ІІІ</w:t>
            </w:r>
          </w:p>
          <w:p w14:paraId="5A5CC3A8"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 xml:space="preserve">наказу № 590 </w:t>
            </w:r>
          </w:p>
        </w:tc>
      </w:tr>
      <w:tr w:rsidR="002F5BE7" w:rsidRPr="002F5BE7" w14:paraId="077CE9B5" w14:textId="77777777" w:rsidTr="002F5BE7">
        <w:trPr>
          <w:trHeight w:val="827"/>
        </w:trPr>
        <w:tc>
          <w:tcPr>
            <w:tcW w:w="388"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0ADF0C78"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2.12</w:t>
            </w:r>
          </w:p>
        </w:tc>
        <w:tc>
          <w:tcPr>
            <w:tcW w:w="262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29EE0CA5"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 xml:space="preserve">Критичні межі у критичних контрольних точках, які дають змогу відрізнити прийнятність </w:t>
            </w:r>
            <w:r w:rsidRPr="002F5BE7">
              <w:rPr>
                <w:rFonts w:ascii="Arial Nova Light" w:hAnsi="Arial Nova Light" w:cs="Times New Roman"/>
              </w:rPr>
              <w:br/>
              <w:t xml:space="preserve">харчового продукту від неприйнятності </w:t>
            </w:r>
            <w:r w:rsidRPr="002F5BE7">
              <w:rPr>
                <w:rFonts w:ascii="Arial Nova Light" w:hAnsi="Arial Nova Light" w:cs="Times New Roman"/>
              </w:rPr>
              <w:br/>
              <w:t>з точки зору його безпечності, визначено</w:t>
            </w:r>
          </w:p>
        </w:tc>
        <w:tc>
          <w:tcPr>
            <w:tcW w:w="30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2C67E07F"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281C37B6" w14:textId="63FBBF24"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5D921735"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48914124"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Пункт 4 частини третьої статті 21 ЗУ № 771/97-ВР</w:t>
            </w:r>
          </w:p>
        </w:tc>
      </w:tr>
      <w:tr w:rsidR="002F5BE7" w:rsidRPr="002F5BE7" w14:paraId="69978604" w14:textId="77777777" w:rsidTr="002F5BE7">
        <w:trPr>
          <w:trHeight w:val="827"/>
        </w:trPr>
        <w:tc>
          <w:tcPr>
            <w:tcW w:w="388"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5E1E803F"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2.13</w:t>
            </w:r>
          </w:p>
        </w:tc>
        <w:tc>
          <w:tcPr>
            <w:tcW w:w="262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532AD344"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Протоколи моніторингу ККТ ведуться та заповнюються відразу після проведення вимірювань та/або спостережень</w:t>
            </w:r>
          </w:p>
        </w:tc>
        <w:tc>
          <w:tcPr>
            <w:tcW w:w="30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2CF7C480"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383A3273" w14:textId="4BE0B7F2"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2BAE385A"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55B48E9D"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 xml:space="preserve">Підпункт 3.23.5 пункту 3.23 </w:t>
            </w:r>
            <w:r w:rsidRPr="002F5BE7">
              <w:rPr>
                <w:rFonts w:ascii="Arial Nova Light" w:hAnsi="Arial Nova Light" w:cs="Times New Roman"/>
              </w:rPr>
              <w:br/>
              <w:t>розділу ІІІ</w:t>
            </w:r>
          </w:p>
          <w:p w14:paraId="0AD0068A"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w:t>
            </w:r>
          </w:p>
        </w:tc>
      </w:tr>
      <w:tr w:rsidR="002F5BE7" w:rsidRPr="002F5BE7" w14:paraId="22B71252" w14:textId="77777777" w:rsidTr="002F5BE7">
        <w:trPr>
          <w:trHeight w:val="1546"/>
        </w:trPr>
        <w:tc>
          <w:tcPr>
            <w:tcW w:w="388"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74FD35E5"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2.14</w:t>
            </w:r>
          </w:p>
        </w:tc>
        <w:tc>
          <w:tcPr>
            <w:tcW w:w="262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3109885B"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 xml:space="preserve">Коригувальні дії для кожної ККТ, які можна </w:t>
            </w:r>
            <w:r w:rsidRPr="002F5BE7">
              <w:rPr>
                <w:rFonts w:ascii="Arial Nova Light" w:hAnsi="Arial Nova Light" w:cs="Times New Roman"/>
              </w:rPr>
              <w:br/>
              <w:t>негайно застосувати у разі, якщо моніторинг вказує на відхилення від критичних меж, відповідно до встановлених вимог розроблено та задокументовано</w:t>
            </w:r>
          </w:p>
        </w:tc>
        <w:tc>
          <w:tcPr>
            <w:tcW w:w="30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55C0CFC4"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60EF81B2" w14:textId="06FDA006"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5F4F6E4B"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05470AEB"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 xml:space="preserve">Підпункти 3.24.1–3.24.6 пункту 3.24 розділу ІІІ </w:t>
            </w:r>
            <w:r w:rsidRPr="002F5BE7">
              <w:rPr>
                <w:rFonts w:ascii="Arial Nova Light" w:hAnsi="Arial Nova Light" w:cs="Times New Roman"/>
              </w:rPr>
              <w:br/>
              <w:t>наказу № 590;</w:t>
            </w:r>
          </w:p>
          <w:p w14:paraId="117A7A6B"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 xml:space="preserve">пункт 5 </w:t>
            </w:r>
            <w:r w:rsidRPr="002F5BE7">
              <w:rPr>
                <w:rFonts w:ascii="Arial Nova Light" w:hAnsi="Arial Nova Light" w:cs="Times New Roman"/>
              </w:rPr>
              <w:br/>
              <w:t xml:space="preserve">частини третьої </w:t>
            </w:r>
            <w:r w:rsidRPr="002F5BE7">
              <w:rPr>
                <w:rFonts w:ascii="Arial Nova Light" w:hAnsi="Arial Nova Light" w:cs="Times New Roman"/>
              </w:rPr>
              <w:lastRenderedPageBreak/>
              <w:t>статті 21 ЗУ № 771/97-ВР</w:t>
            </w:r>
          </w:p>
        </w:tc>
      </w:tr>
      <w:tr w:rsidR="002F5BE7" w:rsidRPr="002F5BE7" w14:paraId="7AF6A3EE" w14:textId="77777777" w:rsidTr="002F5BE7">
        <w:trPr>
          <w:trHeight w:val="1186"/>
        </w:trPr>
        <w:tc>
          <w:tcPr>
            <w:tcW w:w="388"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64469726"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lastRenderedPageBreak/>
              <w:t>2.15</w:t>
            </w:r>
          </w:p>
        </w:tc>
        <w:tc>
          <w:tcPr>
            <w:tcW w:w="262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032171F6"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Процедури валідації та верифікації (перевірки), які дозволяють встановити, чи система НАССР працює правильно і ефективно, впроваджено</w:t>
            </w:r>
          </w:p>
        </w:tc>
        <w:tc>
          <w:tcPr>
            <w:tcW w:w="30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351DA616"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4D796AEB" w14:textId="4AF0C93D"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46078A72"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2A56FF6C"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Пункт 3.25 розділу ІІІ наказу № 590;</w:t>
            </w:r>
          </w:p>
          <w:p w14:paraId="66919B10"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 xml:space="preserve">пункт 6 </w:t>
            </w:r>
            <w:r w:rsidRPr="002F5BE7">
              <w:rPr>
                <w:rFonts w:ascii="Arial Nova Light" w:hAnsi="Arial Nova Light" w:cs="Times New Roman"/>
              </w:rPr>
              <w:br/>
              <w:t>частини третьої статті 21 ЗУ № 771/97-ВР</w:t>
            </w:r>
          </w:p>
        </w:tc>
      </w:tr>
      <w:tr w:rsidR="002F5BE7" w:rsidRPr="002F5BE7" w14:paraId="5C2D3F4B" w14:textId="77777777" w:rsidTr="002F5BE7">
        <w:trPr>
          <w:trHeight w:val="1546"/>
        </w:trPr>
        <w:tc>
          <w:tcPr>
            <w:tcW w:w="388"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62FBC99C"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2.16</w:t>
            </w:r>
          </w:p>
        </w:tc>
        <w:tc>
          <w:tcPr>
            <w:tcW w:w="262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70725217"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Документи системи НАССР відповідають виду діяльності, обсягам виробництва, особливостям технологічних процесів та дозволяють перевірити впровадження і результативність застосування заходів контролю, передбачених системою НАССР</w:t>
            </w:r>
          </w:p>
        </w:tc>
        <w:tc>
          <w:tcPr>
            <w:tcW w:w="30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6CC43630"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3E5FB6C4" w14:textId="126518CE"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78F34342"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276834D0"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Підпункти 3.26.4, 3.26.5 пункту 3.26 розділу ІІІ</w:t>
            </w:r>
          </w:p>
          <w:p w14:paraId="63BED086"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наказу № 590;</w:t>
            </w:r>
          </w:p>
          <w:p w14:paraId="2A529107"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 xml:space="preserve">пункт 7 </w:t>
            </w:r>
            <w:r w:rsidRPr="002F5BE7">
              <w:rPr>
                <w:rFonts w:ascii="Arial Nova Light" w:hAnsi="Arial Nova Light" w:cs="Times New Roman"/>
              </w:rPr>
              <w:br/>
              <w:t>частини третьої статті 21</w:t>
            </w:r>
          </w:p>
          <w:p w14:paraId="3C92860C"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ЗУ № 771/97-ВР</w:t>
            </w:r>
          </w:p>
        </w:tc>
      </w:tr>
      <w:tr w:rsidR="002F5BE7" w:rsidRPr="002F5BE7" w14:paraId="4EE4E86C" w14:textId="77777777" w:rsidTr="002F5BE7">
        <w:trPr>
          <w:trHeight w:val="288"/>
        </w:trPr>
        <w:tc>
          <w:tcPr>
            <w:tcW w:w="5000" w:type="pct"/>
            <w:gridSpan w:val="6"/>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4EE1FE48" w14:textId="77777777" w:rsidR="002F5BE7" w:rsidRPr="002F5BE7" w:rsidRDefault="002F5BE7" w:rsidP="002F5BE7">
            <w:pPr>
              <w:spacing w:after="0" w:line="240" w:lineRule="auto"/>
              <w:jc w:val="center"/>
              <w:rPr>
                <w:rFonts w:ascii="Arial Nova Light" w:hAnsi="Arial Nova Light" w:cs="Times New Roman"/>
              </w:rPr>
            </w:pPr>
            <w:r w:rsidRPr="002F5BE7">
              <w:rPr>
                <w:rFonts w:ascii="Arial Nova Light" w:hAnsi="Arial Nova Light" w:cs="Times New Roman"/>
                <w:b/>
                <w:bCs/>
              </w:rPr>
              <w:t>ІІІ. Процедури, які забезпечують ефективне функціонування системи НАССР</w:t>
            </w:r>
          </w:p>
        </w:tc>
      </w:tr>
      <w:tr w:rsidR="002F5BE7" w:rsidRPr="002F5BE7" w14:paraId="6C793C0A" w14:textId="77777777" w:rsidTr="002F5BE7">
        <w:trPr>
          <w:trHeight w:val="1186"/>
        </w:trPr>
        <w:tc>
          <w:tcPr>
            <w:tcW w:w="388"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3EB55006"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3.1</w:t>
            </w:r>
          </w:p>
        </w:tc>
        <w:tc>
          <w:tcPr>
            <w:tcW w:w="262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4CCBD962"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Персонал потужності володіє пропорційними знаннями системи НАССР відповідно до його посадових обов’язків, періодично проходить навчання щодо гігієнічних вимог до виробництва та обігу харчових продуктів у цього оператора ринку. Періодичність такого навчання встановлено</w:t>
            </w:r>
          </w:p>
        </w:tc>
        <w:tc>
          <w:tcPr>
            <w:tcW w:w="30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435F7153"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3F8B4622" w14:textId="4B75630A"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5D0E5D0B"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0B144EE8"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Пункт 5.1 розділу V наказу № 590;</w:t>
            </w:r>
          </w:p>
          <w:p w14:paraId="2523E0F1"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пункт 2 частини першої статті 48 ЗУ № 771/97-ВР</w:t>
            </w:r>
          </w:p>
        </w:tc>
      </w:tr>
      <w:tr w:rsidR="002F5BE7" w:rsidRPr="002F5BE7" w14:paraId="25AC070C" w14:textId="77777777" w:rsidTr="002F5BE7">
        <w:trPr>
          <w:trHeight w:val="468"/>
        </w:trPr>
        <w:tc>
          <w:tcPr>
            <w:tcW w:w="388"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02013835"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3.2</w:t>
            </w:r>
          </w:p>
        </w:tc>
        <w:tc>
          <w:tcPr>
            <w:tcW w:w="262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03D60460"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 xml:space="preserve">Процедури проведення коригувальних </w:t>
            </w:r>
            <w:r w:rsidRPr="002F5BE7">
              <w:rPr>
                <w:rFonts w:ascii="Arial Nova Light" w:hAnsi="Arial Nova Light" w:cs="Times New Roman"/>
              </w:rPr>
              <w:br/>
              <w:t>та запобіжних заходів впроваджено</w:t>
            </w:r>
          </w:p>
        </w:tc>
        <w:tc>
          <w:tcPr>
            <w:tcW w:w="30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4472966B"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7B015289" w14:textId="7165460E"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7CC85437"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2C53CB53"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Пункт 5.14 розділу V наказу № 590</w:t>
            </w:r>
          </w:p>
        </w:tc>
      </w:tr>
      <w:tr w:rsidR="002F5BE7" w:rsidRPr="002F5BE7" w14:paraId="32FDB5A0" w14:textId="77777777" w:rsidTr="00E00C39">
        <w:trPr>
          <w:trHeight w:val="1725"/>
        </w:trPr>
        <w:tc>
          <w:tcPr>
            <w:tcW w:w="388"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53970D4F"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3.3</w:t>
            </w:r>
          </w:p>
        </w:tc>
        <w:tc>
          <w:tcPr>
            <w:tcW w:w="262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64E66125"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Систему забезпечення простежуваності харчових продуктів, яка дозволяє оператору ринку встановити інших операторів ринку, що постачають йому харчові продукти (інші об’єкти санітарних заходів), та операторів ринку, яким він постачає харчові продукти (інші об’єкти санітарних заходів), впроваджено. Системи та процедури, що забезпечують доступність інформації про </w:t>
            </w:r>
            <w:proofErr w:type="spellStart"/>
            <w:r w:rsidRPr="002F5BE7">
              <w:rPr>
                <w:rFonts w:ascii="Arial Nova Light" w:hAnsi="Arial Nova Light" w:cs="Times New Roman"/>
              </w:rPr>
              <w:t>простежуваність</w:t>
            </w:r>
            <w:proofErr w:type="spellEnd"/>
            <w:r w:rsidRPr="002F5BE7">
              <w:rPr>
                <w:rFonts w:ascii="Arial Nova Light" w:hAnsi="Arial Nova Light" w:cs="Times New Roman"/>
              </w:rPr>
              <w:t xml:space="preserve"> компетентному органу за його запитами, застосовуються</w:t>
            </w:r>
          </w:p>
        </w:tc>
        <w:tc>
          <w:tcPr>
            <w:tcW w:w="301"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7529B349" w14:textId="77777777" w:rsidR="002F5BE7" w:rsidRPr="002F5BE7" w:rsidRDefault="002F5BE7"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5BCFF878" w14:textId="553D759B" w:rsidR="002F5BE7" w:rsidRPr="002F5BE7" w:rsidRDefault="002F5BE7"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tcPr>
          <w:p w14:paraId="547C04A9" w14:textId="77777777" w:rsidR="002F5BE7" w:rsidRPr="002F5BE7" w:rsidRDefault="002F5BE7"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4" w:space="0" w:color="000000"/>
              <w:right w:val="single" w:sz="4" w:space="0" w:color="000000"/>
            </w:tcBorders>
            <w:tcMar>
              <w:top w:w="79" w:type="dxa"/>
              <w:left w:w="68" w:type="dxa"/>
              <w:bottom w:w="85" w:type="dxa"/>
              <w:right w:w="68" w:type="dxa"/>
            </w:tcMar>
            <w:hideMark/>
          </w:tcPr>
          <w:p w14:paraId="34CBA4E8"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Підпункт 5.24.1 пункту 5.24</w:t>
            </w:r>
          </w:p>
          <w:p w14:paraId="03822623" w14:textId="77777777" w:rsidR="002F5BE7" w:rsidRPr="002F5BE7" w:rsidRDefault="002F5BE7" w:rsidP="002F5BE7">
            <w:pPr>
              <w:spacing w:after="0" w:line="240" w:lineRule="auto"/>
              <w:rPr>
                <w:rFonts w:ascii="Arial Nova Light" w:hAnsi="Arial Nova Light" w:cs="Times New Roman"/>
              </w:rPr>
            </w:pPr>
            <w:r w:rsidRPr="002F5BE7">
              <w:rPr>
                <w:rFonts w:ascii="Arial Nova Light" w:hAnsi="Arial Nova Light" w:cs="Times New Roman"/>
              </w:rPr>
              <w:t>розділу V наказу № 590; стаття 22 ЗУ № 771/97-ВР</w:t>
            </w:r>
          </w:p>
        </w:tc>
      </w:tr>
      <w:tr w:rsidR="00E00C39" w:rsidRPr="002F5BE7" w14:paraId="5B32342D" w14:textId="77777777" w:rsidTr="00E00C39">
        <w:trPr>
          <w:trHeight w:val="2393"/>
        </w:trPr>
        <w:tc>
          <w:tcPr>
            <w:tcW w:w="388" w:type="pct"/>
            <w:tcBorders>
              <w:top w:val="single" w:sz="4" w:space="0" w:color="000000"/>
              <w:left w:val="single" w:sz="4" w:space="0" w:color="000000"/>
              <w:bottom w:val="single" w:sz="2" w:space="0" w:color="auto"/>
              <w:right w:val="single" w:sz="4" w:space="0" w:color="000000"/>
            </w:tcBorders>
            <w:tcMar>
              <w:top w:w="79" w:type="dxa"/>
              <w:left w:w="68" w:type="dxa"/>
              <w:bottom w:w="85" w:type="dxa"/>
              <w:right w:w="68" w:type="dxa"/>
            </w:tcMar>
            <w:hideMark/>
          </w:tcPr>
          <w:p w14:paraId="4A2D9BB5" w14:textId="77777777" w:rsidR="00E00C39" w:rsidRPr="002F5BE7" w:rsidRDefault="00E00C39" w:rsidP="002F5BE7">
            <w:pPr>
              <w:spacing w:after="0" w:line="240" w:lineRule="auto"/>
              <w:rPr>
                <w:rFonts w:ascii="Arial Nova Light" w:hAnsi="Arial Nova Light" w:cs="Times New Roman"/>
              </w:rPr>
            </w:pPr>
            <w:r w:rsidRPr="002F5BE7">
              <w:rPr>
                <w:rFonts w:ascii="Arial Nova Light" w:hAnsi="Arial Nova Light" w:cs="Times New Roman"/>
              </w:rPr>
              <w:t>3.4</w:t>
            </w:r>
          </w:p>
        </w:tc>
        <w:tc>
          <w:tcPr>
            <w:tcW w:w="2621" w:type="pct"/>
            <w:tcBorders>
              <w:top w:val="single" w:sz="4" w:space="0" w:color="000000"/>
              <w:left w:val="single" w:sz="4" w:space="0" w:color="000000"/>
              <w:bottom w:val="single" w:sz="2" w:space="0" w:color="auto"/>
              <w:right w:val="single" w:sz="4" w:space="0" w:color="000000"/>
            </w:tcBorders>
            <w:tcMar>
              <w:top w:w="79" w:type="dxa"/>
              <w:left w:w="68" w:type="dxa"/>
              <w:bottom w:w="85" w:type="dxa"/>
              <w:right w:w="68" w:type="dxa"/>
            </w:tcMar>
            <w:hideMark/>
          </w:tcPr>
          <w:p w14:paraId="52BB4DC3" w14:textId="77777777" w:rsidR="00E00C39" w:rsidRPr="002F5BE7" w:rsidRDefault="00E00C39" w:rsidP="002F5BE7">
            <w:pPr>
              <w:spacing w:after="0" w:line="240" w:lineRule="auto"/>
              <w:rPr>
                <w:rFonts w:ascii="Arial Nova Light" w:hAnsi="Arial Nova Light" w:cs="Times New Roman"/>
              </w:rPr>
            </w:pPr>
            <w:r w:rsidRPr="002F5BE7">
              <w:rPr>
                <w:rFonts w:ascii="Arial Nova Light" w:hAnsi="Arial Nova Light" w:cs="Times New Roman"/>
              </w:rPr>
              <w:t>Процедуру відкликання та вилучення харчових продуктів, які перебувають в обігу та можуть спричинити шкідливий вплив на здоров’я людини, впроваджено</w:t>
            </w:r>
          </w:p>
        </w:tc>
        <w:tc>
          <w:tcPr>
            <w:tcW w:w="301" w:type="pct"/>
            <w:tcBorders>
              <w:top w:val="single" w:sz="4" w:space="0" w:color="000000"/>
              <w:left w:val="single" w:sz="4" w:space="0" w:color="000000"/>
              <w:bottom w:val="single" w:sz="2" w:space="0" w:color="auto"/>
              <w:right w:val="single" w:sz="4" w:space="0" w:color="000000"/>
            </w:tcBorders>
            <w:tcMar>
              <w:top w:w="79" w:type="dxa"/>
              <w:left w:w="68" w:type="dxa"/>
              <w:bottom w:w="85" w:type="dxa"/>
              <w:right w:w="68" w:type="dxa"/>
            </w:tcMar>
          </w:tcPr>
          <w:p w14:paraId="76A317F7" w14:textId="77777777" w:rsidR="00E00C39" w:rsidRPr="002F5BE7" w:rsidRDefault="00E00C39" w:rsidP="002F5BE7">
            <w:pPr>
              <w:spacing w:after="0" w:line="240" w:lineRule="auto"/>
              <w:jc w:val="center"/>
              <w:rPr>
                <w:rFonts w:ascii="Arial Nova Light" w:hAnsi="Arial Nova Light" w:cs="Times New Roman"/>
              </w:rPr>
            </w:pPr>
          </w:p>
        </w:tc>
        <w:tc>
          <w:tcPr>
            <w:tcW w:w="313" w:type="pct"/>
            <w:tcBorders>
              <w:top w:val="single" w:sz="4" w:space="0" w:color="000000"/>
              <w:left w:val="single" w:sz="4" w:space="0" w:color="000000"/>
              <w:bottom w:val="single" w:sz="2" w:space="0" w:color="auto"/>
              <w:right w:val="single" w:sz="4" w:space="0" w:color="000000"/>
            </w:tcBorders>
            <w:tcMar>
              <w:top w:w="79" w:type="dxa"/>
              <w:left w:w="68" w:type="dxa"/>
              <w:bottom w:w="85" w:type="dxa"/>
              <w:right w:w="68" w:type="dxa"/>
            </w:tcMar>
          </w:tcPr>
          <w:p w14:paraId="69DB4EAC" w14:textId="31D59227" w:rsidR="00E00C39" w:rsidRPr="002F5BE7" w:rsidRDefault="00E00C39" w:rsidP="002F5BE7">
            <w:pPr>
              <w:spacing w:after="0" w:line="240" w:lineRule="auto"/>
              <w:jc w:val="center"/>
              <w:rPr>
                <w:rFonts w:ascii="Arial Nova Light" w:hAnsi="Arial Nova Light" w:cs="Times New Roman"/>
              </w:rPr>
            </w:pPr>
          </w:p>
        </w:tc>
        <w:tc>
          <w:tcPr>
            <w:tcW w:w="247" w:type="pct"/>
            <w:tcBorders>
              <w:top w:val="single" w:sz="4" w:space="0" w:color="000000"/>
              <w:left w:val="single" w:sz="4" w:space="0" w:color="000000"/>
              <w:bottom w:val="single" w:sz="2" w:space="0" w:color="auto"/>
              <w:right w:val="single" w:sz="4" w:space="0" w:color="000000"/>
            </w:tcBorders>
            <w:tcMar>
              <w:top w:w="79" w:type="dxa"/>
              <w:left w:w="68" w:type="dxa"/>
              <w:bottom w:w="85" w:type="dxa"/>
              <w:right w:w="68" w:type="dxa"/>
            </w:tcMar>
          </w:tcPr>
          <w:p w14:paraId="1D6604B6" w14:textId="77777777" w:rsidR="00E00C39" w:rsidRPr="002F5BE7" w:rsidRDefault="00E00C39" w:rsidP="002F5BE7">
            <w:pPr>
              <w:spacing w:after="0" w:line="240" w:lineRule="auto"/>
              <w:jc w:val="center"/>
              <w:rPr>
                <w:rFonts w:ascii="Arial Nova Light" w:hAnsi="Arial Nova Light" w:cs="Times New Roman"/>
              </w:rPr>
            </w:pPr>
          </w:p>
        </w:tc>
        <w:tc>
          <w:tcPr>
            <w:tcW w:w="1130" w:type="pct"/>
            <w:tcBorders>
              <w:top w:val="single" w:sz="4" w:space="0" w:color="000000"/>
              <w:left w:val="single" w:sz="4" w:space="0" w:color="000000"/>
              <w:bottom w:val="single" w:sz="2" w:space="0" w:color="auto"/>
              <w:right w:val="single" w:sz="4" w:space="0" w:color="000000"/>
            </w:tcBorders>
            <w:tcMar>
              <w:top w:w="79" w:type="dxa"/>
              <w:left w:w="68" w:type="dxa"/>
              <w:bottom w:w="85" w:type="dxa"/>
              <w:right w:w="68" w:type="dxa"/>
            </w:tcMar>
            <w:hideMark/>
          </w:tcPr>
          <w:p w14:paraId="6DCF86FE" w14:textId="77777777" w:rsidR="00E00C39" w:rsidRPr="002F5BE7" w:rsidRDefault="00E00C39" w:rsidP="002F5BE7">
            <w:pPr>
              <w:spacing w:after="0" w:line="240" w:lineRule="auto"/>
              <w:rPr>
                <w:rFonts w:ascii="Arial Nova Light" w:hAnsi="Arial Nova Light" w:cs="Times New Roman"/>
              </w:rPr>
            </w:pPr>
            <w:r w:rsidRPr="002F5BE7">
              <w:rPr>
                <w:rFonts w:ascii="Arial Nova Light" w:hAnsi="Arial Nova Light" w:cs="Times New Roman"/>
              </w:rPr>
              <w:t>Абзац п’ятий підпункту 5.24.5.4 підпункту 5.24.5 пункту 5.24 розділу V</w:t>
            </w:r>
          </w:p>
          <w:p w14:paraId="4D7AA60C" w14:textId="77777777" w:rsidR="00E00C39" w:rsidRPr="002F5BE7" w:rsidRDefault="00E00C39" w:rsidP="002F5BE7">
            <w:pPr>
              <w:spacing w:after="0" w:line="240" w:lineRule="auto"/>
              <w:rPr>
                <w:rFonts w:ascii="Arial Nova Light" w:hAnsi="Arial Nova Light" w:cs="Times New Roman"/>
              </w:rPr>
            </w:pPr>
            <w:r w:rsidRPr="002F5BE7">
              <w:rPr>
                <w:rFonts w:ascii="Arial Nova Light" w:hAnsi="Arial Nova Light" w:cs="Times New Roman"/>
              </w:rPr>
              <w:t xml:space="preserve">наказу № 590; пункт 7 </w:t>
            </w:r>
            <w:r w:rsidRPr="002F5BE7">
              <w:rPr>
                <w:rFonts w:ascii="Arial Nova Light" w:hAnsi="Arial Nova Light" w:cs="Times New Roman"/>
              </w:rPr>
              <w:br/>
              <w:t>частини другої статті 20</w:t>
            </w:r>
          </w:p>
          <w:p w14:paraId="75410A39" w14:textId="77777777" w:rsidR="00E00C39" w:rsidRPr="002F5BE7" w:rsidRDefault="00E00C39" w:rsidP="002F5BE7">
            <w:pPr>
              <w:spacing w:after="0" w:line="240" w:lineRule="auto"/>
              <w:rPr>
                <w:rFonts w:ascii="Arial Nova Light" w:hAnsi="Arial Nova Light" w:cs="Times New Roman"/>
              </w:rPr>
            </w:pPr>
            <w:r w:rsidRPr="002F5BE7">
              <w:rPr>
                <w:rFonts w:ascii="Arial Nova Light" w:hAnsi="Arial Nova Light" w:cs="Times New Roman"/>
              </w:rPr>
              <w:t>ЗУ № 771/97-ВР</w:t>
            </w:r>
          </w:p>
        </w:tc>
      </w:tr>
    </w:tbl>
    <w:p w14:paraId="12C94807" w14:textId="6E1D6AD7" w:rsidR="007B00C7" w:rsidRDefault="007B00C7" w:rsidP="00921FA8">
      <w:pPr>
        <w:rPr>
          <w:rFonts w:ascii="Arial Nova Light" w:hAnsi="Arial Nova Light" w:cs="Times New Roman"/>
        </w:rPr>
      </w:pPr>
      <w:bookmarkStart w:id="0" w:name="_GoBack"/>
      <w:bookmarkEnd w:id="0"/>
    </w:p>
    <w:sectPr w:rsidR="007B00C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C722E" w14:textId="77777777" w:rsidR="00D868B8" w:rsidRDefault="00D868B8" w:rsidP="00FF65E7">
      <w:pPr>
        <w:spacing w:after="0" w:line="240" w:lineRule="auto"/>
      </w:pPr>
      <w:r>
        <w:separator/>
      </w:r>
    </w:p>
  </w:endnote>
  <w:endnote w:type="continuationSeparator" w:id="0">
    <w:p w14:paraId="488A3B9D" w14:textId="77777777" w:rsidR="00D868B8" w:rsidRDefault="00D868B8" w:rsidP="00FF6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ova Light">
    <w:altName w:val="Arial Nova Light"/>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744C3" w14:textId="77777777" w:rsidR="00D868B8" w:rsidRDefault="00D868B8" w:rsidP="00FF65E7">
      <w:pPr>
        <w:spacing w:after="0" w:line="240" w:lineRule="auto"/>
      </w:pPr>
      <w:r>
        <w:separator/>
      </w:r>
    </w:p>
  </w:footnote>
  <w:footnote w:type="continuationSeparator" w:id="0">
    <w:p w14:paraId="628F229A" w14:textId="77777777" w:rsidR="00D868B8" w:rsidRDefault="00D868B8" w:rsidP="00FF65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5DD1"/>
    <w:multiLevelType w:val="hybridMultilevel"/>
    <w:tmpl w:val="43346E7C"/>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 w15:restartNumberingAfterBreak="0">
    <w:nsid w:val="047B0204"/>
    <w:multiLevelType w:val="hybridMultilevel"/>
    <w:tmpl w:val="751E71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5AD5FE3"/>
    <w:multiLevelType w:val="hybridMultilevel"/>
    <w:tmpl w:val="40E887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E075BC4"/>
    <w:multiLevelType w:val="hybridMultilevel"/>
    <w:tmpl w:val="8A0A2F60"/>
    <w:lvl w:ilvl="0" w:tplc="6EBC9056">
      <w:start w:val="1"/>
      <w:numFmt w:val="decimal"/>
      <w:lvlText w:val="%1."/>
      <w:lvlJc w:val="left"/>
      <w:pPr>
        <w:ind w:left="785" w:hanging="360"/>
      </w:pPr>
      <w:rPr>
        <w:rFonts w:hint="default"/>
      </w:rPr>
    </w:lvl>
    <w:lvl w:ilvl="1" w:tplc="04220019" w:tentative="1">
      <w:start w:val="1"/>
      <w:numFmt w:val="lowerLetter"/>
      <w:lvlText w:val="%2."/>
      <w:lvlJc w:val="left"/>
      <w:pPr>
        <w:ind w:left="1472" w:hanging="360"/>
      </w:pPr>
    </w:lvl>
    <w:lvl w:ilvl="2" w:tplc="0422001B" w:tentative="1">
      <w:start w:val="1"/>
      <w:numFmt w:val="lowerRoman"/>
      <w:lvlText w:val="%3."/>
      <w:lvlJc w:val="right"/>
      <w:pPr>
        <w:ind w:left="2192" w:hanging="180"/>
      </w:pPr>
    </w:lvl>
    <w:lvl w:ilvl="3" w:tplc="0422000F" w:tentative="1">
      <w:start w:val="1"/>
      <w:numFmt w:val="decimal"/>
      <w:lvlText w:val="%4."/>
      <w:lvlJc w:val="left"/>
      <w:pPr>
        <w:ind w:left="2912" w:hanging="360"/>
      </w:pPr>
    </w:lvl>
    <w:lvl w:ilvl="4" w:tplc="04220019" w:tentative="1">
      <w:start w:val="1"/>
      <w:numFmt w:val="lowerLetter"/>
      <w:lvlText w:val="%5."/>
      <w:lvlJc w:val="left"/>
      <w:pPr>
        <w:ind w:left="3632" w:hanging="360"/>
      </w:pPr>
    </w:lvl>
    <w:lvl w:ilvl="5" w:tplc="0422001B" w:tentative="1">
      <w:start w:val="1"/>
      <w:numFmt w:val="lowerRoman"/>
      <w:lvlText w:val="%6."/>
      <w:lvlJc w:val="right"/>
      <w:pPr>
        <w:ind w:left="4352" w:hanging="180"/>
      </w:pPr>
    </w:lvl>
    <w:lvl w:ilvl="6" w:tplc="0422000F" w:tentative="1">
      <w:start w:val="1"/>
      <w:numFmt w:val="decimal"/>
      <w:lvlText w:val="%7."/>
      <w:lvlJc w:val="left"/>
      <w:pPr>
        <w:ind w:left="5072" w:hanging="360"/>
      </w:pPr>
    </w:lvl>
    <w:lvl w:ilvl="7" w:tplc="04220019" w:tentative="1">
      <w:start w:val="1"/>
      <w:numFmt w:val="lowerLetter"/>
      <w:lvlText w:val="%8."/>
      <w:lvlJc w:val="left"/>
      <w:pPr>
        <w:ind w:left="5792" w:hanging="360"/>
      </w:pPr>
    </w:lvl>
    <w:lvl w:ilvl="8" w:tplc="0422001B" w:tentative="1">
      <w:start w:val="1"/>
      <w:numFmt w:val="lowerRoman"/>
      <w:lvlText w:val="%9."/>
      <w:lvlJc w:val="right"/>
      <w:pPr>
        <w:ind w:left="6512" w:hanging="180"/>
      </w:pPr>
    </w:lvl>
  </w:abstractNum>
  <w:abstractNum w:abstractNumId="4" w15:restartNumberingAfterBreak="0">
    <w:nsid w:val="12D05C57"/>
    <w:multiLevelType w:val="hybridMultilevel"/>
    <w:tmpl w:val="DA42D7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6377375"/>
    <w:multiLevelType w:val="hybridMultilevel"/>
    <w:tmpl w:val="B15EF1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9016688"/>
    <w:multiLevelType w:val="hybridMultilevel"/>
    <w:tmpl w:val="C06694AC"/>
    <w:lvl w:ilvl="0" w:tplc="555ADFD0">
      <w:start w:val="1"/>
      <w:numFmt w:val="decimal"/>
      <w:lvlText w:val="%1."/>
      <w:lvlJc w:val="left"/>
      <w:pPr>
        <w:ind w:left="752" w:hanging="360"/>
      </w:pPr>
      <w:rPr>
        <w:rFonts w:hint="default"/>
      </w:rPr>
    </w:lvl>
    <w:lvl w:ilvl="1" w:tplc="04220019" w:tentative="1">
      <w:start w:val="1"/>
      <w:numFmt w:val="lowerLetter"/>
      <w:lvlText w:val="%2."/>
      <w:lvlJc w:val="left"/>
      <w:pPr>
        <w:ind w:left="1472" w:hanging="360"/>
      </w:pPr>
    </w:lvl>
    <w:lvl w:ilvl="2" w:tplc="0422001B" w:tentative="1">
      <w:start w:val="1"/>
      <w:numFmt w:val="lowerRoman"/>
      <w:lvlText w:val="%3."/>
      <w:lvlJc w:val="right"/>
      <w:pPr>
        <w:ind w:left="2192" w:hanging="180"/>
      </w:pPr>
    </w:lvl>
    <w:lvl w:ilvl="3" w:tplc="0422000F" w:tentative="1">
      <w:start w:val="1"/>
      <w:numFmt w:val="decimal"/>
      <w:lvlText w:val="%4."/>
      <w:lvlJc w:val="left"/>
      <w:pPr>
        <w:ind w:left="2912" w:hanging="360"/>
      </w:pPr>
    </w:lvl>
    <w:lvl w:ilvl="4" w:tplc="04220019" w:tentative="1">
      <w:start w:val="1"/>
      <w:numFmt w:val="lowerLetter"/>
      <w:lvlText w:val="%5."/>
      <w:lvlJc w:val="left"/>
      <w:pPr>
        <w:ind w:left="3632" w:hanging="360"/>
      </w:pPr>
    </w:lvl>
    <w:lvl w:ilvl="5" w:tplc="0422001B" w:tentative="1">
      <w:start w:val="1"/>
      <w:numFmt w:val="lowerRoman"/>
      <w:lvlText w:val="%6."/>
      <w:lvlJc w:val="right"/>
      <w:pPr>
        <w:ind w:left="4352" w:hanging="180"/>
      </w:pPr>
    </w:lvl>
    <w:lvl w:ilvl="6" w:tplc="0422000F" w:tentative="1">
      <w:start w:val="1"/>
      <w:numFmt w:val="decimal"/>
      <w:lvlText w:val="%7."/>
      <w:lvlJc w:val="left"/>
      <w:pPr>
        <w:ind w:left="5072" w:hanging="360"/>
      </w:pPr>
    </w:lvl>
    <w:lvl w:ilvl="7" w:tplc="04220019" w:tentative="1">
      <w:start w:val="1"/>
      <w:numFmt w:val="lowerLetter"/>
      <w:lvlText w:val="%8."/>
      <w:lvlJc w:val="left"/>
      <w:pPr>
        <w:ind w:left="5792" w:hanging="360"/>
      </w:pPr>
    </w:lvl>
    <w:lvl w:ilvl="8" w:tplc="0422001B" w:tentative="1">
      <w:start w:val="1"/>
      <w:numFmt w:val="lowerRoman"/>
      <w:lvlText w:val="%9."/>
      <w:lvlJc w:val="right"/>
      <w:pPr>
        <w:ind w:left="6512" w:hanging="180"/>
      </w:pPr>
    </w:lvl>
  </w:abstractNum>
  <w:abstractNum w:abstractNumId="7" w15:restartNumberingAfterBreak="0">
    <w:nsid w:val="19C439F6"/>
    <w:multiLevelType w:val="hybridMultilevel"/>
    <w:tmpl w:val="B950E0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F316561"/>
    <w:multiLevelType w:val="hybridMultilevel"/>
    <w:tmpl w:val="D5ACA9EA"/>
    <w:lvl w:ilvl="0" w:tplc="0422000F">
      <w:start w:val="1"/>
      <w:numFmt w:val="decimal"/>
      <w:lvlText w:val="%1."/>
      <w:lvlJc w:val="left"/>
      <w:pPr>
        <w:ind w:left="360" w:hanging="360"/>
      </w:p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9" w15:restartNumberingAfterBreak="0">
    <w:nsid w:val="205936A4"/>
    <w:multiLevelType w:val="hybridMultilevel"/>
    <w:tmpl w:val="0BBEC8C6"/>
    <w:lvl w:ilvl="0" w:tplc="625A6F22">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0" w15:restartNumberingAfterBreak="0">
    <w:nsid w:val="219B7000"/>
    <w:multiLevelType w:val="hybridMultilevel"/>
    <w:tmpl w:val="B7A4A6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2C10954"/>
    <w:multiLevelType w:val="hybridMultilevel"/>
    <w:tmpl w:val="07128B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63F6E51"/>
    <w:multiLevelType w:val="hybridMultilevel"/>
    <w:tmpl w:val="8990E2E4"/>
    <w:lvl w:ilvl="0" w:tplc="6EBC9056">
      <w:start w:val="1"/>
      <w:numFmt w:val="decimal"/>
      <w:lvlText w:val="%1."/>
      <w:lvlJc w:val="left"/>
      <w:pPr>
        <w:ind w:left="752" w:hanging="360"/>
      </w:pPr>
      <w:rPr>
        <w:rFonts w:hint="default"/>
      </w:rPr>
    </w:lvl>
    <w:lvl w:ilvl="1" w:tplc="04220019" w:tentative="1">
      <w:start w:val="1"/>
      <w:numFmt w:val="lowerLetter"/>
      <w:lvlText w:val="%2."/>
      <w:lvlJc w:val="left"/>
      <w:pPr>
        <w:ind w:left="1472" w:hanging="360"/>
      </w:pPr>
    </w:lvl>
    <w:lvl w:ilvl="2" w:tplc="0422001B" w:tentative="1">
      <w:start w:val="1"/>
      <w:numFmt w:val="lowerRoman"/>
      <w:lvlText w:val="%3."/>
      <w:lvlJc w:val="right"/>
      <w:pPr>
        <w:ind w:left="2192" w:hanging="180"/>
      </w:pPr>
    </w:lvl>
    <w:lvl w:ilvl="3" w:tplc="0422000F" w:tentative="1">
      <w:start w:val="1"/>
      <w:numFmt w:val="decimal"/>
      <w:lvlText w:val="%4."/>
      <w:lvlJc w:val="left"/>
      <w:pPr>
        <w:ind w:left="2912" w:hanging="360"/>
      </w:pPr>
    </w:lvl>
    <w:lvl w:ilvl="4" w:tplc="04220019" w:tentative="1">
      <w:start w:val="1"/>
      <w:numFmt w:val="lowerLetter"/>
      <w:lvlText w:val="%5."/>
      <w:lvlJc w:val="left"/>
      <w:pPr>
        <w:ind w:left="3632" w:hanging="360"/>
      </w:pPr>
    </w:lvl>
    <w:lvl w:ilvl="5" w:tplc="0422001B" w:tentative="1">
      <w:start w:val="1"/>
      <w:numFmt w:val="lowerRoman"/>
      <w:lvlText w:val="%6."/>
      <w:lvlJc w:val="right"/>
      <w:pPr>
        <w:ind w:left="4352" w:hanging="180"/>
      </w:pPr>
    </w:lvl>
    <w:lvl w:ilvl="6" w:tplc="0422000F" w:tentative="1">
      <w:start w:val="1"/>
      <w:numFmt w:val="decimal"/>
      <w:lvlText w:val="%7."/>
      <w:lvlJc w:val="left"/>
      <w:pPr>
        <w:ind w:left="5072" w:hanging="360"/>
      </w:pPr>
    </w:lvl>
    <w:lvl w:ilvl="7" w:tplc="04220019" w:tentative="1">
      <w:start w:val="1"/>
      <w:numFmt w:val="lowerLetter"/>
      <w:lvlText w:val="%8."/>
      <w:lvlJc w:val="left"/>
      <w:pPr>
        <w:ind w:left="5792" w:hanging="360"/>
      </w:pPr>
    </w:lvl>
    <w:lvl w:ilvl="8" w:tplc="0422001B" w:tentative="1">
      <w:start w:val="1"/>
      <w:numFmt w:val="lowerRoman"/>
      <w:lvlText w:val="%9."/>
      <w:lvlJc w:val="right"/>
      <w:pPr>
        <w:ind w:left="6512" w:hanging="180"/>
      </w:pPr>
    </w:lvl>
  </w:abstractNum>
  <w:abstractNum w:abstractNumId="13" w15:restartNumberingAfterBreak="0">
    <w:nsid w:val="27EA7BA4"/>
    <w:multiLevelType w:val="hybridMultilevel"/>
    <w:tmpl w:val="3A0064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0C1220F"/>
    <w:multiLevelType w:val="hybridMultilevel"/>
    <w:tmpl w:val="EE7839C0"/>
    <w:lvl w:ilvl="0" w:tplc="C436DE8E">
      <w:start w:val="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7C8219D"/>
    <w:multiLevelType w:val="hybridMultilevel"/>
    <w:tmpl w:val="BDAAB606"/>
    <w:lvl w:ilvl="0" w:tplc="6EBC9056">
      <w:start w:val="1"/>
      <w:numFmt w:val="decimal"/>
      <w:lvlText w:val="%1."/>
      <w:lvlJc w:val="left"/>
      <w:pPr>
        <w:ind w:left="752" w:hanging="360"/>
      </w:pPr>
      <w:rPr>
        <w:rFonts w:hint="default"/>
      </w:rPr>
    </w:lvl>
    <w:lvl w:ilvl="1" w:tplc="04220019" w:tentative="1">
      <w:start w:val="1"/>
      <w:numFmt w:val="lowerLetter"/>
      <w:lvlText w:val="%2."/>
      <w:lvlJc w:val="left"/>
      <w:pPr>
        <w:ind w:left="1472" w:hanging="360"/>
      </w:pPr>
    </w:lvl>
    <w:lvl w:ilvl="2" w:tplc="0422001B" w:tentative="1">
      <w:start w:val="1"/>
      <w:numFmt w:val="lowerRoman"/>
      <w:lvlText w:val="%3."/>
      <w:lvlJc w:val="right"/>
      <w:pPr>
        <w:ind w:left="2192" w:hanging="180"/>
      </w:pPr>
    </w:lvl>
    <w:lvl w:ilvl="3" w:tplc="0422000F" w:tentative="1">
      <w:start w:val="1"/>
      <w:numFmt w:val="decimal"/>
      <w:lvlText w:val="%4."/>
      <w:lvlJc w:val="left"/>
      <w:pPr>
        <w:ind w:left="2912" w:hanging="360"/>
      </w:pPr>
    </w:lvl>
    <w:lvl w:ilvl="4" w:tplc="04220019" w:tentative="1">
      <w:start w:val="1"/>
      <w:numFmt w:val="lowerLetter"/>
      <w:lvlText w:val="%5."/>
      <w:lvlJc w:val="left"/>
      <w:pPr>
        <w:ind w:left="3632" w:hanging="360"/>
      </w:pPr>
    </w:lvl>
    <w:lvl w:ilvl="5" w:tplc="0422001B" w:tentative="1">
      <w:start w:val="1"/>
      <w:numFmt w:val="lowerRoman"/>
      <w:lvlText w:val="%6."/>
      <w:lvlJc w:val="right"/>
      <w:pPr>
        <w:ind w:left="4352" w:hanging="180"/>
      </w:pPr>
    </w:lvl>
    <w:lvl w:ilvl="6" w:tplc="0422000F" w:tentative="1">
      <w:start w:val="1"/>
      <w:numFmt w:val="decimal"/>
      <w:lvlText w:val="%7."/>
      <w:lvlJc w:val="left"/>
      <w:pPr>
        <w:ind w:left="5072" w:hanging="360"/>
      </w:pPr>
    </w:lvl>
    <w:lvl w:ilvl="7" w:tplc="04220019" w:tentative="1">
      <w:start w:val="1"/>
      <w:numFmt w:val="lowerLetter"/>
      <w:lvlText w:val="%8."/>
      <w:lvlJc w:val="left"/>
      <w:pPr>
        <w:ind w:left="5792" w:hanging="360"/>
      </w:pPr>
    </w:lvl>
    <w:lvl w:ilvl="8" w:tplc="0422001B" w:tentative="1">
      <w:start w:val="1"/>
      <w:numFmt w:val="lowerRoman"/>
      <w:lvlText w:val="%9."/>
      <w:lvlJc w:val="right"/>
      <w:pPr>
        <w:ind w:left="6512" w:hanging="180"/>
      </w:pPr>
    </w:lvl>
  </w:abstractNum>
  <w:abstractNum w:abstractNumId="16" w15:restartNumberingAfterBreak="0">
    <w:nsid w:val="3D8C69CB"/>
    <w:multiLevelType w:val="hybridMultilevel"/>
    <w:tmpl w:val="968ABA8A"/>
    <w:lvl w:ilvl="0" w:tplc="DD3002CC">
      <w:start w:val="1"/>
      <w:numFmt w:val="decimal"/>
      <w:lvlText w:val="%1."/>
      <w:lvlJc w:val="left"/>
      <w:pPr>
        <w:ind w:left="1112" w:hanging="360"/>
      </w:pPr>
      <w:rPr>
        <w:rFonts w:hint="default"/>
      </w:rPr>
    </w:lvl>
    <w:lvl w:ilvl="1" w:tplc="04220019" w:tentative="1">
      <w:start w:val="1"/>
      <w:numFmt w:val="lowerLetter"/>
      <w:lvlText w:val="%2."/>
      <w:lvlJc w:val="left"/>
      <w:pPr>
        <w:ind w:left="1832" w:hanging="360"/>
      </w:pPr>
    </w:lvl>
    <w:lvl w:ilvl="2" w:tplc="0422001B" w:tentative="1">
      <w:start w:val="1"/>
      <w:numFmt w:val="lowerRoman"/>
      <w:lvlText w:val="%3."/>
      <w:lvlJc w:val="right"/>
      <w:pPr>
        <w:ind w:left="2552" w:hanging="180"/>
      </w:pPr>
    </w:lvl>
    <w:lvl w:ilvl="3" w:tplc="0422000F" w:tentative="1">
      <w:start w:val="1"/>
      <w:numFmt w:val="decimal"/>
      <w:lvlText w:val="%4."/>
      <w:lvlJc w:val="left"/>
      <w:pPr>
        <w:ind w:left="3272" w:hanging="360"/>
      </w:pPr>
    </w:lvl>
    <w:lvl w:ilvl="4" w:tplc="04220019" w:tentative="1">
      <w:start w:val="1"/>
      <w:numFmt w:val="lowerLetter"/>
      <w:lvlText w:val="%5."/>
      <w:lvlJc w:val="left"/>
      <w:pPr>
        <w:ind w:left="3992" w:hanging="360"/>
      </w:pPr>
    </w:lvl>
    <w:lvl w:ilvl="5" w:tplc="0422001B" w:tentative="1">
      <w:start w:val="1"/>
      <w:numFmt w:val="lowerRoman"/>
      <w:lvlText w:val="%6."/>
      <w:lvlJc w:val="right"/>
      <w:pPr>
        <w:ind w:left="4712" w:hanging="180"/>
      </w:pPr>
    </w:lvl>
    <w:lvl w:ilvl="6" w:tplc="0422000F" w:tentative="1">
      <w:start w:val="1"/>
      <w:numFmt w:val="decimal"/>
      <w:lvlText w:val="%7."/>
      <w:lvlJc w:val="left"/>
      <w:pPr>
        <w:ind w:left="5432" w:hanging="360"/>
      </w:pPr>
    </w:lvl>
    <w:lvl w:ilvl="7" w:tplc="04220019" w:tentative="1">
      <w:start w:val="1"/>
      <w:numFmt w:val="lowerLetter"/>
      <w:lvlText w:val="%8."/>
      <w:lvlJc w:val="left"/>
      <w:pPr>
        <w:ind w:left="6152" w:hanging="360"/>
      </w:pPr>
    </w:lvl>
    <w:lvl w:ilvl="8" w:tplc="0422001B" w:tentative="1">
      <w:start w:val="1"/>
      <w:numFmt w:val="lowerRoman"/>
      <w:lvlText w:val="%9."/>
      <w:lvlJc w:val="right"/>
      <w:pPr>
        <w:ind w:left="6872" w:hanging="180"/>
      </w:pPr>
    </w:lvl>
  </w:abstractNum>
  <w:abstractNum w:abstractNumId="17" w15:restartNumberingAfterBreak="0">
    <w:nsid w:val="407877C1"/>
    <w:multiLevelType w:val="hybridMultilevel"/>
    <w:tmpl w:val="DA42D7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0C45B2E"/>
    <w:multiLevelType w:val="hybridMultilevel"/>
    <w:tmpl w:val="B74C53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3C35DB2"/>
    <w:multiLevelType w:val="hybridMultilevel"/>
    <w:tmpl w:val="A1B053A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5C55459"/>
    <w:multiLevelType w:val="hybridMultilevel"/>
    <w:tmpl w:val="020CD32C"/>
    <w:lvl w:ilvl="0" w:tplc="6EBC9056">
      <w:start w:val="1"/>
      <w:numFmt w:val="decimal"/>
      <w:lvlText w:val="%1."/>
      <w:lvlJc w:val="left"/>
      <w:pPr>
        <w:ind w:left="752" w:hanging="360"/>
      </w:pPr>
      <w:rPr>
        <w:rFonts w:hint="default"/>
      </w:rPr>
    </w:lvl>
    <w:lvl w:ilvl="1" w:tplc="04220019" w:tentative="1">
      <w:start w:val="1"/>
      <w:numFmt w:val="lowerLetter"/>
      <w:lvlText w:val="%2."/>
      <w:lvlJc w:val="left"/>
      <w:pPr>
        <w:ind w:left="1472" w:hanging="360"/>
      </w:pPr>
    </w:lvl>
    <w:lvl w:ilvl="2" w:tplc="0422001B" w:tentative="1">
      <w:start w:val="1"/>
      <w:numFmt w:val="lowerRoman"/>
      <w:lvlText w:val="%3."/>
      <w:lvlJc w:val="right"/>
      <w:pPr>
        <w:ind w:left="2192" w:hanging="180"/>
      </w:pPr>
    </w:lvl>
    <w:lvl w:ilvl="3" w:tplc="0422000F" w:tentative="1">
      <w:start w:val="1"/>
      <w:numFmt w:val="decimal"/>
      <w:lvlText w:val="%4."/>
      <w:lvlJc w:val="left"/>
      <w:pPr>
        <w:ind w:left="2912" w:hanging="360"/>
      </w:pPr>
    </w:lvl>
    <w:lvl w:ilvl="4" w:tplc="04220019" w:tentative="1">
      <w:start w:val="1"/>
      <w:numFmt w:val="lowerLetter"/>
      <w:lvlText w:val="%5."/>
      <w:lvlJc w:val="left"/>
      <w:pPr>
        <w:ind w:left="3632" w:hanging="360"/>
      </w:pPr>
    </w:lvl>
    <w:lvl w:ilvl="5" w:tplc="0422001B" w:tentative="1">
      <w:start w:val="1"/>
      <w:numFmt w:val="lowerRoman"/>
      <w:lvlText w:val="%6."/>
      <w:lvlJc w:val="right"/>
      <w:pPr>
        <w:ind w:left="4352" w:hanging="180"/>
      </w:pPr>
    </w:lvl>
    <w:lvl w:ilvl="6" w:tplc="0422000F" w:tentative="1">
      <w:start w:val="1"/>
      <w:numFmt w:val="decimal"/>
      <w:lvlText w:val="%7."/>
      <w:lvlJc w:val="left"/>
      <w:pPr>
        <w:ind w:left="5072" w:hanging="360"/>
      </w:pPr>
    </w:lvl>
    <w:lvl w:ilvl="7" w:tplc="04220019" w:tentative="1">
      <w:start w:val="1"/>
      <w:numFmt w:val="lowerLetter"/>
      <w:lvlText w:val="%8."/>
      <w:lvlJc w:val="left"/>
      <w:pPr>
        <w:ind w:left="5792" w:hanging="360"/>
      </w:pPr>
    </w:lvl>
    <w:lvl w:ilvl="8" w:tplc="0422001B" w:tentative="1">
      <w:start w:val="1"/>
      <w:numFmt w:val="lowerRoman"/>
      <w:lvlText w:val="%9."/>
      <w:lvlJc w:val="right"/>
      <w:pPr>
        <w:ind w:left="6512" w:hanging="180"/>
      </w:pPr>
    </w:lvl>
  </w:abstractNum>
  <w:abstractNum w:abstractNumId="21" w15:restartNumberingAfterBreak="0">
    <w:nsid w:val="492A2640"/>
    <w:multiLevelType w:val="hybridMultilevel"/>
    <w:tmpl w:val="F91E799C"/>
    <w:lvl w:ilvl="0" w:tplc="6EBC9056">
      <w:start w:val="1"/>
      <w:numFmt w:val="decimal"/>
      <w:lvlText w:val="%1."/>
      <w:lvlJc w:val="left"/>
      <w:pPr>
        <w:ind w:left="752" w:hanging="360"/>
      </w:pPr>
      <w:rPr>
        <w:rFonts w:hint="default"/>
      </w:rPr>
    </w:lvl>
    <w:lvl w:ilvl="1" w:tplc="04220019" w:tentative="1">
      <w:start w:val="1"/>
      <w:numFmt w:val="lowerLetter"/>
      <w:lvlText w:val="%2."/>
      <w:lvlJc w:val="left"/>
      <w:pPr>
        <w:ind w:left="1472" w:hanging="360"/>
      </w:pPr>
    </w:lvl>
    <w:lvl w:ilvl="2" w:tplc="0422001B" w:tentative="1">
      <w:start w:val="1"/>
      <w:numFmt w:val="lowerRoman"/>
      <w:lvlText w:val="%3."/>
      <w:lvlJc w:val="right"/>
      <w:pPr>
        <w:ind w:left="2192" w:hanging="180"/>
      </w:pPr>
    </w:lvl>
    <w:lvl w:ilvl="3" w:tplc="0422000F" w:tentative="1">
      <w:start w:val="1"/>
      <w:numFmt w:val="decimal"/>
      <w:lvlText w:val="%4."/>
      <w:lvlJc w:val="left"/>
      <w:pPr>
        <w:ind w:left="2912" w:hanging="360"/>
      </w:pPr>
    </w:lvl>
    <w:lvl w:ilvl="4" w:tplc="04220019" w:tentative="1">
      <w:start w:val="1"/>
      <w:numFmt w:val="lowerLetter"/>
      <w:lvlText w:val="%5."/>
      <w:lvlJc w:val="left"/>
      <w:pPr>
        <w:ind w:left="3632" w:hanging="360"/>
      </w:pPr>
    </w:lvl>
    <w:lvl w:ilvl="5" w:tplc="0422001B" w:tentative="1">
      <w:start w:val="1"/>
      <w:numFmt w:val="lowerRoman"/>
      <w:lvlText w:val="%6."/>
      <w:lvlJc w:val="right"/>
      <w:pPr>
        <w:ind w:left="4352" w:hanging="180"/>
      </w:pPr>
    </w:lvl>
    <w:lvl w:ilvl="6" w:tplc="0422000F" w:tentative="1">
      <w:start w:val="1"/>
      <w:numFmt w:val="decimal"/>
      <w:lvlText w:val="%7."/>
      <w:lvlJc w:val="left"/>
      <w:pPr>
        <w:ind w:left="5072" w:hanging="360"/>
      </w:pPr>
    </w:lvl>
    <w:lvl w:ilvl="7" w:tplc="04220019" w:tentative="1">
      <w:start w:val="1"/>
      <w:numFmt w:val="lowerLetter"/>
      <w:lvlText w:val="%8."/>
      <w:lvlJc w:val="left"/>
      <w:pPr>
        <w:ind w:left="5792" w:hanging="360"/>
      </w:pPr>
    </w:lvl>
    <w:lvl w:ilvl="8" w:tplc="0422001B" w:tentative="1">
      <w:start w:val="1"/>
      <w:numFmt w:val="lowerRoman"/>
      <w:lvlText w:val="%9."/>
      <w:lvlJc w:val="right"/>
      <w:pPr>
        <w:ind w:left="6512" w:hanging="180"/>
      </w:pPr>
    </w:lvl>
  </w:abstractNum>
  <w:abstractNum w:abstractNumId="22" w15:restartNumberingAfterBreak="0">
    <w:nsid w:val="4DEE5738"/>
    <w:multiLevelType w:val="hybridMultilevel"/>
    <w:tmpl w:val="020CD32C"/>
    <w:lvl w:ilvl="0" w:tplc="6EBC9056">
      <w:start w:val="1"/>
      <w:numFmt w:val="decimal"/>
      <w:lvlText w:val="%1."/>
      <w:lvlJc w:val="left"/>
      <w:pPr>
        <w:ind w:left="752" w:hanging="360"/>
      </w:pPr>
      <w:rPr>
        <w:rFonts w:hint="default"/>
      </w:rPr>
    </w:lvl>
    <w:lvl w:ilvl="1" w:tplc="04220019" w:tentative="1">
      <w:start w:val="1"/>
      <w:numFmt w:val="lowerLetter"/>
      <w:lvlText w:val="%2."/>
      <w:lvlJc w:val="left"/>
      <w:pPr>
        <w:ind w:left="1472" w:hanging="360"/>
      </w:pPr>
    </w:lvl>
    <w:lvl w:ilvl="2" w:tplc="0422001B" w:tentative="1">
      <w:start w:val="1"/>
      <w:numFmt w:val="lowerRoman"/>
      <w:lvlText w:val="%3."/>
      <w:lvlJc w:val="right"/>
      <w:pPr>
        <w:ind w:left="2192" w:hanging="180"/>
      </w:pPr>
    </w:lvl>
    <w:lvl w:ilvl="3" w:tplc="0422000F" w:tentative="1">
      <w:start w:val="1"/>
      <w:numFmt w:val="decimal"/>
      <w:lvlText w:val="%4."/>
      <w:lvlJc w:val="left"/>
      <w:pPr>
        <w:ind w:left="2912" w:hanging="360"/>
      </w:pPr>
    </w:lvl>
    <w:lvl w:ilvl="4" w:tplc="04220019" w:tentative="1">
      <w:start w:val="1"/>
      <w:numFmt w:val="lowerLetter"/>
      <w:lvlText w:val="%5."/>
      <w:lvlJc w:val="left"/>
      <w:pPr>
        <w:ind w:left="3632" w:hanging="360"/>
      </w:pPr>
    </w:lvl>
    <w:lvl w:ilvl="5" w:tplc="0422001B" w:tentative="1">
      <w:start w:val="1"/>
      <w:numFmt w:val="lowerRoman"/>
      <w:lvlText w:val="%6."/>
      <w:lvlJc w:val="right"/>
      <w:pPr>
        <w:ind w:left="4352" w:hanging="180"/>
      </w:pPr>
    </w:lvl>
    <w:lvl w:ilvl="6" w:tplc="0422000F" w:tentative="1">
      <w:start w:val="1"/>
      <w:numFmt w:val="decimal"/>
      <w:lvlText w:val="%7."/>
      <w:lvlJc w:val="left"/>
      <w:pPr>
        <w:ind w:left="5072" w:hanging="360"/>
      </w:pPr>
    </w:lvl>
    <w:lvl w:ilvl="7" w:tplc="04220019" w:tentative="1">
      <w:start w:val="1"/>
      <w:numFmt w:val="lowerLetter"/>
      <w:lvlText w:val="%8."/>
      <w:lvlJc w:val="left"/>
      <w:pPr>
        <w:ind w:left="5792" w:hanging="360"/>
      </w:pPr>
    </w:lvl>
    <w:lvl w:ilvl="8" w:tplc="0422001B" w:tentative="1">
      <w:start w:val="1"/>
      <w:numFmt w:val="lowerRoman"/>
      <w:lvlText w:val="%9."/>
      <w:lvlJc w:val="right"/>
      <w:pPr>
        <w:ind w:left="6512" w:hanging="180"/>
      </w:pPr>
    </w:lvl>
  </w:abstractNum>
  <w:abstractNum w:abstractNumId="23" w15:restartNumberingAfterBreak="0">
    <w:nsid w:val="57CF62C5"/>
    <w:multiLevelType w:val="hybridMultilevel"/>
    <w:tmpl w:val="BDAAB606"/>
    <w:lvl w:ilvl="0" w:tplc="6EBC9056">
      <w:start w:val="1"/>
      <w:numFmt w:val="decimal"/>
      <w:lvlText w:val="%1."/>
      <w:lvlJc w:val="left"/>
      <w:pPr>
        <w:ind w:left="752" w:hanging="360"/>
      </w:pPr>
      <w:rPr>
        <w:rFonts w:hint="default"/>
      </w:rPr>
    </w:lvl>
    <w:lvl w:ilvl="1" w:tplc="04220019" w:tentative="1">
      <w:start w:val="1"/>
      <w:numFmt w:val="lowerLetter"/>
      <w:lvlText w:val="%2."/>
      <w:lvlJc w:val="left"/>
      <w:pPr>
        <w:ind w:left="1472" w:hanging="360"/>
      </w:pPr>
    </w:lvl>
    <w:lvl w:ilvl="2" w:tplc="0422001B" w:tentative="1">
      <w:start w:val="1"/>
      <w:numFmt w:val="lowerRoman"/>
      <w:lvlText w:val="%3."/>
      <w:lvlJc w:val="right"/>
      <w:pPr>
        <w:ind w:left="2192" w:hanging="180"/>
      </w:pPr>
    </w:lvl>
    <w:lvl w:ilvl="3" w:tplc="0422000F" w:tentative="1">
      <w:start w:val="1"/>
      <w:numFmt w:val="decimal"/>
      <w:lvlText w:val="%4."/>
      <w:lvlJc w:val="left"/>
      <w:pPr>
        <w:ind w:left="2912" w:hanging="360"/>
      </w:pPr>
    </w:lvl>
    <w:lvl w:ilvl="4" w:tplc="04220019" w:tentative="1">
      <w:start w:val="1"/>
      <w:numFmt w:val="lowerLetter"/>
      <w:lvlText w:val="%5."/>
      <w:lvlJc w:val="left"/>
      <w:pPr>
        <w:ind w:left="3632" w:hanging="360"/>
      </w:pPr>
    </w:lvl>
    <w:lvl w:ilvl="5" w:tplc="0422001B" w:tentative="1">
      <w:start w:val="1"/>
      <w:numFmt w:val="lowerRoman"/>
      <w:lvlText w:val="%6."/>
      <w:lvlJc w:val="right"/>
      <w:pPr>
        <w:ind w:left="4352" w:hanging="180"/>
      </w:pPr>
    </w:lvl>
    <w:lvl w:ilvl="6" w:tplc="0422000F" w:tentative="1">
      <w:start w:val="1"/>
      <w:numFmt w:val="decimal"/>
      <w:lvlText w:val="%7."/>
      <w:lvlJc w:val="left"/>
      <w:pPr>
        <w:ind w:left="5072" w:hanging="360"/>
      </w:pPr>
    </w:lvl>
    <w:lvl w:ilvl="7" w:tplc="04220019" w:tentative="1">
      <w:start w:val="1"/>
      <w:numFmt w:val="lowerLetter"/>
      <w:lvlText w:val="%8."/>
      <w:lvlJc w:val="left"/>
      <w:pPr>
        <w:ind w:left="5792" w:hanging="360"/>
      </w:pPr>
    </w:lvl>
    <w:lvl w:ilvl="8" w:tplc="0422001B" w:tentative="1">
      <w:start w:val="1"/>
      <w:numFmt w:val="lowerRoman"/>
      <w:lvlText w:val="%9."/>
      <w:lvlJc w:val="right"/>
      <w:pPr>
        <w:ind w:left="6512" w:hanging="180"/>
      </w:pPr>
    </w:lvl>
  </w:abstractNum>
  <w:abstractNum w:abstractNumId="24" w15:restartNumberingAfterBreak="0">
    <w:nsid w:val="5A8B49C2"/>
    <w:multiLevelType w:val="hybridMultilevel"/>
    <w:tmpl w:val="8970FA64"/>
    <w:lvl w:ilvl="0" w:tplc="6EBC9056">
      <w:start w:val="1"/>
      <w:numFmt w:val="decimal"/>
      <w:lvlText w:val="%1."/>
      <w:lvlJc w:val="left"/>
      <w:pPr>
        <w:ind w:left="752" w:hanging="360"/>
      </w:pPr>
      <w:rPr>
        <w:rFonts w:hint="default"/>
      </w:rPr>
    </w:lvl>
    <w:lvl w:ilvl="1" w:tplc="04220019" w:tentative="1">
      <w:start w:val="1"/>
      <w:numFmt w:val="lowerLetter"/>
      <w:lvlText w:val="%2."/>
      <w:lvlJc w:val="left"/>
      <w:pPr>
        <w:ind w:left="1472" w:hanging="360"/>
      </w:pPr>
    </w:lvl>
    <w:lvl w:ilvl="2" w:tplc="0422001B" w:tentative="1">
      <w:start w:val="1"/>
      <w:numFmt w:val="lowerRoman"/>
      <w:lvlText w:val="%3."/>
      <w:lvlJc w:val="right"/>
      <w:pPr>
        <w:ind w:left="2192" w:hanging="180"/>
      </w:pPr>
    </w:lvl>
    <w:lvl w:ilvl="3" w:tplc="0422000F" w:tentative="1">
      <w:start w:val="1"/>
      <w:numFmt w:val="decimal"/>
      <w:lvlText w:val="%4."/>
      <w:lvlJc w:val="left"/>
      <w:pPr>
        <w:ind w:left="2912" w:hanging="360"/>
      </w:pPr>
    </w:lvl>
    <w:lvl w:ilvl="4" w:tplc="04220019" w:tentative="1">
      <w:start w:val="1"/>
      <w:numFmt w:val="lowerLetter"/>
      <w:lvlText w:val="%5."/>
      <w:lvlJc w:val="left"/>
      <w:pPr>
        <w:ind w:left="3632" w:hanging="360"/>
      </w:pPr>
    </w:lvl>
    <w:lvl w:ilvl="5" w:tplc="0422001B" w:tentative="1">
      <w:start w:val="1"/>
      <w:numFmt w:val="lowerRoman"/>
      <w:lvlText w:val="%6."/>
      <w:lvlJc w:val="right"/>
      <w:pPr>
        <w:ind w:left="4352" w:hanging="180"/>
      </w:pPr>
    </w:lvl>
    <w:lvl w:ilvl="6" w:tplc="0422000F" w:tentative="1">
      <w:start w:val="1"/>
      <w:numFmt w:val="decimal"/>
      <w:lvlText w:val="%7."/>
      <w:lvlJc w:val="left"/>
      <w:pPr>
        <w:ind w:left="5072" w:hanging="360"/>
      </w:pPr>
    </w:lvl>
    <w:lvl w:ilvl="7" w:tplc="04220019" w:tentative="1">
      <w:start w:val="1"/>
      <w:numFmt w:val="lowerLetter"/>
      <w:lvlText w:val="%8."/>
      <w:lvlJc w:val="left"/>
      <w:pPr>
        <w:ind w:left="5792" w:hanging="360"/>
      </w:pPr>
    </w:lvl>
    <w:lvl w:ilvl="8" w:tplc="0422001B" w:tentative="1">
      <w:start w:val="1"/>
      <w:numFmt w:val="lowerRoman"/>
      <w:lvlText w:val="%9."/>
      <w:lvlJc w:val="right"/>
      <w:pPr>
        <w:ind w:left="6512" w:hanging="180"/>
      </w:pPr>
    </w:lvl>
  </w:abstractNum>
  <w:abstractNum w:abstractNumId="25" w15:restartNumberingAfterBreak="0">
    <w:nsid w:val="5DBA7144"/>
    <w:multiLevelType w:val="hybridMultilevel"/>
    <w:tmpl w:val="751E71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67AA2557"/>
    <w:multiLevelType w:val="hybridMultilevel"/>
    <w:tmpl w:val="1AB874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AE638E5"/>
    <w:multiLevelType w:val="hybridMultilevel"/>
    <w:tmpl w:val="9BA0D44E"/>
    <w:lvl w:ilvl="0" w:tplc="6EBC9056">
      <w:start w:val="1"/>
      <w:numFmt w:val="decimal"/>
      <w:lvlText w:val="%1."/>
      <w:lvlJc w:val="left"/>
      <w:pPr>
        <w:ind w:left="752" w:hanging="360"/>
      </w:pPr>
      <w:rPr>
        <w:rFonts w:hint="default"/>
      </w:rPr>
    </w:lvl>
    <w:lvl w:ilvl="1" w:tplc="04220019" w:tentative="1">
      <w:start w:val="1"/>
      <w:numFmt w:val="lowerLetter"/>
      <w:lvlText w:val="%2."/>
      <w:lvlJc w:val="left"/>
      <w:pPr>
        <w:ind w:left="1472" w:hanging="360"/>
      </w:pPr>
    </w:lvl>
    <w:lvl w:ilvl="2" w:tplc="0422001B" w:tentative="1">
      <w:start w:val="1"/>
      <w:numFmt w:val="lowerRoman"/>
      <w:lvlText w:val="%3."/>
      <w:lvlJc w:val="right"/>
      <w:pPr>
        <w:ind w:left="2192" w:hanging="180"/>
      </w:pPr>
    </w:lvl>
    <w:lvl w:ilvl="3" w:tplc="0422000F" w:tentative="1">
      <w:start w:val="1"/>
      <w:numFmt w:val="decimal"/>
      <w:lvlText w:val="%4."/>
      <w:lvlJc w:val="left"/>
      <w:pPr>
        <w:ind w:left="2912" w:hanging="360"/>
      </w:pPr>
    </w:lvl>
    <w:lvl w:ilvl="4" w:tplc="04220019" w:tentative="1">
      <w:start w:val="1"/>
      <w:numFmt w:val="lowerLetter"/>
      <w:lvlText w:val="%5."/>
      <w:lvlJc w:val="left"/>
      <w:pPr>
        <w:ind w:left="3632" w:hanging="360"/>
      </w:pPr>
    </w:lvl>
    <w:lvl w:ilvl="5" w:tplc="0422001B" w:tentative="1">
      <w:start w:val="1"/>
      <w:numFmt w:val="lowerRoman"/>
      <w:lvlText w:val="%6."/>
      <w:lvlJc w:val="right"/>
      <w:pPr>
        <w:ind w:left="4352" w:hanging="180"/>
      </w:pPr>
    </w:lvl>
    <w:lvl w:ilvl="6" w:tplc="0422000F" w:tentative="1">
      <w:start w:val="1"/>
      <w:numFmt w:val="decimal"/>
      <w:lvlText w:val="%7."/>
      <w:lvlJc w:val="left"/>
      <w:pPr>
        <w:ind w:left="5072" w:hanging="360"/>
      </w:pPr>
    </w:lvl>
    <w:lvl w:ilvl="7" w:tplc="04220019" w:tentative="1">
      <w:start w:val="1"/>
      <w:numFmt w:val="lowerLetter"/>
      <w:lvlText w:val="%8."/>
      <w:lvlJc w:val="left"/>
      <w:pPr>
        <w:ind w:left="5792" w:hanging="360"/>
      </w:pPr>
    </w:lvl>
    <w:lvl w:ilvl="8" w:tplc="0422001B" w:tentative="1">
      <w:start w:val="1"/>
      <w:numFmt w:val="lowerRoman"/>
      <w:lvlText w:val="%9."/>
      <w:lvlJc w:val="right"/>
      <w:pPr>
        <w:ind w:left="6512" w:hanging="180"/>
      </w:pPr>
    </w:lvl>
  </w:abstractNum>
  <w:abstractNum w:abstractNumId="28" w15:restartNumberingAfterBreak="0">
    <w:nsid w:val="6DD12B76"/>
    <w:multiLevelType w:val="hybridMultilevel"/>
    <w:tmpl w:val="36AE3660"/>
    <w:lvl w:ilvl="0" w:tplc="6EBC9056">
      <w:start w:val="1"/>
      <w:numFmt w:val="decimal"/>
      <w:lvlText w:val="%1."/>
      <w:lvlJc w:val="left"/>
      <w:pPr>
        <w:ind w:left="752" w:hanging="360"/>
      </w:pPr>
      <w:rPr>
        <w:rFonts w:hint="default"/>
      </w:rPr>
    </w:lvl>
    <w:lvl w:ilvl="1" w:tplc="04220019" w:tentative="1">
      <w:start w:val="1"/>
      <w:numFmt w:val="lowerLetter"/>
      <w:lvlText w:val="%2."/>
      <w:lvlJc w:val="left"/>
      <w:pPr>
        <w:ind w:left="1472" w:hanging="360"/>
      </w:pPr>
    </w:lvl>
    <w:lvl w:ilvl="2" w:tplc="0422001B" w:tentative="1">
      <w:start w:val="1"/>
      <w:numFmt w:val="lowerRoman"/>
      <w:lvlText w:val="%3."/>
      <w:lvlJc w:val="right"/>
      <w:pPr>
        <w:ind w:left="2192" w:hanging="180"/>
      </w:pPr>
    </w:lvl>
    <w:lvl w:ilvl="3" w:tplc="0422000F" w:tentative="1">
      <w:start w:val="1"/>
      <w:numFmt w:val="decimal"/>
      <w:lvlText w:val="%4."/>
      <w:lvlJc w:val="left"/>
      <w:pPr>
        <w:ind w:left="2912" w:hanging="360"/>
      </w:pPr>
    </w:lvl>
    <w:lvl w:ilvl="4" w:tplc="04220019" w:tentative="1">
      <w:start w:val="1"/>
      <w:numFmt w:val="lowerLetter"/>
      <w:lvlText w:val="%5."/>
      <w:lvlJc w:val="left"/>
      <w:pPr>
        <w:ind w:left="3632" w:hanging="360"/>
      </w:pPr>
    </w:lvl>
    <w:lvl w:ilvl="5" w:tplc="0422001B" w:tentative="1">
      <w:start w:val="1"/>
      <w:numFmt w:val="lowerRoman"/>
      <w:lvlText w:val="%6."/>
      <w:lvlJc w:val="right"/>
      <w:pPr>
        <w:ind w:left="4352" w:hanging="180"/>
      </w:pPr>
    </w:lvl>
    <w:lvl w:ilvl="6" w:tplc="0422000F" w:tentative="1">
      <w:start w:val="1"/>
      <w:numFmt w:val="decimal"/>
      <w:lvlText w:val="%7."/>
      <w:lvlJc w:val="left"/>
      <w:pPr>
        <w:ind w:left="5072" w:hanging="360"/>
      </w:pPr>
    </w:lvl>
    <w:lvl w:ilvl="7" w:tplc="04220019" w:tentative="1">
      <w:start w:val="1"/>
      <w:numFmt w:val="lowerLetter"/>
      <w:lvlText w:val="%8."/>
      <w:lvlJc w:val="left"/>
      <w:pPr>
        <w:ind w:left="5792" w:hanging="360"/>
      </w:pPr>
    </w:lvl>
    <w:lvl w:ilvl="8" w:tplc="0422001B" w:tentative="1">
      <w:start w:val="1"/>
      <w:numFmt w:val="lowerRoman"/>
      <w:lvlText w:val="%9."/>
      <w:lvlJc w:val="right"/>
      <w:pPr>
        <w:ind w:left="6512" w:hanging="180"/>
      </w:pPr>
    </w:lvl>
  </w:abstractNum>
  <w:abstractNum w:abstractNumId="29" w15:restartNumberingAfterBreak="0">
    <w:nsid w:val="72265AD7"/>
    <w:multiLevelType w:val="hybridMultilevel"/>
    <w:tmpl w:val="DA3000F4"/>
    <w:lvl w:ilvl="0" w:tplc="0C64DDC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0" w15:restartNumberingAfterBreak="0">
    <w:nsid w:val="72B4417F"/>
    <w:multiLevelType w:val="hybridMultilevel"/>
    <w:tmpl w:val="CAE2D3B2"/>
    <w:lvl w:ilvl="0" w:tplc="1000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1" w15:restartNumberingAfterBreak="0">
    <w:nsid w:val="73FC4DE3"/>
    <w:multiLevelType w:val="hybridMultilevel"/>
    <w:tmpl w:val="8F50607A"/>
    <w:lvl w:ilvl="0" w:tplc="6EBC9056">
      <w:start w:val="1"/>
      <w:numFmt w:val="decimal"/>
      <w:lvlText w:val="%1."/>
      <w:lvlJc w:val="left"/>
      <w:pPr>
        <w:ind w:left="752" w:hanging="360"/>
      </w:pPr>
      <w:rPr>
        <w:rFonts w:hint="default"/>
      </w:rPr>
    </w:lvl>
    <w:lvl w:ilvl="1" w:tplc="04220019" w:tentative="1">
      <w:start w:val="1"/>
      <w:numFmt w:val="lowerLetter"/>
      <w:lvlText w:val="%2."/>
      <w:lvlJc w:val="left"/>
      <w:pPr>
        <w:ind w:left="1472" w:hanging="360"/>
      </w:pPr>
    </w:lvl>
    <w:lvl w:ilvl="2" w:tplc="0422001B" w:tentative="1">
      <w:start w:val="1"/>
      <w:numFmt w:val="lowerRoman"/>
      <w:lvlText w:val="%3."/>
      <w:lvlJc w:val="right"/>
      <w:pPr>
        <w:ind w:left="2192" w:hanging="180"/>
      </w:pPr>
    </w:lvl>
    <w:lvl w:ilvl="3" w:tplc="0422000F" w:tentative="1">
      <w:start w:val="1"/>
      <w:numFmt w:val="decimal"/>
      <w:lvlText w:val="%4."/>
      <w:lvlJc w:val="left"/>
      <w:pPr>
        <w:ind w:left="2912" w:hanging="360"/>
      </w:pPr>
    </w:lvl>
    <w:lvl w:ilvl="4" w:tplc="04220019" w:tentative="1">
      <w:start w:val="1"/>
      <w:numFmt w:val="lowerLetter"/>
      <w:lvlText w:val="%5."/>
      <w:lvlJc w:val="left"/>
      <w:pPr>
        <w:ind w:left="3632" w:hanging="360"/>
      </w:pPr>
    </w:lvl>
    <w:lvl w:ilvl="5" w:tplc="0422001B" w:tentative="1">
      <w:start w:val="1"/>
      <w:numFmt w:val="lowerRoman"/>
      <w:lvlText w:val="%6."/>
      <w:lvlJc w:val="right"/>
      <w:pPr>
        <w:ind w:left="4352" w:hanging="180"/>
      </w:pPr>
    </w:lvl>
    <w:lvl w:ilvl="6" w:tplc="0422000F" w:tentative="1">
      <w:start w:val="1"/>
      <w:numFmt w:val="decimal"/>
      <w:lvlText w:val="%7."/>
      <w:lvlJc w:val="left"/>
      <w:pPr>
        <w:ind w:left="5072" w:hanging="360"/>
      </w:pPr>
    </w:lvl>
    <w:lvl w:ilvl="7" w:tplc="04220019" w:tentative="1">
      <w:start w:val="1"/>
      <w:numFmt w:val="lowerLetter"/>
      <w:lvlText w:val="%8."/>
      <w:lvlJc w:val="left"/>
      <w:pPr>
        <w:ind w:left="5792" w:hanging="360"/>
      </w:pPr>
    </w:lvl>
    <w:lvl w:ilvl="8" w:tplc="0422001B" w:tentative="1">
      <w:start w:val="1"/>
      <w:numFmt w:val="lowerRoman"/>
      <w:lvlText w:val="%9."/>
      <w:lvlJc w:val="right"/>
      <w:pPr>
        <w:ind w:left="6512" w:hanging="180"/>
      </w:pPr>
    </w:lvl>
  </w:abstractNum>
  <w:abstractNum w:abstractNumId="32" w15:restartNumberingAfterBreak="0">
    <w:nsid w:val="74522F68"/>
    <w:multiLevelType w:val="hybridMultilevel"/>
    <w:tmpl w:val="13920BE4"/>
    <w:lvl w:ilvl="0" w:tplc="FC420E6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3" w15:restartNumberingAfterBreak="0">
    <w:nsid w:val="7834326A"/>
    <w:multiLevelType w:val="hybridMultilevel"/>
    <w:tmpl w:val="23222036"/>
    <w:lvl w:ilvl="0" w:tplc="D62E4E3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4" w15:restartNumberingAfterBreak="0">
    <w:nsid w:val="7F831078"/>
    <w:multiLevelType w:val="hybridMultilevel"/>
    <w:tmpl w:val="39446A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8"/>
  </w:num>
  <w:num w:numId="2">
    <w:abstractNumId w:val="18"/>
  </w:num>
  <w:num w:numId="3">
    <w:abstractNumId w:val="1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6"/>
  </w:num>
  <w:num w:numId="7">
    <w:abstractNumId w:val="5"/>
  </w:num>
  <w:num w:numId="8">
    <w:abstractNumId w:val="19"/>
  </w:num>
  <w:num w:numId="9">
    <w:abstractNumId w:val="15"/>
  </w:num>
  <w:num w:numId="10">
    <w:abstractNumId w:val="23"/>
  </w:num>
  <w:num w:numId="11">
    <w:abstractNumId w:val="31"/>
  </w:num>
  <w:num w:numId="12">
    <w:abstractNumId w:val="12"/>
  </w:num>
  <w:num w:numId="13">
    <w:abstractNumId w:val="4"/>
  </w:num>
  <w:num w:numId="14">
    <w:abstractNumId w:val="32"/>
  </w:num>
  <w:num w:numId="15">
    <w:abstractNumId w:val="17"/>
  </w:num>
  <w:num w:numId="16">
    <w:abstractNumId w:val="3"/>
  </w:num>
  <w:num w:numId="17">
    <w:abstractNumId w:val="21"/>
  </w:num>
  <w:num w:numId="18">
    <w:abstractNumId w:val="27"/>
  </w:num>
  <w:num w:numId="19">
    <w:abstractNumId w:val="22"/>
  </w:num>
  <w:num w:numId="20">
    <w:abstractNumId w:val="13"/>
  </w:num>
  <w:num w:numId="21">
    <w:abstractNumId w:val="20"/>
  </w:num>
  <w:num w:numId="22">
    <w:abstractNumId w:val="28"/>
  </w:num>
  <w:num w:numId="23">
    <w:abstractNumId w:val="24"/>
  </w:num>
  <w:num w:numId="24">
    <w:abstractNumId w:val="11"/>
  </w:num>
  <w:num w:numId="25">
    <w:abstractNumId w:val="25"/>
  </w:num>
  <w:num w:numId="26">
    <w:abstractNumId w:val="1"/>
  </w:num>
  <w:num w:numId="27">
    <w:abstractNumId w:val="33"/>
  </w:num>
  <w:num w:numId="28">
    <w:abstractNumId w:val="29"/>
  </w:num>
  <w:num w:numId="29">
    <w:abstractNumId w:val="9"/>
  </w:num>
  <w:num w:numId="30">
    <w:abstractNumId w:val="34"/>
  </w:num>
  <w:num w:numId="31">
    <w:abstractNumId w:val="26"/>
  </w:num>
  <w:num w:numId="32">
    <w:abstractNumId w:val="7"/>
  </w:num>
  <w:num w:numId="33">
    <w:abstractNumId w:val="10"/>
  </w:num>
  <w:num w:numId="34">
    <w:abstractNumId w:val="2"/>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5E7"/>
    <w:rsid w:val="0001273D"/>
    <w:rsid w:val="00013523"/>
    <w:rsid w:val="000255AF"/>
    <w:rsid w:val="00066752"/>
    <w:rsid w:val="000B1AC2"/>
    <w:rsid w:val="000B7993"/>
    <w:rsid w:val="000D104B"/>
    <w:rsid w:val="0018561D"/>
    <w:rsid w:val="002623D0"/>
    <w:rsid w:val="0028397C"/>
    <w:rsid w:val="00287519"/>
    <w:rsid w:val="002D102F"/>
    <w:rsid w:val="002F5BE7"/>
    <w:rsid w:val="003052E7"/>
    <w:rsid w:val="00371142"/>
    <w:rsid w:val="003A0492"/>
    <w:rsid w:val="003A73E5"/>
    <w:rsid w:val="003E2D3D"/>
    <w:rsid w:val="004631BA"/>
    <w:rsid w:val="00491B1D"/>
    <w:rsid w:val="004D329C"/>
    <w:rsid w:val="004F18E8"/>
    <w:rsid w:val="00545D42"/>
    <w:rsid w:val="0057701D"/>
    <w:rsid w:val="00580387"/>
    <w:rsid w:val="00580728"/>
    <w:rsid w:val="00595901"/>
    <w:rsid w:val="005C6B5F"/>
    <w:rsid w:val="005D1177"/>
    <w:rsid w:val="005F1198"/>
    <w:rsid w:val="006240BD"/>
    <w:rsid w:val="0064026F"/>
    <w:rsid w:val="00682DBB"/>
    <w:rsid w:val="006A6CC9"/>
    <w:rsid w:val="006B7312"/>
    <w:rsid w:val="00720208"/>
    <w:rsid w:val="00734201"/>
    <w:rsid w:val="007B00C7"/>
    <w:rsid w:val="007D702B"/>
    <w:rsid w:val="007E06F5"/>
    <w:rsid w:val="007E3C1A"/>
    <w:rsid w:val="0084202B"/>
    <w:rsid w:val="008710AC"/>
    <w:rsid w:val="00876089"/>
    <w:rsid w:val="009207A1"/>
    <w:rsid w:val="00921FA8"/>
    <w:rsid w:val="009663D3"/>
    <w:rsid w:val="00985F9C"/>
    <w:rsid w:val="009A6DDF"/>
    <w:rsid w:val="009B0FC8"/>
    <w:rsid w:val="009F5E7F"/>
    <w:rsid w:val="00A36B35"/>
    <w:rsid w:val="00A455D1"/>
    <w:rsid w:val="00A66DD9"/>
    <w:rsid w:val="00A72DB9"/>
    <w:rsid w:val="00AF14D9"/>
    <w:rsid w:val="00AF4597"/>
    <w:rsid w:val="00B15F1C"/>
    <w:rsid w:val="00B20B0B"/>
    <w:rsid w:val="00B43FE4"/>
    <w:rsid w:val="00BC5BDE"/>
    <w:rsid w:val="00BE2F02"/>
    <w:rsid w:val="00BF414E"/>
    <w:rsid w:val="00C1710B"/>
    <w:rsid w:val="00C407AB"/>
    <w:rsid w:val="00C937EC"/>
    <w:rsid w:val="00D06319"/>
    <w:rsid w:val="00D21E7A"/>
    <w:rsid w:val="00D32471"/>
    <w:rsid w:val="00D33257"/>
    <w:rsid w:val="00D868B8"/>
    <w:rsid w:val="00D9010F"/>
    <w:rsid w:val="00D938CF"/>
    <w:rsid w:val="00DA48E2"/>
    <w:rsid w:val="00E00C39"/>
    <w:rsid w:val="00E2633A"/>
    <w:rsid w:val="00E30BD7"/>
    <w:rsid w:val="00E739A5"/>
    <w:rsid w:val="00E76316"/>
    <w:rsid w:val="00E95D5A"/>
    <w:rsid w:val="00EE0175"/>
    <w:rsid w:val="00F06156"/>
    <w:rsid w:val="00F24D8B"/>
    <w:rsid w:val="00F31030"/>
    <w:rsid w:val="00F359DE"/>
    <w:rsid w:val="00F62CA3"/>
    <w:rsid w:val="00FA311A"/>
    <w:rsid w:val="00FC67A4"/>
    <w:rsid w:val="00FF65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0F3F9"/>
  <w15:chartTrackingRefBased/>
  <w15:docId w15:val="{1B58537D-DF64-432E-A847-0ABA2ABFF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2">
    <w:name w:val="heading 2"/>
    <w:basedOn w:val="a"/>
    <w:next w:val="a"/>
    <w:link w:val="20"/>
    <w:uiPriority w:val="9"/>
    <w:semiHidden/>
    <w:unhideWhenUsed/>
    <w:qFormat/>
    <w:rsid w:val="007E3C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FF65E7"/>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F65E7"/>
    <w:rPr>
      <w:rFonts w:ascii="Times New Roman" w:eastAsia="Times New Roman" w:hAnsi="Times New Roman" w:cs="Times New Roman"/>
      <w:b/>
      <w:bCs/>
      <w:sz w:val="27"/>
      <w:szCs w:val="27"/>
      <w:lang w:eastAsia="uk-UA"/>
    </w:rPr>
  </w:style>
  <w:style w:type="paragraph" w:customStyle="1" w:styleId="msonormal0">
    <w:name w:val="msonormal"/>
    <w:basedOn w:val="a"/>
    <w:rsid w:val="00FF65E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c">
    <w:name w:val="tc"/>
    <w:basedOn w:val="a"/>
    <w:rsid w:val="00FF65E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l">
    <w:name w:val="tl"/>
    <w:basedOn w:val="a"/>
    <w:rsid w:val="00FF65E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unhideWhenUsed/>
    <w:rsid w:val="00FF65E7"/>
    <w:rPr>
      <w:color w:val="0000FF"/>
      <w:u w:val="single"/>
    </w:rPr>
  </w:style>
  <w:style w:type="character" w:styleId="a4">
    <w:name w:val="FollowedHyperlink"/>
    <w:basedOn w:val="a0"/>
    <w:uiPriority w:val="99"/>
    <w:semiHidden/>
    <w:unhideWhenUsed/>
    <w:rsid w:val="00FF65E7"/>
    <w:rPr>
      <w:color w:val="800080"/>
      <w:u w:val="single"/>
    </w:rPr>
  </w:style>
  <w:style w:type="character" w:styleId="a5">
    <w:name w:val="Unresolved Mention"/>
    <w:basedOn w:val="a0"/>
    <w:uiPriority w:val="99"/>
    <w:semiHidden/>
    <w:unhideWhenUsed/>
    <w:rsid w:val="00FF65E7"/>
    <w:rPr>
      <w:color w:val="605E5C"/>
      <w:shd w:val="clear" w:color="auto" w:fill="E1DFDD"/>
    </w:rPr>
  </w:style>
  <w:style w:type="paragraph" w:styleId="a6">
    <w:name w:val="header"/>
    <w:basedOn w:val="a"/>
    <w:link w:val="a7"/>
    <w:uiPriority w:val="99"/>
    <w:unhideWhenUsed/>
    <w:rsid w:val="00FF65E7"/>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FF65E7"/>
  </w:style>
  <w:style w:type="paragraph" w:styleId="a8">
    <w:name w:val="footer"/>
    <w:basedOn w:val="a"/>
    <w:link w:val="a9"/>
    <w:uiPriority w:val="99"/>
    <w:unhideWhenUsed/>
    <w:rsid w:val="00FF65E7"/>
    <w:pPr>
      <w:tabs>
        <w:tab w:val="center" w:pos="4819"/>
        <w:tab w:val="right" w:pos="9639"/>
      </w:tabs>
      <w:spacing w:after="0" w:line="240" w:lineRule="auto"/>
    </w:pPr>
  </w:style>
  <w:style w:type="character" w:customStyle="1" w:styleId="a9">
    <w:name w:val="Нижний колонтитул Знак"/>
    <w:basedOn w:val="a0"/>
    <w:link w:val="a8"/>
    <w:uiPriority w:val="99"/>
    <w:rsid w:val="00FF65E7"/>
  </w:style>
  <w:style w:type="character" w:customStyle="1" w:styleId="20">
    <w:name w:val="Заголовок 2 Знак"/>
    <w:basedOn w:val="a0"/>
    <w:link w:val="2"/>
    <w:uiPriority w:val="9"/>
    <w:semiHidden/>
    <w:rsid w:val="007E3C1A"/>
    <w:rPr>
      <w:rFonts w:asciiTheme="majorHAnsi" w:eastAsiaTheme="majorEastAsia" w:hAnsiTheme="majorHAnsi" w:cstheme="majorBidi"/>
      <w:color w:val="2F5496" w:themeColor="accent1" w:themeShade="BF"/>
      <w:sz w:val="26"/>
      <w:szCs w:val="26"/>
    </w:rPr>
  </w:style>
  <w:style w:type="table" w:styleId="aa">
    <w:name w:val="Table Grid"/>
    <w:basedOn w:val="a1"/>
    <w:uiPriority w:val="39"/>
    <w:rsid w:val="00013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E00C39"/>
    <w:pPr>
      <w:ind w:left="720"/>
      <w:contextualSpacing/>
    </w:pPr>
  </w:style>
  <w:style w:type="table" w:customStyle="1" w:styleId="1">
    <w:name w:val="Сетка таблицы1"/>
    <w:basedOn w:val="a1"/>
    <w:uiPriority w:val="39"/>
    <w:rsid w:val="006A6CC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4D329C"/>
    <w:rPr>
      <w:sz w:val="16"/>
      <w:szCs w:val="16"/>
    </w:rPr>
  </w:style>
  <w:style w:type="paragraph" w:styleId="ad">
    <w:name w:val="annotation text"/>
    <w:basedOn w:val="a"/>
    <w:link w:val="ae"/>
    <w:uiPriority w:val="99"/>
    <w:semiHidden/>
    <w:unhideWhenUsed/>
    <w:rsid w:val="004D329C"/>
    <w:pPr>
      <w:spacing w:line="240" w:lineRule="auto"/>
    </w:pPr>
    <w:rPr>
      <w:sz w:val="20"/>
      <w:szCs w:val="20"/>
    </w:rPr>
  </w:style>
  <w:style w:type="character" w:customStyle="1" w:styleId="ae">
    <w:name w:val="Текст примечания Знак"/>
    <w:basedOn w:val="a0"/>
    <w:link w:val="ad"/>
    <w:uiPriority w:val="99"/>
    <w:semiHidden/>
    <w:rsid w:val="004D329C"/>
    <w:rPr>
      <w:sz w:val="20"/>
      <w:szCs w:val="20"/>
    </w:rPr>
  </w:style>
  <w:style w:type="paragraph" w:styleId="af">
    <w:name w:val="annotation subject"/>
    <w:basedOn w:val="ad"/>
    <w:next w:val="ad"/>
    <w:link w:val="af0"/>
    <w:uiPriority w:val="99"/>
    <w:semiHidden/>
    <w:unhideWhenUsed/>
    <w:rsid w:val="004D329C"/>
    <w:rPr>
      <w:b/>
      <w:bCs/>
    </w:rPr>
  </w:style>
  <w:style w:type="character" w:customStyle="1" w:styleId="af0">
    <w:name w:val="Тема примечания Знак"/>
    <w:basedOn w:val="ae"/>
    <w:link w:val="af"/>
    <w:uiPriority w:val="99"/>
    <w:semiHidden/>
    <w:rsid w:val="004D329C"/>
    <w:rPr>
      <w:b/>
      <w:bCs/>
      <w:sz w:val="20"/>
      <w:szCs w:val="20"/>
    </w:rPr>
  </w:style>
  <w:style w:type="paragraph" w:styleId="af1">
    <w:name w:val="Balloon Text"/>
    <w:basedOn w:val="a"/>
    <w:link w:val="af2"/>
    <w:uiPriority w:val="99"/>
    <w:semiHidden/>
    <w:unhideWhenUsed/>
    <w:rsid w:val="004D329C"/>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4D32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0936">
      <w:bodyDiv w:val="1"/>
      <w:marLeft w:val="0"/>
      <w:marRight w:val="0"/>
      <w:marTop w:val="0"/>
      <w:marBottom w:val="0"/>
      <w:divBdr>
        <w:top w:val="none" w:sz="0" w:space="0" w:color="auto"/>
        <w:left w:val="none" w:sz="0" w:space="0" w:color="auto"/>
        <w:bottom w:val="none" w:sz="0" w:space="0" w:color="auto"/>
        <w:right w:val="none" w:sz="0" w:space="0" w:color="auto"/>
      </w:divBdr>
    </w:div>
    <w:div w:id="22706345">
      <w:bodyDiv w:val="1"/>
      <w:marLeft w:val="0"/>
      <w:marRight w:val="0"/>
      <w:marTop w:val="0"/>
      <w:marBottom w:val="0"/>
      <w:divBdr>
        <w:top w:val="none" w:sz="0" w:space="0" w:color="auto"/>
        <w:left w:val="none" w:sz="0" w:space="0" w:color="auto"/>
        <w:bottom w:val="none" w:sz="0" w:space="0" w:color="auto"/>
        <w:right w:val="none" w:sz="0" w:space="0" w:color="auto"/>
      </w:divBdr>
    </w:div>
    <w:div w:id="36903286">
      <w:bodyDiv w:val="1"/>
      <w:marLeft w:val="0"/>
      <w:marRight w:val="0"/>
      <w:marTop w:val="0"/>
      <w:marBottom w:val="0"/>
      <w:divBdr>
        <w:top w:val="none" w:sz="0" w:space="0" w:color="auto"/>
        <w:left w:val="none" w:sz="0" w:space="0" w:color="auto"/>
        <w:bottom w:val="none" w:sz="0" w:space="0" w:color="auto"/>
        <w:right w:val="none" w:sz="0" w:space="0" w:color="auto"/>
      </w:divBdr>
    </w:div>
    <w:div w:id="72355203">
      <w:bodyDiv w:val="1"/>
      <w:marLeft w:val="0"/>
      <w:marRight w:val="0"/>
      <w:marTop w:val="0"/>
      <w:marBottom w:val="0"/>
      <w:divBdr>
        <w:top w:val="none" w:sz="0" w:space="0" w:color="auto"/>
        <w:left w:val="none" w:sz="0" w:space="0" w:color="auto"/>
        <w:bottom w:val="none" w:sz="0" w:space="0" w:color="auto"/>
        <w:right w:val="none" w:sz="0" w:space="0" w:color="auto"/>
      </w:divBdr>
    </w:div>
    <w:div w:id="107168217">
      <w:bodyDiv w:val="1"/>
      <w:marLeft w:val="0"/>
      <w:marRight w:val="0"/>
      <w:marTop w:val="0"/>
      <w:marBottom w:val="0"/>
      <w:divBdr>
        <w:top w:val="none" w:sz="0" w:space="0" w:color="auto"/>
        <w:left w:val="none" w:sz="0" w:space="0" w:color="auto"/>
        <w:bottom w:val="none" w:sz="0" w:space="0" w:color="auto"/>
        <w:right w:val="none" w:sz="0" w:space="0" w:color="auto"/>
      </w:divBdr>
    </w:div>
    <w:div w:id="109324874">
      <w:bodyDiv w:val="1"/>
      <w:marLeft w:val="0"/>
      <w:marRight w:val="0"/>
      <w:marTop w:val="0"/>
      <w:marBottom w:val="0"/>
      <w:divBdr>
        <w:top w:val="none" w:sz="0" w:space="0" w:color="auto"/>
        <w:left w:val="none" w:sz="0" w:space="0" w:color="auto"/>
        <w:bottom w:val="none" w:sz="0" w:space="0" w:color="auto"/>
        <w:right w:val="none" w:sz="0" w:space="0" w:color="auto"/>
      </w:divBdr>
    </w:div>
    <w:div w:id="137112856">
      <w:bodyDiv w:val="1"/>
      <w:marLeft w:val="0"/>
      <w:marRight w:val="0"/>
      <w:marTop w:val="0"/>
      <w:marBottom w:val="0"/>
      <w:divBdr>
        <w:top w:val="none" w:sz="0" w:space="0" w:color="auto"/>
        <w:left w:val="none" w:sz="0" w:space="0" w:color="auto"/>
        <w:bottom w:val="none" w:sz="0" w:space="0" w:color="auto"/>
        <w:right w:val="none" w:sz="0" w:space="0" w:color="auto"/>
      </w:divBdr>
    </w:div>
    <w:div w:id="161896468">
      <w:bodyDiv w:val="1"/>
      <w:marLeft w:val="0"/>
      <w:marRight w:val="0"/>
      <w:marTop w:val="0"/>
      <w:marBottom w:val="0"/>
      <w:divBdr>
        <w:top w:val="none" w:sz="0" w:space="0" w:color="auto"/>
        <w:left w:val="none" w:sz="0" w:space="0" w:color="auto"/>
        <w:bottom w:val="none" w:sz="0" w:space="0" w:color="auto"/>
        <w:right w:val="none" w:sz="0" w:space="0" w:color="auto"/>
      </w:divBdr>
    </w:div>
    <w:div w:id="229584209">
      <w:bodyDiv w:val="1"/>
      <w:marLeft w:val="0"/>
      <w:marRight w:val="0"/>
      <w:marTop w:val="0"/>
      <w:marBottom w:val="0"/>
      <w:divBdr>
        <w:top w:val="none" w:sz="0" w:space="0" w:color="auto"/>
        <w:left w:val="none" w:sz="0" w:space="0" w:color="auto"/>
        <w:bottom w:val="none" w:sz="0" w:space="0" w:color="auto"/>
        <w:right w:val="none" w:sz="0" w:space="0" w:color="auto"/>
      </w:divBdr>
    </w:div>
    <w:div w:id="270431241">
      <w:bodyDiv w:val="1"/>
      <w:marLeft w:val="0"/>
      <w:marRight w:val="0"/>
      <w:marTop w:val="0"/>
      <w:marBottom w:val="0"/>
      <w:divBdr>
        <w:top w:val="none" w:sz="0" w:space="0" w:color="auto"/>
        <w:left w:val="none" w:sz="0" w:space="0" w:color="auto"/>
        <w:bottom w:val="none" w:sz="0" w:space="0" w:color="auto"/>
        <w:right w:val="none" w:sz="0" w:space="0" w:color="auto"/>
      </w:divBdr>
    </w:div>
    <w:div w:id="279730107">
      <w:bodyDiv w:val="1"/>
      <w:marLeft w:val="0"/>
      <w:marRight w:val="0"/>
      <w:marTop w:val="0"/>
      <w:marBottom w:val="0"/>
      <w:divBdr>
        <w:top w:val="none" w:sz="0" w:space="0" w:color="auto"/>
        <w:left w:val="none" w:sz="0" w:space="0" w:color="auto"/>
        <w:bottom w:val="none" w:sz="0" w:space="0" w:color="auto"/>
        <w:right w:val="none" w:sz="0" w:space="0" w:color="auto"/>
      </w:divBdr>
    </w:div>
    <w:div w:id="308366503">
      <w:bodyDiv w:val="1"/>
      <w:marLeft w:val="0"/>
      <w:marRight w:val="0"/>
      <w:marTop w:val="0"/>
      <w:marBottom w:val="0"/>
      <w:divBdr>
        <w:top w:val="none" w:sz="0" w:space="0" w:color="auto"/>
        <w:left w:val="none" w:sz="0" w:space="0" w:color="auto"/>
        <w:bottom w:val="none" w:sz="0" w:space="0" w:color="auto"/>
        <w:right w:val="none" w:sz="0" w:space="0" w:color="auto"/>
      </w:divBdr>
    </w:div>
    <w:div w:id="351998990">
      <w:bodyDiv w:val="1"/>
      <w:marLeft w:val="0"/>
      <w:marRight w:val="0"/>
      <w:marTop w:val="0"/>
      <w:marBottom w:val="0"/>
      <w:divBdr>
        <w:top w:val="none" w:sz="0" w:space="0" w:color="auto"/>
        <w:left w:val="none" w:sz="0" w:space="0" w:color="auto"/>
        <w:bottom w:val="none" w:sz="0" w:space="0" w:color="auto"/>
        <w:right w:val="none" w:sz="0" w:space="0" w:color="auto"/>
      </w:divBdr>
    </w:div>
    <w:div w:id="420688563">
      <w:bodyDiv w:val="1"/>
      <w:marLeft w:val="0"/>
      <w:marRight w:val="0"/>
      <w:marTop w:val="0"/>
      <w:marBottom w:val="0"/>
      <w:divBdr>
        <w:top w:val="none" w:sz="0" w:space="0" w:color="auto"/>
        <w:left w:val="none" w:sz="0" w:space="0" w:color="auto"/>
        <w:bottom w:val="none" w:sz="0" w:space="0" w:color="auto"/>
        <w:right w:val="none" w:sz="0" w:space="0" w:color="auto"/>
      </w:divBdr>
    </w:div>
    <w:div w:id="421922628">
      <w:bodyDiv w:val="1"/>
      <w:marLeft w:val="0"/>
      <w:marRight w:val="0"/>
      <w:marTop w:val="0"/>
      <w:marBottom w:val="0"/>
      <w:divBdr>
        <w:top w:val="none" w:sz="0" w:space="0" w:color="auto"/>
        <w:left w:val="none" w:sz="0" w:space="0" w:color="auto"/>
        <w:bottom w:val="none" w:sz="0" w:space="0" w:color="auto"/>
        <w:right w:val="none" w:sz="0" w:space="0" w:color="auto"/>
      </w:divBdr>
    </w:div>
    <w:div w:id="428157821">
      <w:bodyDiv w:val="1"/>
      <w:marLeft w:val="0"/>
      <w:marRight w:val="0"/>
      <w:marTop w:val="0"/>
      <w:marBottom w:val="0"/>
      <w:divBdr>
        <w:top w:val="none" w:sz="0" w:space="0" w:color="auto"/>
        <w:left w:val="none" w:sz="0" w:space="0" w:color="auto"/>
        <w:bottom w:val="none" w:sz="0" w:space="0" w:color="auto"/>
        <w:right w:val="none" w:sz="0" w:space="0" w:color="auto"/>
      </w:divBdr>
    </w:div>
    <w:div w:id="428281700">
      <w:bodyDiv w:val="1"/>
      <w:marLeft w:val="0"/>
      <w:marRight w:val="0"/>
      <w:marTop w:val="0"/>
      <w:marBottom w:val="0"/>
      <w:divBdr>
        <w:top w:val="none" w:sz="0" w:space="0" w:color="auto"/>
        <w:left w:val="none" w:sz="0" w:space="0" w:color="auto"/>
        <w:bottom w:val="none" w:sz="0" w:space="0" w:color="auto"/>
        <w:right w:val="none" w:sz="0" w:space="0" w:color="auto"/>
      </w:divBdr>
    </w:div>
    <w:div w:id="428741331">
      <w:bodyDiv w:val="1"/>
      <w:marLeft w:val="0"/>
      <w:marRight w:val="0"/>
      <w:marTop w:val="0"/>
      <w:marBottom w:val="0"/>
      <w:divBdr>
        <w:top w:val="none" w:sz="0" w:space="0" w:color="auto"/>
        <w:left w:val="none" w:sz="0" w:space="0" w:color="auto"/>
        <w:bottom w:val="none" w:sz="0" w:space="0" w:color="auto"/>
        <w:right w:val="none" w:sz="0" w:space="0" w:color="auto"/>
      </w:divBdr>
    </w:div>
    <w:div w:id="452214026">
      <w:bodyDiv w:val="1"/>
      <w:marLeft w:val="0"/>
      <w:marRight w:val="0"/>
      <w:marTop w:val="0"/>
      <w:marBottom w:val="0"/>
      <w:divBdr>
        <w:top w:val="none" w:sz="0" w:space="0" w:color="auto"/>
        <w:left w:val="none" w:sz="0" w:space="0" w:color="auto"/>
        <w:bottom w:val="none" w:sz="0" w:space="0" w:color="auto"/>
        <w:right w:val="none" w:sz="0" w:space="0" w:color="auto"/>
      </w:divBdr>
    </w:div>
    <w:div w:id="452865285">
      <w:bodyDiv w:val="1"/>
      <w:marLeft w:val="0"/>
      <w:marRight w:val="0"/>
      <w:marTop w:val="0"/>
      <w:marBottom w:val="0"/>
      <w:divBdr>
        <w:top w:val="none" w:sz="0" w:space="0" w:color="auto"/>
        <w:left w:val="none" w:sz="0" w:space="0" w:color="auto"/>
        <w:bottom w:val="none" w:sz="0" w:space="0" w:color="auto"/>
        <w:right w:val="none" w:sz="0" w:space="0" w:color="auto"/>
      </w:divBdr>
    </w:div>
    <w:div w:id="468939057">
      <w:bodyDiv w:val="1"/>
      <w:marLeft w:val="0"/>
      <w:marRight w:val="0"/>
      <w:marTop w:val="0"/>
      <w:marBottom w:val="0"/>
      <w:divBdr>
        <w:top w:val="none" w:sz="0" w:space="0" w:color="auto"/>
        <w:left w:val="none" w:sz="0" w:space="0" w:color="auto"/>
        <w:bottom w:val="none" w:sz="0" w:space="0" w:color="auto"/>
        <w:right w:val="none" w:sz="0" w:space="0" w:color="auto"/>
      </w:divBdr>
    </w:div>
    <w:div w:id="489370622">
      <w:bodyDiv w:val="1"/>
      <w:marLeft w:val="0"/>
      <w:marRight w:val="0"/>
      <w:marTop w:val="0"/>
      <w:marBottom w:val="0"/>
      <w:divBdr>
        <w:top w:val="none" w:sz="0" w:space="0" w:color="auto"/>
        <w:left w:val="none" w:sz="0" w:space="0" w:color="auto"/>
        <w:bottom w:val="none" w:sz="0" w:space="0" w:color="auto"/>
        <w:right w:val="none" w:sz="0" w:space="0" w:color="auto"/>
      </w:divBdr>
    </w:div>
    <w:div w:id="502472006">
      <w:bodyDiv w:val="1"/>
      <w:marLeft w:val="0"/>
      <w:marRight w:val="0"/>
      <w:marTop w:val="0"/>
      <w:marBottom w:val="0"/>
      <w:divBdr>
        <w:top w:val="none" w:sz="0" w:space="0" w:color="auto"/>
        <w:left w:val="none" w:sz="0" w:space="0" w:color="auto"/>
        <w:bottom w:val="none" w:sz="0" w:space="0" w:color="auto"/>
        <w:right w:val="none" w:sz="0" w:space="0" w:color="auto"/>
      </w:divBdr>
    </w:div>
    <w:div w:id="519439357">
      <w:bodyDiv w:val="1"/>
      <w:marLeft w:val="0"/>
      <w:marRight w:val="0"/>
      <w:marTop w:val="0"/>
      <w:marBottom w:val="0"/>
      <w:divBdr>
        <w:top w:val="none" w:sz="0" w:space="0" w:color="auto"/>
        <w:left w:val="none" w:sz="0" w:space="0" w:color="auto"/>
        <w:bottom w:val="none" w:sz="0" w:space="0" w:color="auto"/>
        <w:right w:val="none" w:sz="0" w:space="0" w:color="auto"/>
      </w:divBdr>
    </w:div>
    <w:div w:id="546187322">
      <w:bodyDiv w:val="1"/>
      <w:marLeft w:val="0"/>
      <w:marRight w:val="0"/>
      <w:marTop w:val="0"/>
      <w:marBottom w:val="0"/>
      <w:divBdr>
        <w:top w:val="none" w:sz="0" w:space="0" w:color="auto"/>
        <w:left w:val="none" w:sz="0" w:space="0" w:color="auto"/>
        <w:bottom w:val="none" w:sz="0" w:space="0" w:color="auto"/>
        <w:right w:val="none" w:sz="0" w:space="0" w:color="auto"/>
      </w:divBdr>
    </w:div>
    <w:div w:id="553008369">
      <w:bodyDiv w:val="1"/>
      <w:marLeft w:val="0"/>
      <w:marRight w:val="0"/>
      <w:marTop w:val="0"/>
      <w:marBottom w:val="0"/>
      <w:divBdr>
        <w:top w:val="none" w:sz="0" w:space="0" w:color="auto"/>
        <w:left w:val="none" w:sz="0" w:space="0" w:color="auto"/>
        <w:bottom w:val="none" w:sz="0" w:space="0" w:color="auto"/>
        <w:right w:val="none" w:sz="0" w:space="0" w:color="auto"/>
      </w:divBdr>
    </w:div>
    <w:div w:id="618797323">
      <w:bodyDiv w:val="1"/>
      <w:marLeft w:val="0"/>
      <w:marRight w:val="0"/>
      <w:marTop w:val="0"/>
      <w:marBottom w:val="0"/>
      <w:divBdr>
        <w:top w:val="none" w:sz="0" w:space="0" w:color="auto"/>
        <w:left w:val="none" w:sz="0" w:space="0" w:color="auto"/>
        <w:bottom w:val="none" w:sz="0" w:space="0" w:color="auto"/>
        <w:right w:val="none" w:sz="0" w:space="0" w:color="auto"/>
      </w:divBdr>
    </w:div>
    <w:div w:id="634027584">
      <w:bodyDiv w:val="1"/>
      <w:marLeft w:val="0"/>
      <w:marRight w:val="0"/>
      <w:marTop w:val="0"/>
      <w:marBottom w:val="0"/>
      <w:divBdr>
        <w:top w:val="none" w:sz="0" w:space="0" w:color="auto"/>
        <w:left w:val="none" w:sz="0" w:space="0" w:color="auto"/>
        <w:bottom w:val="none" w:sz="0" w:space="0" w:color="auto"/>
        <w:right w:val="none" w:sz="0" w:space="0" w:color="auto"/>
      </w:divBdr>
    </w:div>
    <w:div w:id="645164093">
      <w:bodyDiv w:val="1"/>
      <w:marLeft w:val="0"/>
      <w:marRight w:val="0"/>
      <w:marTop w:val="0"/>
      <w:marBottom w:val="0"/>
      <w:divBdr>
        <w:top w:val="none" w:sz="0" w:space="0" w:color="auto"/>
        <w:left w:val="none" w:sz="0" w:space="0" w:color="auto"/>
        <w:bottom w:val="none" w:sz="0" w:space="0" w:color="auto"/>
        <w:right w:val="none" w:sz="0" w:space="0" w:color="auto"/>
      </w:divBdr>
    </w:div>
    <w:div w:id="646016228">
      <w:bodyDiv w:val="1"/>
      <w:marLeft w:val="0"/>
      <w:marRight w:val="0"/>
      <w:marTop w:val="0"/>
      <w:marBottom w:val="0"/>
      <w:divBdr>
        <w:top w:val="none" w:sz="0" w:space="0" w:color="auto"/>
        <w:left w:val="none" w:sz="0" w:space="0" w:color="auto"/>
        <w:bottom w:val="none" w:sz="0" w:space="0" w:color="auto"/>
        <w:right w:val="none" w:sz="0" w:space="0" w:color="auto"/>
      </w:divBdr>
    </w:div>
    <w:div w:id="663627559">
      <w:bodyDiv w:val="1"/>
      <w:marLeft w:val="0"/>
      <w:marRight w:val="0"/>
      <w:marTop w:val="0"/>
      <w:marBottom w:val="0"/>
      <w:divBdr>
        <w:top w:val="none" w:sz="0" w:space="0" w:color="auto"/>
        <w:left w:val="none" w:sz="0" w:space="0" w:color="auto"/>
        <w:bottom w:val="none" w:sz="0" w:space="0" w:color="auto"/>
        <w:right w:val="none" w:sz="0" w:space="0" w:color="auto"/>
      </w:divBdr>
      <w:divsChild>
        <w:div w:id="791246121">
          <w:marLeft w:val="810"/>
          <w:marRight w:val="810"/>
          <w:marTop w:val="105"/>
          <w:marBottom w:val="105"/>
          <w:divBdr>
            <w:top w:val="none" w:sz="0" w:space="0" w:color="auto"/>
            <w:left w:val="none" w:sz="0" w:space="0" w:color="auto"/>
            <w:bottom w:val="none" w:sz="0" w:space="0" w:color="auto"/>
            <w:right w:val="none" w:sz="0" w:space="0" w:color="auto"/>
          </w:divBdr>
        </w:div>
        <w:div w:id="1465346688">
          <w:marLeft w:val="810"/>
          <w:marRight w:val="810"/>
          <w:marTop w:val="105"/>
          <w:marBottom w:val="105"/>
          <w:divBdr>
            <w:top w:val="none" w:sz="0" w:space="0" w:color="auto"/>
            <w:left w:val="none" w:sz="0" w:space="0" w:color="auto"/>
            <w:bottom w:val="none" w:sz="0" w:space="0" w:color="auto"/>
            <w:right w:val="none" w:sz="0" w:space="0" w:color="auto"/>
          </w:divBdr>
        </w:div>
        <w:div w:id="711997605">
          <w:marLeft w:val="810"/>
          <w:marRight w:val="810"/>
          <w:marTop w:val="105"/>
          <w:marBottom w:val="105"/>
          <w:divBdr>
            <w:top w:val="none" w:sz="0" w:space="0" w:color="auto"/>
            <w:left w:val="none" w:sz="0" w:space="0" w:color="auto"/>
            <w:bottom w:val="none" w:sz="0" w:space="0" w:color="auto"/>
            <w:right w:val="none" w:sz="0" w:space="0" w:color="auto"/>
          </w:divBdr>
        </w:div>
      </w:divsChild>
    </w:div>
    <w:div w:id="679894611">
      <w:bodyDiv w:val="1"/>
      <w:marLeft w:val="0"/>
      <w:marRight w:val="0"/>
      <w:marTop w:val="0"/>
      <w:marBottom w:val="0"/>
      <w:divBdr>
        <w:top w:val="none" w:sz="0" w:space="0" w:color="auto"/>
        <w:left w:val="none" w:sz="0" w:space="0" w:color="auto"/>
        <w:bottom w:val="none" w:sz="0" w:space="0" w:color="auto"/>
        <w:right w:val="none" w:sz="0" w:space="0" w:color="auto"/>
      </w:divBdr>
      <w:divsChild>
        <w:div w:id="447237716">
          <w:marLeft w:val="810"/>
          <w:marRight w:val="810"/>
          <w:marTop w:val="105"/>
          <w:marBottom w:val="105"/>
          <w:divBdr>
            <w:top w:val="none" w:sz="0" w:space="0" w:color="auto"/>
            <w:left w:val="none" w:sz="0" w:space="0" w:color="auto"/>
            <w:bottom w:val="none" w:sz="0" w:space="0" w:color="auto"/>
            <w:right w:val="none" w:sz="0" w:space="0" w:color="auto"/>
          </w:divBdr>
        </w:div>
        <w:div w:id="1326007908">
          <w:marLeft w:val="810"/>
          <w:marRight w:val="810"/>
          <w:marTop w:val="105"/>
          <w:marBottom w:val="105"/>
          <w:divBdr>
            <w:top w:val="none" w:sz="0" w:space="0" w:color="auto"/>
            <w:left w:val="none" w:sz="0" w:space="0" w:color="auto"/>
            <w:bottom w:val="none" w:sz="0" w:space="0" w:color="auto"/>
            <w:right w:val="none" w:sz="0" w:space="0" w:color="auto"/>
          </w:divBdr>
        </w:div>
        <w:div w:id="1754010132">
          <w:marLeft w:val="810"/>
          <w:marRight w:val="810"/>
          <w:marTop w:val="105"/>
          <w:marBottom w:val="105"/>
          <w:divBdr>
            <w:top w:val="none" w:sz="0" w:space="0" w:color="auto"/>
            <w:left w:val="none" w:sz="0" w:space="0" w:color="auto"/>
            <w:bottom w:val="none" w:sz="0" w:space="0" w:color="auto"/>
            <w:right w:val="none" w:sz="0" w:space="0" w:color="auto"/>
          </w:divBdr>
        </w:div>
      </w:divsChild>
    </w:div>
    <w:div w:id="709842456">
      <w:bodyDiv w:val="1"/>
      <w:marLeft w:val="0"/>
      <w:marRight w:val="0"/>
      <w:marTop w:val="0"/>
      <w:marBottom w:val="0"/>
      <w:divBdr>
        <w:top w:val="none" w:sz="0" w:space="0" w:color="auto"/>
        <w:left w:val="none" w:sz="0" w:space="0" w:color="auto"/>
        <w:bottom w:val="none" w:sz="0" w:space="0" w:color="auto"/>
        <w:right w:val="none" w:sz="0" w:space="0" w:color="auto"/>
      </w:divBdr>
    </w:div>
    <w:div w:id="733508671">
      <w:bodyDiv w:val="1"/>
      <w:marLeft w:val="0"/>
      <w:marRight w:val="0"/>
      <w:marTop w:val="0"/>
      <w:marBottom w:val="0"/>
      <w:divBdr>
        <w:top w:val="none" w:sz="0" w:space="0" w:color="auto"/>
        <w:left w:val="none" w:sz="0" w:space="0" w:color="auto"/>
        <w:bottom w:val="none" w:sz="0" w:space="0" w:color="auto"/>
        <w:right w:val="none" w:sz="0" w:space="0" w:color="auto"/>
      </w:divBdr>
    </w:div>
    <w:div w:id="744105020">
      <w:bodyDiv w:val="1"/>
      <w:marLeft w:val="0"/>
      <w:marRight w:val="0"/>
      <w:marTop w:val="0"/>
      <w:marBottom w:val="0"/>
      <w:divBdr>
        <w:top w:val="none" w:sz="0" w:space="0" w:color="auto"/>
        <w:left w:val="none" w:sz="0" w:space="0" w:color="auto"/>
        <w:bottom w:val="none" w:sz="0" w:space="0" w:color="auto"/>
        <w:right w:val="none" w:sz="0" w:space="0" w:color="auto"/>
      </w:divBdr>
    </w:div>
    <w:div w:id="818425821">
      <w:bodyDiv w:val="1"/>
      <w:marLeft w:val="0"/>
      <w:marRight w:val="0"/>
      <w:marTop w:val="0"/>
      <w:marBottom w:val="0"/>
      <w:divBdr>
        <w:top w:val="none" w:sz="0" w:space="0" w:color="auto"/>
        <w:left w:val="none" w:sz="0" w:space="0" w:color="auto"/>
        <w:bottom w:val="none" w:sz="0" w:space="0" w:color="auto"/>
        <w:right w:val="none" w:sz="0" w:space="0" w:color="auto"/>
      </w:divBdr>
    </w:div>
    <w:div w:id="846333411">
      <w:bodyDiv w:val="1"/>
      <w:marLeft w:val="0"/>
      <w:marRight w:val="0"/>
      <w:marTop w:val="0"/>
      <w:marBottom w:val="0"/>
      <w:divBdr>
        <w:top w:val="none" w:sz="0" w:space="0" w:color="auto"/>
        <w:left w:val="none" w:sz="0" w:space="0" w:color="auto"/>
        <w:bottom w:val="none" w:sz="0" w:space="0" w:color="auto"/>
        <w:right w:val="none" w:sz="0" w:space="0" w:color="auto"/>
      </w:divBdr>
    </w:div>
    <w:div w:id="879702352">
      <w:bodyDiv w:val="1"/>
      <w:marLeft w:val="0"/>
      <w:marRight w:val="0"/>
      <w:marTop w:val="0"/>
      <w:marBottom w:val="0"/>
      <w:divBdr>
        <w:top w:val="none" w:sz="0" w:space="0" w:color="auto"/>
        <w:left w:val="none" w:sz="0" w:space="0" w:color="auto"/>
        <w:bottom w:val="none" w:sz="0" w:space="0" w:color="auto"/>
        <w:right w:val="none" w:sz="0" w:space="0" w:color="auto"/>
      </w:divBdr>
      <w:divsChild>
        <w:div w:id="1883908189">
          <w:marLeft w:val="0"/>
          <w:marRight w:val="0"/>
          <w:marTop w:val="150"/>
          <w:marBottom w:val="150"/>
          <w:divBdr>
            <w:top w:val="none" w:sz="0" w:space="0" w:color="auto"/>
            <w:left w:val="none" w:sz="0" w:space="0" w:color="auto"/>
            <w:bottom w:val="none" w:sz="0" w:space="0" w:color="auto"/>
            <w:right w:val="none" w:sz="0" w:space="0" w:color="auto"/>
          </w:divBdr>
        </w:div>
      </w:divsChild>
    </w:div>
    <w:div w:id="886989551">
      <w:bodyDiv w:val="1"/>
      <w:marLeft w:val="0"/>
      <w:marRight w:val="0"/>
      <w:marTop w:val="0"/>
      <w:marBottom w:val="0"/>
      <w:divBdr>
        <w:top w:val="none" w:sz="0" w:space="0" w:color="auto"/>
        <w:left w:val="none" w:sz="0" w:space="0" w:color="auto"/>
        <w:bottom w:val="none" w:sz="0" w:space="0" w:color="auto"/>
        <w:right w:val="none" w:sz="0" w:space="0" w:color="auto"/>
      </w:divBdr>
    </w:div>
    <w:div w:id="918098323">
      <w:bodyDiv w:val="1"/>
      <w:marLeft w:val="0"/>
      <w:marRight w:val="0"/>
      <w:marTop w:val="0"/>
      <w:marBottom w:val="0"/>
      <w:divBdr>
        <w:top w:val="none" w:sz="0" w:space="0" w:color="auto"/>
        <w:left w:val="none" w:sz="0" w:space="0" w:color="auto"/>
        <w:bottom w:val="none" w:sz="0" w:space="0" w:color="auto"/>
        <w:right w:val="none" w:sz="0" w:space="0" w:color="auto"/>
      </w:divBdr>
    </w:div>
    <w:div w:id="932127653">
      <w:bodyDiv w:val="1"/>
      <w:marLeft w:val="0"/>
      <w:marRight w:val="0"/>
      <w:marTop w:val="0"/>
      <w:marBottom w:val="0"/>
      <w:divBdr>
        <w:top w:val="none" w:sz="0" w:space="0" w:color="auto"/>
        <w:left w:val="none" w:sz="0" w:space="0" w:color="auto"/>
        <w:bottom w:val="none" w:sz="0" w:space="0" w:color="auto"/>
        <w:right w:val="none" w:sz="0" w:space="0" w:color="auto"/>
      </w:divBdr>
    </w:div>
    <w:div w:id="938638005">
      <w:bodyDiv w:val="1"/>
      <w:marLeft w:val="0"/>
      <w:marRight w:val="0"/>
      <w:marTop w:val="0"/>
      <w:marBottom w:val="0"/>
      <w:divBdr>
        <w:top w:val="none" w:sz="0" w:space="0" w:color="auto"/>
        <w:left w:val="none" w:sz="0" w:space="0" w:color="auto"/>
        <w:bottom w:val="none" w:sz="0" w:space="0" w:color="auto"/>
        <w:right w:val="none" w:sz="0" w:space="0" w:color="auto"/>
      </w:divBdr>
    </w:div>
    <w:div w:id="952245708">
      <w:bodyDiv w:val="1"/>
      <w:marLeft w:val="0"/>
      <w:marRight w:val="0"/>
      <w:marTop w:val="0"/>
      <w:marBottom w:val="0"/>
      <w:divBdr>
        <w:top w:val="none" w:sz="0" w:space="0" w:color="auto"/>
        <w:left w:val="none" w:sz="0" w:space="0" w:color="auto"/>
        <w:bottom w:val="none" w:sz="0" w:space="0" w:color="auto"/>
        <w:right w:val="none" w:sz="0" w:space="0" w:color="auto"/>
      </w:divBdr>
    </w:div>
    <w:div w:id="975723529">
      <w:bodyDiv w:val="1"/>
      <w:marLeft w:val="0"/>
      <w:marRight w:val="0"/>
      <w:marTop w:val="0"/>
      <w:marBottom w:val="0"/>
      <w:divBdr>
        <w:top w:val="none" w:sz="0" w:space="0" w:color="auto"/>
        <w:left w:val="none" w:sz="0" w:space="0" w:color="auto"/>
        <w:bottom w:val="none" w:sz="0" w:space="0" w:color="auto"/>
        <w:right w:val="none" w:sz="0" w:space="0" w:color="auto"/>
      </w:divBdr>
    </w:div>
    <w:div w:id="981884177">
      <w:bodyDiv w:val="1"/>
      <w:marLeft w:val="0"/>
      <w:marRight w:val="0"/>
      <w:marTop w:val="0"/>
      <w:marBottom w:val="0"/>
      <w:divBdr>
        <w:top w:val="none" w:sz="0" w:space="0" w:color="auto"/>
        <w:left w:val="none" w:sz="0" w:space="0" w:color="auto"/>
        <w:bottom w:val="none" w:sz="0" w:space="0" w:color="auto"/>
        <w:right w:val="none" w:sz="0" w:space="0" w:color="auto"/>
      </w:divBdr>
    </w:div>
    <w:div w:id="1029378334">
      <w:bodyDiv w:val="1"/>
      <w:marLeft w:val="0"/>
      <w:marRight w:val="0"/>
      <w:marTop w:val="0"/>
      <w:marBottom w:val="0"/>
      <w:divBdr>
        <w:top w:val="none" w:sz="0" w:space="0" w:color="auto"/>
        <w:left w:val="none" w:sz="0" w:space="0" w:color="auto"/>
        <w:bottom w:val="none" w:sz="0" w:space="0" w:color="auto"/>
        <w:right w:val="none" w:sz="0" w:space="0" w:color="auto"/>
      </w:divBdr>
    </w:div>
    <w:div w:id="1053432101">
      <w:bodyDiv w:val="1"/>
      <w:marLeft w:val="0"/>
      <w:marRight w:val="0"/>
      <w:marTop w:val="0"/>
      <w:marBottom w:val="0"/>
      <w:divBdr>
        <w:top w:val="none" w:sz="0" w:space="0" w:color="auto"/>
        <w:left w:val="none" w:sz="0" w:space="0" w:color="auto"/>
        <w:bottom w:val="none" w:sz="0" w:space="0" w:color="auto"/>
        <w:right w:val="none" w:sz="0" w:space="0" w:color="auto"/>
      </w:divBdr>
    </w:div>
    <w:div w:id="1213006540">
      <w:bodyDiv w:val="1"/>
      <w:marLeft w:val="0"/>
      <w:marRight w:val="0"/>
      <w:marTop w:val="0"/>
      <w:marBottom w:val="0"/>
      <w:divBdr>
        <w:top w:val="none" w:sz="0" w:space="0" w:color="auto"/>
        <w:left w:val="none" w:sz="0" w:space="0" w:color="auto"/>
        <w:bottom w:val="none" w:sz="0" w:space="0" w:color="auto"/>
        <w:right w:val="none" w:sz="0" w:space="0" w:color="auto"/>
      </w:divBdr>
    </w:div>
    <w:div w:id="1274284810">
      <w:bodyDiv w:val="1"/>
      <w:marLeft w:val="0"/>
      <w:marRight w:val="0"/>
      <w:marTop w:val="0"/>
      <w:marBottom w:val="0"/>
      <w:divBdr>
        <w:top w:val="none" w:sz="0" w:space="0" w:color="auto"/>
        <w:left w:val="none" w:sz="0" w:space="0" w:color="auto"/>
        <w:bottom w:val="none" w:sz="0" w:space="0" w:color="auto"/>
        <w:right w:val="none" w:sz="0" w:space="0" w:color="auto"/>
      </w:divBdr>
    </w:div>
    <w:div w:id="1277131320">
      <w:bodyDiv w:val="1"/>
      <w:marLeft w:val="0"/>
      <w:marRight w:val="0"/>
      <w:marTop w:val="0"/>
      <w:marBottom w:val="0"/>
      <w:divBdr>
        <w:top w:val="none" w:sz="0" w:space="0" w:color="auto"/>
        <w:left w:val="none" w:sz="0" w:space="0" w:color="auto"/>
        <w:bottom w:val="none" w:sz="0" w:space="0" w:color="auto"/>
        <w:right w:val="none" w:sz="0" w:space="0" w:color="auto"/>
      </w:divBdr>
    </w:div>
    <w:div w:id="1305353834">
      <w:bodyDiv w:val="1"/>
      <w:marLeft w:val="0"/>
      <w:marRight w:val="0"/>
      <w:marTop w:val="0"/>
      <w:marBottom w:val="0"/>
      <w:divBdr>
        <w:top w:val="none" w:sz="0" w:space="0" w:color="auto"/>
        <w:left w:val="none" w:sz="0" w:space="0" w:color="auto"/>
        <w:bottom w:val="none" w:sz="0" w:space="0" w:color="auto"/>
        <w:right w:val="none" w:sz="0" w:space="0" w:color="auto"/>
      </w:divBdr>
    </w:div>
    <w:div w:id="1311981612">
      <w:bodyDiv w:val="1"/>
      <w:marLeft w:val="0"/>
      <w:marRight w:val="0"/>
      <w:marTop w:val="0"/>
      <w:marBottom w:val="0"/>
      <w:divBdr>
        <w:top w:val="none" w:sz="0" w:space="0" w:color="auto"/>
        <w:left w:val="none" w:sz="0" w:space="0" w:color="auto"/>
        <w:bottom w:val="none" w:sz="0" w:space="0" w:color="auto"/>
        <w:right w:val="none" w:sz="0" w:space="0" w:color="auto"/>
      </w:divBdr>
    </w:div>
    <w:div w:id="1360664685">
      <w:bodyDiv w:val="1"/>
      <w:marLeft w:val="0"/>
      <w:marRight w:val="0"/>
      <w:marTop w:val="0"/>
      <w:marBottom w:val="0"/>
      <w:divBdr>
        <w:top w:val="none" w:sz="0" w:space="0" w:color="auto"/>
        <w:left w:val="none" w:sz="0" w:space="0" w:color="auto"/>
        <w:bottom w:val="none" w:sz="0" w:space="0" w:color="auto"/>
        <w:right w:val="none" w:sz="0" w:space="0" w:color="auto"/>
      </w:divBdr>
    </w:div>
    <w:div w:id="1381319314">
      <w:bodyDiv w:val="1"/>
      <w:marLeft w:val="0"/>
      <w:marRight w:val="0"/>
      <w:marTop w:val="0"/>
      <w:marBottom w:val="0"/>
      <w:divBdr>
        <w:top w:val="none" w:sz="0" w:space="0" w:color="auto"/>
        <w:left w:val="none" w:sz="0" w:space="0" w:color="auto"/>
        <w:bottom w:val="none" w:sz="0" w:space="0" w:color="auto"/>
        <w:right w:val="none" w:sz="0" w:space="0" w:color="auto"/>
      </w:divBdr>
    </w:div>
    <w:div w:id="1388337111">
      <w:bodyDiv w:val="1"/>
      <w:marLeft w:val="0"/>
      <w:marRight w:val="0"/>
      <w:marTop w:val="0"/>
      <w:marBottom w:val="0"/>
      <w:divBdr>
        <w:top w:val="none" w:sz="0" w:space="0" w:color="auto"/>
        <w:left w:val="none" w:sz="0" w:space="0" w:color="auto"/>
        <w:bottom w:val="none" w:sz="0" w:space="0" w:color="auto"/>
        <w:right w:val="none" w:sz="0" w:space="0" w:color="auto"/>
      </w:divBdr>
    </w:div>
    <w:div w:id="1523276658">
      <w:bodyDiv w:val="1"/>
      <w:marLeft w:val="0"/>
      <w:marRight w:val="0"/>
      <w:marTop w:val="0"/>
      <w:marBottom w:val="0"/>
      <w:divBdr>
        <w:top w:val="none" w:sz="0" w:space="0" w:color="auto"/>
        <w:left w:val="none" w:sz="0" w:space="0" w:color="auto"/>
        <w:bottom w:val="none" w:sz="0" w:space="0" w:color="auto"/>
        <w:right w:val="none" w:sz="0" w:space="0" w:color="auto"/>
      </w:divBdr>
    </w:div>
    <w:div w:id="1524902416">
      <w:bodyDiv w:val="1"/>
      <w:marLeft w:val="0"/>
      <w:marRight w:val="0"/>
      <w:marTop w:val="0"/>
      <w:marBottom w:val="0"/>
      <w:divBdr>
        <w:top w:val="none" w:sz="0" w:space="0" w:color="auto"/>
        <w:left w:val="none" w:sz="0" w:space="0" w:color="auto"/>
        <w:bottom w:val="none" w:sz="0" w:space="0" w:color="auto"/>
        <w:right w:val="none" w:sz="0" w:space="0" w:color="auto"/>
      </w:divBdr>
    </w:div>
    <w:div w:id="1553885369">
      <w:bodyDiv w:val="1"/>
      <w:marLeft w:val="0"/>
      <w:marRight w:val="0"/>
      <w:marTop w:val="0"/>
      <w:marBottom w:val="0"/>
      <w:divBdr>
        <w:top w:val="none" w:sz="0" w:space="0" w:color="auto"/>
        <w:left w:val="none" w:sz="0" w:space="0" w:color="auto"/>
        <w:bottom w:val="none" w:sz="0" w:space="0" w:color="auto"/>
        <w:right w:val="none" w:sz="0" w:space="0" w:color="auto"/>
      </w:divBdr>
    </w:div>
    <w:div w:id="1568104707">
      <w:bodyDiv w:val="1"/>
      <w:marLeft w:val="0"/>
      <w:marRight w:val="0"/>
      <w:marTop w:val="0"/>
      <w:marBottom w:val="0"/>
      <w:divBdr>
        <w:top w:val="none" w:sz="0" w:space="0" w:color="auto"/>
        <w:left w:val="none" w:sz="0" w:space="0" w:color="auto"/>
        <w:bottom w:val="none" w:sz="0" w:space="0" w:color="auto"/>
        <w:right w:val="none" w:sz="0" w:space="0" w:color="auto"/>
      </w:divBdr>
    </w:div>
    <w:div w:id="1571385355">
      <w:bodyDiv w:val="1"/>
      <w:marLeft w:val="0"/>
      <w:marRight w:val="0"/>
      <w:marTop w:val="0"/>
      <w:marBottom w:val="0"/>
      <w:divBdr>
        <w:top w:val="none" w:sz="0" w:space="0" w:color="auto"/>
        <w:left w:val="none" w:sz="0" w:space="0" w:color="auto"/>
        <w:bottom w:val="none" w:sz="0" w:space="0" w:color="auto"/>
        <w:right w:val="none" w:sz="0" w:space="0" w:color="auto"/>
      </w:divBdr>
    </w:div>
    <w:div w:id="1620182394">
      <w:bodyDiv w:val="1"/>
      <w:marLeft w:val="0"/>
      <w:marRight w:val="0"/>
      <w:marTop w:val="0"/>
      <w:marBottom w:val="0"/>
      <w:divBdr>
        <w:top w:val="none" w:sz="0" w:space="0" w:color="auto"/>
        <w:left w:val="none" w:sz="0" w:space="0" w:color="auto"/>
        <w:bottom w:val="none" w:sz="0" w:space="0" w:color="auto"/>
        <w:right w:val="none" w:sz="0" w:space="0" w:color="auto"/>
      </w:divBdr>
    </w:div>
    <w:div w:id="1675765960">
      <w:bodyDiv w:val="1"/>
      <w:marLeft w:val="0"/>
      <w:marRight w:val="0"/>
      <w:marTop w:val="0"/>
      <w:marBottom w:val="0"/>
      <w:divBdr>
        <w:top w:val="none" w:sz="0" w:space="0" w:color="auto"/>
        <w:left w:val="none" w:sz="0" w:space="0" w:color="auto"/>
        <w:bottom w:val="none" w:sz="0" w:space="0" w:color="auto"/>
        <w:right w:val="none" w:sz="0" w:space="0" w:color="auto"/>
      </w:divBdr>
    </w:div>
    <w:div w:id="1699160032">
      <w:bodyDiv w:val="1"/>
      <w:marLeft w:val="0"/>
      <w:marRight w:val="0"/>
      <w:marTop w:val="0"/>
      <w:marBottom w:val="0"/>
      <w:divBdr>
        <w:top w:val="none" w:sz="0" w:space="0" w:color="auto"/>
        <w:left w:val="none" w:sz="0" w:space="0" w:color="auto"/>
        <w:bottom w:val="none" w:sz="0" w:space="0" w:color="auto"/>
        <w:right w:val="none" w:sz="0" w:space="0" w:color="auto"/>
      </w:divBdr>
    </w:div>
    <w:div w:id="1731730214">
      <w:bodyDiv w:val="1"/>
      <w:marLeft w:val="0"/>
      <w:marRight w:val="0"/>
      <w:marTop w:val="0"/>
      <w:marBottom w:val="0"/>
      <w:divBdr>
        <w:top w:val="none" w:sz="0" w:space="0" w:color="auto"/>
        <w:left w:val="none" w:sz="0" w:space="0" w:color="auto"/>
        <w:bottom w:val="none" w:sz="0" w:space="0" w:color="auto"/>
        <w:right w:val="none" w:sz="0" w:space="0" w:color="auto"/>
      </w:divBdr>
    </w:div>
    <w:div w:id="1738355018">
      <w:bodyDiv w:val="1"/>
      <w:marLeft w:val="0"/>
      <w:marRight w:val="0"/>
      <w:marTop w:val="0"/>
      <w:marBottom w:val="0"/>
      <w:divBdr>
        <w:top w:val="none" w:sz="0" w:space="0" w:color="auto"/>
        <w:left w:val="none" w:sz="0" w:space="0" w:color="auto"/>
        <w:bottom w:val="none" w:sz="0" w:space="0" w:color="auto"/>
        <w:right w:val="none" w:sz="0" w:space="0" w:color="auto"/>
      </w:divBdr>
    </w:div>
    <w:div w:id="1783378639">
      <w:bodyDiv w:val="1"/>
      <w:marLeft w:val="0"/>
      <w:marRight w:val="0"/>
      <w:marTop w:val="0"/>
      <w:marBottom w:val="0"/>
      <w:divBdr>
        <w:top w:val="none" w:sz="0" w:space="0" w:color="auto"/>
        <w:left w:val="none" w:sz="0" w:space="0" w:color="auto"/>
        <w:bottom w:val="none" w:sz="0" w:space="0" w:color="auto"/>
        <w:right w:val="none" w:sz="0" w:space="0" w:color="auto"/>
      </w:divBdr>
    </w:div>
    <w:div w:id="1794322677">
      <w:bodyDiv w:val="1"/>
      <w:marLeft w:val="0"/>
      <w:marRight w:val="0"/>
      <w:marTop w:val="0"/>
      <w:marBottom w:val="0"/>
      <w:divBdr>
        <w:top w:val="none" w:sz="0" w:space="0" w:color="auto"/>
        <w:left w:val="none" w:sz="0" w:space="0" w:color="auto"/>
        <w:bottom w:val="none" w:sz="0" w:space="0" w:color="auto"/>
        <w:right w:val="none" w:sz="0" w:space="0" w:color="auto"/>
      </w:divBdr>
    </w:div>
    <w:div w:id="1796557874">
      <w:bodyDiv w:val="1"/>
      <w:marLeft w:val="0"/>
      <w:marRight w:val="0"/>
      <w:marTop w:val="0"/>
      <w:marBottom w:val="0"/>
      <w:divBdr>
        <w:top w:val="none" w:sz="0" w:space="0" w:color="auto"/>
        <w:left w:val="none" w:sz="0" w:space="0" w:color="auto"/>
        <w:bottom w:val="none" w:sz="0" w:space="0" w:color="auto"/>
        <w:right w:val="none" w:sz="0" w:space="0" w:color="auto"/>
      </w:divBdr>
    </w:div>
    <w:div w:id="1888294769">
      <w:bodyDiv w:val="1"/>
      <w:marLeft w:val="0"/>
      <w:marRight w:val="0"/>
      <w:marTop w:val="0"/>
      <w:marBottom w:val="0"/>
      <w:divBdr>
        <w:top w:val="none" w:sz="0" w:space="0" w:color="auto"/>
        <w:left w:val="none" w:sz="0" w:space="0" w:color="auto"/>
        <w:bottom w:val="none" w:sz="0" w:space="0" w:color="auto"/>
        <w:right w:val="none" w:sz="0" w:space="0" w:color="auto"/>
      </w:divBdr>
    </w:div>
    <w:div w:id="1899776797">
      <w:bodyDiv w:val="1"/>
      <w:marLeft w:val="0"/>
      <w:marRight w:val="0"/>
      <w:marTop w:val="0"/>
      <w:marBottom w:val="0"/>
      <w:divBdr>
        <w:top w:val="none" w:sz="0" w:space="0" w:color="auto"/>
        <w:left w:val="none" w:sz="0" w:space="0" w:color="auto"/>
        <w:bottom w:val="none" w:sz="0" w:space="0" w:color="auto"/>
        <w:right w:val="none" w:sz="0" w:space="0" w:color="auto"/>
      </w:divBdr>
    </w:div>
    <w:div w:id="1933472262">
      <w:bodyDiv w:val="1"/>
      <w:marLeft w:val="0"/>
      <w:marRight w:val="0"/>
      <w:marTop w:val="0"/>
      <w:marBottom w:val="0"/>
      <w:divBdr>
        <w:top w:val="none" w:sz="0" w:space="0" w:color="auto"/>
        <w:left w:val="none" w:sz="0" w:space="0" w:color="auto"/>
        <w:bottom w:val="none" w:sz="0" w:space="0" w:color="auto"/>
        <w:right w:val="none" w:sz="0" w:space="0" w:color="auto"/>
      </w:divBdr>
      <w:divsChild>
        <w:div w:id="621156670">
          <w:marLeft w:val="0"/>
          <w:marRight w:val="0"/>
          <w:marTop w:val="150"/>
          <w:marBottom w:val="150"/>
          <w:divBdr>
            <w:top w:val="none" w:sz="0" w:space="0" w:color="auto"/>
            <w:left w:val="none" w:sz="0" w:space="0" w:color="auto"/>
            <w:bottom w:val="none" w:sz="0" w:space="0" w:color="auto"/>
            <w:right w:val="none" w:sz="0" w:space="0" w:color="auto"/>
          </w:divBdr>
        </w:div>
      </w:divsChild>
    </w:div>
    <w:div w:id="1934317165">
      <w:bodyDiv w:val="1"/>
      <w:marLeft w:val="0"/>
      <w:marRight w:val="0"/>
      <w:marTop w:val="0"/>
      <w:marBottom w:val="0"/>
      <w:divBdr>
        <w:top w:val="none" w:sz="0" w:space="0" w:color="auto"/>
        <w:left w:val="none" w:sz="0" w:space="0" w:color="auto"/>
        <w:bottom w:val="none" w:sz="0" w:space="0" w:color="auto"/>
        <w:right w:val="none" w:sz="0" w:space="0" w:color="auto"/>
      </w:divBdr>
    </w:div>
    <w:div w:id="1939217560">
      <w:bodyDiv w:val="1"/>
      <w:marLeft w:val="0"/>
      <w:marRight w:val="0"/>
      <w:marTop w:val="0"/>
      <w:marBottom w:val="0"/>
      <w:divBdr>
        <w:top w:val="none" w:sz="0" w:space="0" w:color="auto"/>
        <w:left w:val="none" w:sz="0" w:space="0" w:color="auto"/>
        <w:bottom w:val="none" w:sz="0" w:space="0" w:color="auto"/>
        <w:right w:val="none" w:sz="0" w:space="0" w:color="auto"/>
      </w:divBdr>
    </w:div>
    <w:div w:id="1952781334">
      <w:bodyDiv w:val="1"/>
      <w:marLeft w:val="0"/>
      <w:marRight w:val="0"/>
      <w:marTop w:val="0"/>
      <w:marBottom w:val="0"/>
      <w:divBdr>
        <w:top w:val="none" w:sz="0" w:space="0" w:color="auto"/>
        <w:left w:val="none" w:sz="0" w:space="0" w:color="auto"/>
        <w:bottom w:val="none" w:sz="0" w:space="0" w:color="auto"/>
        <w:right w:val="none" w:sz="0" w:space="0" w:color="auto"/>
      </w:divBdr>
    </w:div>
    <w:div w:id="1954627556">
      <w:bodyDiv w:val="1"/>
      <w:marLeft w:val="0"/>
      <w:marRight w:val="0"/>
      <w:marTop w:val="0"/>
      <w:marBottom w:val="0"/>
      <w:divBdr>
        <w:top w:val="none" w:sz="0" w:space="0" w:color="auto"/>
        <w:left w:val="none" w:sz="0" w:space="0" w:color="auto"/>
        <w:bottom w:val="none" w:sz="0" w:space="0" w:color="auto"/>
        <w:right w:val="none" w:sz="0" w:space="0" w:color="auto"/>
      </w:divBdr>
    </w:div>
    <w:div w:id="1961721596">
      <w:bodyDiv w:val="1"/>
      <w:marLeft w:val="0"/>
      <w:marRight w:val="0"/>
      <w:marTop w:val="0"/>
      <w:marBottom w:val="0"/>
      <w:divBdr>
        <w:top w:val="none" w:sz="0" w:space="0" w:color="auto"/>
        <w:left w:val="none" w:sz="0" w:space="0" w:color="auto"/>
        <w:bottom w:val="none" w:sz="0" w:space="0" w:color="auto"/>
        <w:right w:val="none" w:sz="0" w:space="0" w:color="auto"/>
      </w:divBdr>
    </w:div>
    <w:div w:id="1974822496">
      <w:bodyDiv w:val="1"/>
      <w:marLeft w:val="0"/>
      <w:marRight w:val="0"/>
      <w:marTop w:val="0"/>
      <w:marBottom w:val="0"/>
      <w:divBdr>
        <w:top w:val="none" w:sz="0" w:space="0" w:color="auto"/>
        <w:left w:val="none" w:sz="0" w:space="0" w:color="auto"/>
        <w:bottom w:val="none" w:sz="0" w:space="0" w:color="auto"/>
        <w:right w:val="none" w:sz="0" w:space="0" w:color="auto"/>
      </w:divBdr>
    </w:div>
    <w:div w:id="1989746523">
      <w:bodyDiv w:val="1"/>
      <w:marLeft w:val="0"/>
      <w:marRight w:val="0"/>
      <w:marTop w:val="0"/>
      <w:marBottom w:val="0"/>
      <w:divBdr>
        <w:top w:val="none" w:sz="0" w:space="0" w:color="auto"/>
        <w:left w:val="none" w:sz="0" w:space="0" w:color="auto"/>
        <w:bottom w:val="none" w:sz="0" w:space="0" w:color="auto"/>
        <w:right w:val="none" w:sz="0" w:space="0" w:color="auto"/>
      </w:divBdr>
    </w:div>
    <w:div w:id="1997146868">
      <w:bodyDiv w:val="1"/>
      <w:marLeft w:val="0"/>
      <w:marRight w:val="0"/>
      <w:marTop w:val="0"/>
      <w:marBottom w:val="0"/>
      <w:divBdr>
        <w:top w:val="none" w:sz="0" w:space="0" w:color="auto"/>
        <w:left w:val="none" w:sz="0" w:space="0" w:color="auto"/>
        <w:bottom w:val="none" w:sz="0" w:space="0" w:color="auto"/>
        <w:right w:val="none" w:sz="0" w:space="0" w:color="auto"/>
      </w:divBdr>
    </w:div>
    <w:div w:id="2024353226">
      <w:bodyDiv w:val="1"/>
      <w:marLeft w:val="0"/>
      <w:marRight w:val="0"/>
      <w:marTop w:val="0"/>
      <w:marBottom w:val="0"/>
      <w:divBdr>
        <w:top w:val="none" w:sz="0" w:space="0" w:color="auto"/>
        <w:left w:val="none" w:sz="0" w:space="0" w:color="auto"/>
        <w:bottom w:val="none" w:sz="0" w:space="0" w:color="auto"/>
        <w:right w:val="none" w:sz="0" w:space="0" w:color="auto"/>
      </w:divBdr>
    </w:div>
    <w:div w:id="2052922787">
      <w:bodyDiv w:val="1"/>
      <w:marLeft w:val="0"/>
      <w:marRight w:val="0"/>
      <w:marTop w:val="0"/>
      <w:marBottom w:val="0"/>
      <w:divBdr>
        <w:top w:val="none" w:sz="0" w:space="0" w:color="auto"/>
        <w:left w:val="none" w:sz="0" w:space="0" w:color="auto"/>
        <w:bottom w:val="none" w:sz="0" w:space="0" w:color="auto"/>
        <w:right w:val="none" w:sz="0" w:space="0" w:color="auto"/>
      </w:divBdr>
    </w:div>
    <w:div w:id="2082557673">
      <w:bodyDiv w:val="1"/>
      <w:marLeft w:val="0"/>
      <w:marRight w:val="0"/>
      <w:marTop w:val="0"/>
      <w:marBottom w:val="0"/>
      <w:divBdr>
        <w:top w:val="none" w:sz="0" w:space="0" w:color="auto"/>
        <w:left w:val="none" w:sz="0" w:space="0" w:color="auto"/>
        <w:bottom w:val="none" w:sz="0" w:space="0" w:color="auto"/>
        <w:right w:val="none" w:sz="0" w:space="0" w:color="auto"/>
      </w:divBdr>
    </w:div>
    <w:div w:id="212113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arch.ligazakon.ua/l_doc2.nsf/link1/Z970771.html" TargetMode="External"/><Relationship Id="rId21" Type="http://schemas.openxmlformats.org/officeDocument/2006/relationships/hyperlink" Target="http://search.ligazakon.ua/l_doc2.nsf/link1/Z970771.html" TargetMode="External"/><Relationship Id="rId42" Type="http://schemas.openxmlformats.org/officeDocument/2006/relationships/hyperlink" Target="http://search.ligazakon.ua/l_doc2.nsf/link1/T001393.html" TargetMode="External"/><Relationship Id="rId47" Type="http://schemas.openxmlformats.org/officeDocument/2006/relationships/hyperlink" Target="http://search.ligazakon.ua/l_doc2.nsf/link1/Z970771.html" TargetMode="External"/><Relationship Id="rId63" Type="http://schemas.openxmlformats.org/officeDocument/2006/relationships/hyperlink" Target="http://search.ligazakon.ua/l_doc2.nsf/link1/Z970771.html" TargetMode="External"/><Relationship Id="rId68" Type="http://schemas.openxmlformats.org/officeDocument/2006/relationships/hyperlink" Target="http://search.ligazakon.ua/l_doc2.nsf/link1/T172042.html" TargetMode="External"/><Relationship Id="rId84" Type="http://schemas.openxmlformats.org/officeDocument/2006/relationships/hyperlink" Target="http://search.ligazakon.ua/l_doc2.nsf/link1/T182639.html" TargetMode="External"/><Relationship Id="rId89" Type="http://schemas.openxmlformats.org/officeDocument/2006/relationships/hyperlink" Target="http://search.ligazakon.ua/l_doc2.nsf/link1/T182639.html" TargetMode="External"/><Relationship Id="rId112" Type="http://schemas.openxmlformats.org/officeDocument/2006/relationships/hyperlink" Target="http://search.ligazakon.ua/l_doc2.nsf/link1/T091445.html" TargetMode="External"/><Relationship Id="rId16" Type="http://schemas.openxmlformats.org/officeDocument/2006/relationships/hyperlink" Target="http://search.ligazakon.ua/l_doc2.nsf/link1/Z970771.html" TargetMode="External"/><Relationship Id="rId107" Type="http://schemas.openxmlformats.org/officeDocument/2006/relationships/hyperlink" Target="http://search.ligazakon.ua/l_doc2.nsf/link1/Z970771.html" TargetMode="External"/><Relationship Id="rId11" Type="http://schemas.openxmlformats.org/officeDocument/2006/relationships/hyperlink" Target="http://search.ligazakon.ua/l_doc2.nsf/link1/T172042.html" TargetMode="External"/><Relationship Id="rId32" Type="http://schemas.openxmlformats.org/officeDocument/2006/relationships/hyperlink" Target="http://search.ligazakon.ua/l_doc2.nsf/link1/Z970771.html" TargetMode="External"/><Relationship Id="rId37" Type="http://schemas.openxmlformats.org/officeDocument/2006/relationships/hyperlink" Target="http://search.ligazakon.ua/l_doc2.nsf/link1/Z970771.html" TargetMode="External"/><Relationship Id="rId53" Type="http://schemas.openxmlformats.org/officeDocument/2006/relationships/hyperlink" Target="http://search.ligazakon.ua/l_doc2.nsf/link1/Z970771.html" TargetMode="External"/><Relationship Id="rId58" Type="http://schemas.openxmlformats.org/officeDocument/2006/relationships/hyperlink" Target="http://search.ligazakon.ua/l_doc2.nsf/link1/Z970771.html" TargetMode="External"/><Relationship Id="rId74" Type="http://schemas.openxmlformats.org/officeDocument/2006/relationships/hyperlink" Target="http://search.ligazakon.ua/l_doc2.nsf/link1/T182639.html" TargetMode="External"/><Relationship Id="rId79" Type="http://schemas.openxmlformats.org/officeDocument/2006/relationships/hyperlink" Target="http://search.ligazakon.ua/l_doc2.nsf/link1/T182639.html" TargetMode="External"/><Relationship Id="rId102" Type="http://schemas.openxmlformats.org/officeDocument/2006/relationships/hyperlink" Target="http://search.ligazakon.ua/l_doc2.nsf/link1/REG7949.html" TargetMode="External"/><Relationship Id="rId5" Type="http://schemas.openxmlformats.org/officeDocument/2006/relationships/footnotes" Target="footnotes.xml"/><Relationship Id="rId90" Type="http://schemas.openxmlformats.org/officeDocument/2006/relationships/hyperlink" Target="http://search.ligazakon.ua/l_doc2.nsf/link1/T182639.html" TargetMode="External"/><Relationship Id="rId95" Type="http://schemas.openxmlformats.org/officeDocument/2006/relationships/hyperlink" Target="http://search.ligazakon.ua/l_doc2.nsf/link1/T182639.html" TargetMode="External"/><Relationship Id="rId22" Type="http://schemas.openxmlformats.org/officeDocument/2006/relationships/hyperlink" Target="http://search.ligazakon.ua/l_doc2.nsf/link1/Z970771.html" TargetMode="External"/><Relationship Id="rId27" Type="http://schemas.openxmlformats.org/officeDocument/2006/relationships/hyperlink" Target="http://search.ligazakon.ua/l_doc2.nsf/link1/Z970771.html" TargetMode="External"/><Relationship Id="rId43" Type="http://schemas.openxmlformats.org/officeDocument/2006/relationships/hyperlink" Target="http://search.ligazakon.ua/l_doc2.nsf/link1/T001393.html" TargetMode="External"/><Relationship Id="rId48" Type="http://schemas.openxmlformats.org/officeDocument/2006/relationships/hyperlink" Target="http://search.ligazakon.ua/l_doc2.nsf/link1/Z970771.html" TargetMode="External"/><Relationship Id="rId64" Type="http://schemas.openxmlformats.org/officeDocument/2006/relationships/hyperlink" Target="http://search.ligazakon.ua/l_doc2.nsf/link1/Z970771.html" TargetMode="External"/><Relationship Id="rId69" Type="http://schemas.openxmlformats.org/officeDocument/2006/relationships/hyperlink" Target="http://search.ligazakon.ua/l_doc2.nsf/link1/Z970771.html" TargetMode="External"/><Relationship Id="rId113" Type="http://schemas.openxmlformats.org/officeDocument/2006/relationships/hyperlink" Target="http://search.ligazakon.ua/l_doc2.nsf/link1/T182639.html" TargetMode="External"/><Relationship Id="rId80" Type="http://schemas.openxmlformats.org/officeDocument/2006/relationships/hyperlink" Target="http://search.ligazakon.ua/l_doc2.nsf/link1/T182639.html" TargetMode="External"/><Relationship Id="rId85" Type="http://schemas.openxmlformats.org/officeDocument/2006/relationships/hyperlink" Target="http://search.ligazakon.ua/l_doc2.nsf/link1/T182639.html" TargetMode="External"/><Relationship Id="rId12" Type="http://schemas.openxmlformats.org/officeDocument/2006/relationships/hyperlink" Target="http://search.ligazakon.ua/l_doc2.nsf/link1/Z970771.html" TargetMode="External"/><Relationship Id="rId17" Type="http://schemas.openxmlformats.org/officeDocument/2006/relationships/hyperlink" Target="http://search.ligazakon.ua/l_doc2.nsf/link1/Z970771.html" TargetMode="External"/><Relationship Id="rId33" Type="http://schemas.openxmlformats.org/officeDocument/2006/relationships/hyperlink" Target="http://search.ligazakon.ua/l_doc2.nsf/link1/Z970771.html" TargetMode="External"/><Relationship Id="rId38" Type="http://schemas.openxmlformats.org/officeDocument/2006/relationships/hyperlink" Target="http://search.ligazakon.ua/l_doc2.nsf/link1/Z970771.html" TargetMode="External"/><Relationship Id="rId59" Type="http://schemas.openxmlformats.org/officeDocument/2006/relationships/hyperlink" Target="http://search.ligazakon.ua/l_doc2.nsf/link1/Z970771.html" TargetMode="External"/><Relationship Id="rId103" Type="http://schemas.openxmlformats.org/officeDocument/2006/relationships/hyperlink" Target="http://search.ligazakon.ua/l_doc2.nsf/link1/REG7949.html" TargetMode="External"/><Relationship Id="rId108" Type="http://schemas.openxmlformats.org/officeDocument/2006/relationships/hyperlink" Target="http://search.ligazakon.ua/l_doc2.nsf/link1/Z970771.html" TargetMode="External"/><Relationship Id="rId54" Type="http://schemas.openxmlformats.org/officeDocument/2006/relationships/hyperlink" Target="http://search.ligazakon.ua/l_doc2.nsf/link1/Z970771.html" TargetMode="External"/><Relationship Id="rId70" Type="http://schemas.openxmlformats.org/officeDocument/2006/relationships/hyperlink" Target="http://search.ligazakon.ua/l_doc2.nsf/link1/Z970771.html" TargetMode="External"/><Relationship Id="rId75" Type="http://schemas.openxmlformats.org/officeDocument/2006/relationships/hyperlink" Target="http://search.ligazakon.ua/l_doc2.nsf/link1/T182639.html" TargetMode="External"/><Relationship Id="rId91" Type="http://schemas.openxmlformats.org/officeDocument/2006/relationships/hyperlink" Target="http://search.ligazakon.ua/l_doc2.nsf/link1/T182639.html" TargetMode="External"/><Relationship Id="rId96" Type="http://schemas.openxmlformats.org/officeDocument/2006/relationships/hyperlink" Target="http://search.ligazakon.ua/l_doc2.nsf/link1/T182639.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arch.ligazakon.ua/l_doc2.nsf/link1/Z970771.html" TargetMode="External"/><Relationship Id="rId23" Type="http://schemas.openxmlformats.org/officeDocument/2006/relationships/hyperlink" Target="http://search.ligazakon.ua/l_doc2.nsf/link1/Z970771.html" TargetMode="External"/><Relationship Id="rId28" Type="http://schemas.openxmlformats.org/officeDocument/2006/relationships/hyperlink" Target="http://search.ligazakon.ua/l_doc2.nsf/link1/Z970771.html" TargetMode="External"/><Relationship Id="rId36" Type="http://schemas.openxmlformats.org/officeDocument/2006/relationships/hyperlink" Target="http://search.ligazakon.ua/l_doc2.nsf/link1/Z970771.html" TargetMode="External"/><Relationship Id="rId49" Type="http://schemas.openxmlformats.org/officeDocument/2006/relationships/hyperlink" Target="http://search.ligazakon.ua/l_doc2.nsf/link1/Z970771.html" TargetMode="External"/><Relationship Id="rId57" Type="http://schemas.openxmlformats.org/officeDocument/2006/relationships/hyperlink" Target="http://search.ligazakon.ua/l_doc2.nsf/link1/Z970771.html" TargetMode="External"/><Relationship Id="rId106" Type="http://schemas.openxmlformats.org/officeDocument/2006/relationships/hyperlink" Target="http://search.ligazakon.ua/l_doc2.nsf/link1/REG7949.html" TargetMode="External"/><Relationship Id="rId114" Type="http://schemas.openxmlformats.org/officeDocument/2006/relationships/hyperlink" Target="http://search.ligazakon.ua/l_doc2.nsf/link1/REG7949.html" TargetMode="External"/><Relationship Id="rId10" Type="http://schemas.openxmlformats.org/officeDocument/2006/relationships/hyperlink" Target="http://search.ligazakon.ua/l_doc2.nsf/link1/Z970771.html" TargetMode="External"/><Relationship Id="rId31" Type="http://schemas.openxmlformats.org/officeDocument/2006/relationships/hyperlink" Target="http://search.ligazakon.ua/l_doc2.nsf/link1/Z970771.html" TargetMode="External"/><Relationship Id="rId44" Type="http://schemas.openxmlformats.org/officeDocument/2006/relationships/hyperlink" Target="http://search.ligazakon.ua/l_doc2.nsf/link1/Z970771.html" TargetMode="External"/><Relationship Id="rId52" Type="http://schemas.openxmlformats.org/officeDocument/2006/relationships/hyperlink" Target="http://search.ligazakon.ua/l_doc2.nsf/link1/Z970771.html" TargetMode="External"/><Relationship Id="rId60" Type="http://schemas.openxmlformats.org/officeDocument/2006/relationships/hyperlink" Target="http://search.ligazakon.ua/l_doc2.nsf/link1/Z970771.html" TargetMode="External"/><Relationship Id="rId65" Type="http://schemas.openxmlformats.org/officeDocument/2006/relationships/hyperlink" Target="http://search.ligazakon.ua/l_doc2.nsf/link1/Z970771.html" TargetMode="External"/><Relationship Id="rId73" Type="http://schemas.openxmlformats.org/officeDocument/2006/relationships/hyperlink" Target="http://search.ligazakon.ua/l_doc2.nsf/link1/T182639.html" TargetMode="External"/><Relationship Id="rId78" Type="http://schemas.openxmlformats.org/officeDocument/2006/relationships/hyperlink" Target="http://search.ligazakon.ua/l_doc2.nsf/link1/T182639.html" TargetMode="External"/><Relationship Id="rId81" Type="http://schemas.openxmlformats.org/officeDocument/2006/relationships/hyperlink" Target="http://search.ligazakon.ua/l_doc2.nsf/link1/T182639.html" TargetMode="External"/><Relationship Id="rId86" Type="http://schemas.openxmlformats.org/officeDocument/2006/relationships/hyperlink" Target="http://search.ligazakon.ua/l_doc2.nsf/link1/T182639.html" TargetMode="External"/><Relationship Id="rId94" Type="http://schemas.openxmlformats.org/officeDocument/2006/relationships/hyperlink" Target="http://search.ligazakon.ua/l_doc2.nsf/link1/T182639.html" TargetMode="External"/><Relationship Id="rId99" Type="http://schemas.openxmlformats.org/officeDocument/2006/relationships/hyperlink" Target="http://search.ligazakon.ua/l_doc2.nsf/link1/T182639.html" TargetMode="External"/><Relationship Id="rId101" Type="http://schemas.openxmlformats.org/officeDocument/2006/relationships/hyperlink" Target="http://search.ligazakon.ua/l_doc2.nsf/link1/T172042.html" TargetMode="External"/><Relationship Id="rId4" Type="http://schemas.openxmlformats.org/officeDocument/2006/relationships/webSettings" Target="webSettings.xml"/><Relationship Id="rId9" Type="http://schemas.openxmlformats.org/officeDocument/2006/relationships/hyperlink" Target="http://search.ligazakon.ua/l_doc2.nsf/link1/Z970771.html" TargetMode="External"/><Relationship Id="rId13" Type="http://schemas.openxmlformats.org/officeDocument/2006/relationships/hyperlink" Target="http://search.ligazakon.ua/l_doc2.nsf/link1/Z970771.html" TargetMode="External"/><Relationship Id="rId18" Type="http://schemas.openxmlformats.org/officeDocument/2006/relationships/hyperlink" Target="http://search.ligazakon.ua/l_doc2.nsf/link1/Z970771.html" TargetMode="External"/><Relationship Id="rId39" Type="http://schemas.openxmlformats.org/officeDocument/2006/relationships/hyperlink" Target="http://search.ligazakon.ua/l_doc2.nsf/link1/Z970771.html" TargetMode="External"/><Relationship Id="rId109" Type="http://schemas.openxmlformats.org/officeDocument/2006/relationships/hyperlink" Target="http://search.ligazakon.ua/l_doc2.nsf/link1/T001393.html" TargetMode="External"/><Relationship Id="rId34" Type="http://schemas.openxmlformats.org/officeDocument/2006/relationships/hyperlink" Target="http://search.ligazakon.ua/l_doc2.nsf/link1/Z970771.html" TargetMode="External"/><Relationship Id="rId50" Type="http://schemas.openxmlformats.org/officeDocument/2006/relationships/hyperlink" Target="http://search.ligazakon.ua/l_doc2.nsf/link1/Z970771.html" TargetMode="External"/><Relationship Id="rId55" Type="http://schemas.openxmlformats.org/officeDocument/2006/relationships/hyperlink" Target="http://search.ligazakon.ua/l_doc2.nsf/link1/Z970771.html" TargetMode="External"/><Relationship Id="rId76" Type="http://schemas.openxmlformats.org/officeDocument/2006/relationships/hyperlink" Target="http://search.ligazakon.ua/l_doc2.nsf/link1/T182639.html" TargetMode="External"/><Relationship Id="rId97" Type="http://schemas.openxmlformats.org/officeDocument/2006/relationships/hyperlink" Target="http://search.ligazakon.ua/l_doc2.nsf/link1/T182639.html" TargetMode="External"/><Relationship Id="rId104" Type="http://schemas.openxmlformats.org/officeDocument/2006/relationships/hyperlink" Target="http://search.ligazakon.ua/l_doc2.nsf/link1/REG7949.html" TargetMode="External"/><Relationship Id="rId7" Type="http://schemas.openxmlformats.org/officeDocument/2006/relationships/hyperlink" Target="http://search.ligazakon.ua/l_doc2.nsf/link1/Z970771.html" TargetMode="External"/><Relationship Id="rId71" Type="http://schemas.openxmlformats.org/officeDocument/2006/relationships/hyperlink" Target="http://search.ligazakon.ua/l_doc2.nsf/link1/Z970771.html" TargetMode="External"/><Relationship Id="rId92" Type="http://schemas.openxmlformats.org/officeDocument/2006/relationships/hyperlink" Target="http://search.ligazakon.ua/l_doc2.nsf/link1/T182639.html" TargetMode="External"/><Relationship Id="rId2" Type="http://schemas.openxmlformats.org/officeDocument/2006/relationships/styles" Target="styles.xml"/><Relationship Id="rId29" Type="http://schemas.openxmlformats.org/officeDocument/2006/relationships/hyperlink" Target="http://search.ligazakon.ua/l_doc2.nsf/link1/Z970771.html" TargetMode="External"/><Relationship Id="rId24" Type="http://schemas.openxmlformats.org/officeDocument/2006/relationships/hyperlink" Target="http://search.ligazakon.ua/l_doc2.nsf/link1/Z970771.html" TargetMode="External"/><Relationship Id="rId40" Type="http://schemas.openxmlformats.org/officeDocument/2006/relationships/hyperlink" Target="http://search.ligazakon.ua/l_doc2.nsf/link1/Z970771.html" TargetMode="External"/><Relationship Id="rId45" Type="http://schemas.openxmlformats.org/officeDocument/2006/relationships/hyperlink" Target="http://search.ligazakon.ua/l_doc2.nsf/link1/Z970771.html" TargetMode="External"/><Relationship Id="rId66" Type="http://schemas.openxmlformats.org/officeDocument/2006/relationships/hyperlink" Target="http://search.ligazakon.ua/l_doc2.nsf/link1/Z970771.html" TargetMode="External"/><Relationship Id="rId87" Type="http://schemas.openxmlformats.org/officeDocument/2006/relationships/hyperlink" Target="http://search.ligazakon.ua/l_doc2.nsf/link1/T182639.html" TargetMode="External"/><Relationship Id="rId110" Type="http://schemas.openxmlformats.org/officeDocument/2006/relationships/hyperlink" Target="http://search.ligazakon.ua/l_doc2.nsf/link1/T172042.html" TargetMode="External"/><Relationship Id="rId115" Type="http://schemas.openxmlformats.org/officeDocument/2006/relationships/fontTable" Target="fontTable.xml"/><Relationship Id="rId61" Type="http://schemas.openxmlformats.org/officeDocument/2006/relationships/hyperlink" Target="http://search.ligazakon.ua/l_doc2.nsf/link1/Z970771.html" TargetMode="External"/><Relationship Id="rId82" Type="http://schemas.openxmlformats.org/officeDocument/2006/relationships/hyperlink" Target="http://search.ligazakon.ua/l_doc2.nsf/link1/T182639.html" TargetMode="External"/><Relationship Id="rId19" Type="http://schemas.openxmlformats.org/officeDocument/2006/relationships/hyperlink" Target="http://search.ligazakon.ua/l_doc2.nsf/link1/Z970771.html" TargetMode="External"/><Relationship Id="rId14" Type="http://schemas.openxmlformats.org/officeDocument/2006/relationships/hyperlink" Target="http://search.ligazakon.ua/l_doc2.nsf/link1/Z970771.html" TargetMode="External"/><Relationship Id="rId30" Type="http://schemas.openxmlformats.org/officeDocument/2006/relationships/hyperlink" Target="http://search.ligazakon.ua/l_doc2.nsf/link1/Z970771.html" TargetMode="External"/><Relationship Id="rId35" Type="http://schemas.openxmlformats.org/officeDocument/2006/relationships/hyperlink" Target="http://search.ligazakon.ua/l_doc2.nsf/link1/Z970771.html" TargetMode="External"/><Relationship Id="rId56" Type="http://schemas.openxmlformats.org/officeDocument/2006/relationships/hyperlink" Target="http://search.ligazakon.ua/l_doc2.nsf/link1/Z970771.html" TargetMode="External"/><Relationship Id="rId77" Type="http://schemas.openxmlformats.org/officeDocument/2006/relationships/hyperlink" Target="http://search.ligazakon.ua/l_doc2.nsf/link1/T182639.html" TargetMode="External"/><Relationship Id="rId100" Type="http://schemas.openxmlformats.org/officeDocument/2006/relationships/hyperlink" Target="http://search.ligazakon.ua/l_doc2.nsf/link1/T182639.html" TargetMode="External"/><Relationship Id="rId105" Type="http://schemas.openxmlformats.org/officeDocument/2006/relationships/hyperlink" Target="http://search.ligazakon.ua/l_doc2.nsf/link1/REG7949.html" TargetMode="External"/><Relationship Id="rId8" Type="http://schemas.openxmlformats.org/officeDocument/2006/relationships/hyperlink" Target="http://search.ligazakon.ua/l_doc2.nsf/link1/Z970771.html" TargetMode="External"/><Relationship Id="rId51" Type="http://schemas.openxmlformats.org/officeDocument/2006/relationships/hyperlink" Target="http://search.ligazakon.ua/l_doc2.nsf/link1/Z970771.html" TargetMode="External"/><Relationship Id="rId72" Type="http://schemas.openxmlformats.org/officeDocument/2006/relationships/hyperlink" Target="http://search.ligazakon.ua/l_doc2.nsf/link1/Z970771.html" TargetMode="External"/><Relationship Id="rId93" Type="http://schemas.openxmlformats.org/officeDocument/2006/relationships/hyperlink" Target="http://search.ligazakon.ua/l_doc2.nsf/link1/T182639.html" TargetMode="External"/><Relationship Id="rId98" Type="http://schemas.openxmlformats.org/officeDocument/2006/relationships/hyperlink" Target="http://search.ligazakon.ua/l_doc2.nsf/link1/T130584C.html" TargetMode="External"/><Relationship Id="rId3" Type="http://schemas.openxmlformats.org/officeDocument/2006/relationships/settings" Target="settings.xml"/><Relationship Id="rId25" Type="http://schemas.openxmlformats.org/officeDocument/2006/relationships/hyperlink" Target="http://search.ligazakon.ua/l_doc2.nsf/link1/Z970771.html" TargetMode="External"/><Relationship Id="rId46" Type="http://schemas.openxmlformats.org/officeDocument/2006/relationships/hyperlink" Target="http://search.ligazakon.ua/l_doc2.nsf/link1/Z970771.html" TargetMode="External"/><Relationship Id="rId67" Type="http://schemas.openxmlformats.org/officeDocument/2006/relationships/hyperlink" Target="http://search.ligazakon.ua/l_doc2.nsf/link1/Z970771.html" TargetMode="External"/><Relationship Id="rId116" Type="http://schemas.openxmlformats.org/officeDocument/2006/relationships/theme" Target="theme/theme1.xml"/><Relationship Id="rId20" Type="http://schemas.openxmlformats.org/officeDocument/2006/relationships/hyperlink" Target="http://search.ligazakon.ua/l_doc2.nsf/link1/Z970771.html" TargetMode="External"/><Relationship Id="rId41" Type="http://schemas.openxmlformats.org/officeDocument/2006/relationships/hyperlink" Target="http://search.ligazakon.ua/l_doc2.nsf/link1/Z970771.html" TargetMode="External"/><Relationship Id="rId62" Type="http://schemas.openxmlformats.org/officeDocument/2006/relationships/hyperlink" Target="http://search.ligazakon.ua/l_doc2.nsf/link1/Z970771.html" TargetMode="External"/><Relationship Id="rId83" Type="http://schemas.openxmlformats.org/officeDocument/2006/relationships/hyperlink" Target="http://search.ligazakon.ua/l_doc2.nsf/link1/T182639.html" TargetMode="External"/><Relationship Id="rId88" Type="http://schemas.openxmlformats.org/officeDocument/2006/relationships/hyperlink" Target="http://search.ligazakon.ua/l_doc2.nsf/link1/T182639.html" TargetMode="External"/><Relationship Id="rId111" Type="http://schemas.openxmlformats.org/officeDocument/2006/relationships/hyperlink" Target="http://search.ligazakon.ua/l_doc2.nsf/link1/T15028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24</Pages>
  <Words>39139</Words>
  <Characters>22310</Characters>
  <Application>Microsoft Office Word</Application>
  <DocSecurity>0</DocSecurity>
  <Lines>185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Viktoriya O.</dc:creator>
  <cp:keywords/>
  <dc:description/>
  <cp:lastModifiedBy>Viktoriya O.</cp:lastModifiedBy>
  <cp:revision>4</cp:revision>
  <dcterms:created xsi:type="dcterms:W3CDTF">2022-01-05T15:51:00Z</dcterms:created>
  <dcterms:modified xsi:type="dcterms:W3CDTF">2022-10-13T14:51:00Z</dcterms:modified>
</cp:coreProperties>
</file>