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FDFF" w14:textId="0567BFF5" w:rsidR="00CF2130" w:rsidRDefault="00CF2130" w:rsidP="002C7797">
      <w:pPr>
        <w:ind w:firstLine="708"/>
        <w:jc w:val="both"/>
        <w:rPr>
          <w:b/>
          <w:bCs/>
          <w:sz w:val="24"/>
          <w:szCs w:val="24"/>
        </w:rPr>
      </w:pPr>
    </w:p>
    <w:p w14:paraId="73A96719" w14:textId="41B2F2F7" w:rsidR="002A136E" w:rsidRDefault="002A136E" w:rsidP="002C7797">
      <w:pPr>
        <w:ind w:firstLine="708"/>
        <w:jc w:val="both"/>
        <w:rPr>
          <w:b/>
          <w:bCs/>
          <w:sz w:val="28"/>
          <w:szCs w:val="28"/>
        </w:rPr>
      </w:pPr>
    </w:p>
    <w:p w14:paraId="091FBB6F" w14:textId="77777777" w:rsidR="006E3F42" w:rsidRPr="00D37F99" w:rsidRDefault="006E3F42" w:rsidP="002C7797">
      <w:pPr>
        <w:ind w:firstLine="708"/>
        <w:jc w:val="both"/>
        <w:rPr>
          <w:b/>
          <w:bCs/>
          <w:sz w:val="28"/>
          <w:szCs w:val="28"/>
        </w:rPr>
      </w:pPr>
    </w:p>
    <w:p w14:paraId="12C68403" w14:textId="64C32FFE" w:rsidR="00A97424" w:rsidRDefault="00A97424" w:rsidP="002C7797">
      <w:pPr>
        <w:ind w:firstLine="708"/>
        <w:jc w:val="both"/>
        <w:rPr>
          <w:b/>
          <w:bCs/>
          <w:sz w:val="24"/>
          <w:szCs w:val="24"/>
        </w:rPr>
      </w:pPr>
    </w:p>
    <w:p w14:paraId="2F15195D" w14:textId="577AC273" w:rsidR="00A97424" w:rsidRDefault="00A97424" w:rsidP="002C7797">
      <w:pPr>
        <w:ind w:firstLine="708"/>
        <w:jc w:val="both"/>
        <w:rPr>
          <w:b/>
          <w:bCs/>
          <w:sz w:val="24"/>
          <w:szCs w:val="24"/>
        </w:rPr>
      </w:pPr>
    </w:p>
    <w:p w14:paraId="1B82A26D" w14:textId="7D9DF19B" w:rsidR="00A97424" w:rsidRDefault="00A97424" w:rsidP="002C7797">
      <w:pPr>
        <w:ind w:firstLine="708"/>
        <w:jc w:val="both"/>
        <w:rPr>
          <w:b/>
          <w:bCs/>
          <w:sz w:val="24"/>
          <w:szCs w:val="24"/>
        </w:rPr>
      </w:pPr>
    </w:p>
    <w:p w14:paraId="7004DB5B" w14:textId="05602228" w:rsidR="002C7797" w:rsidRDefault="002C7797" w:rsidP="002C7797">
      <w:pPr>
        <w:ind w:firstLine="708"/>
        <w:jc w:val="both"/>
        <w:rPr>
          <w:b/>
          <w:bCs/>
          <w:sz w:val="24"/>
          <w:szCs w:val="24"/>
        </w:rPr>
      </w:pPr>
    </w:p>
    <w:p w14:paraId="540B01D1" w14:textId="45518BFD" w:rsidR="002C7797" w:rsidRDefault="002C7797" w:rsidP="002C7797">
      <w:pPr>
        <w:ind w:firstLine="708"/>
        <w:jc w:val="both"/>
        <w:rPr>
          <w:b/>
          <w:bCs/>
          <w:sz w:val="24"/>
          <w:szCs w:val="24"/>
        </w:rPr>
      </w:pPr>
    </w:p>
    <w:tbl>
      <w:tblPr>
        <w:tblStyle w:val="a3"/>
        <w:tblpPr w:leftFromText="180" w:rightFromText="180" w:vertAnchor="text" w:horzAnchor="margin" w:tblpXSpec="center" w:tblpY="197"/>
        <w:tblW w:w="0" w:type="auto"/>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233E3F" w:rsidRPr="000A373F" w14:paraId="6DBF6ADD" w14:textId="77777777" w:rsidTr="005904A8">
        <w:tc>
          <w:tcPr>
            <w:tcW w:w="9639" w:type="dxa"/>
          </w:tcPr>
          <w:p w14:paraId="1867B45B" w14:textId="77777777" w:rsidR="00F84ABA" w:rsidRDefault="00233E3F" w:rsidP="00976AA5">
            <w:pPr>
              <w:ind w:firstLine="708"/>
              <w:jc w:val="center"/>
              <w:rPr>
                <w:b/>
                <w:bCs/>
                <w:sz w:val="36"/>
                <w:szCs w:val="36"/>
                <w:lang w:val="uk-UA"/>
              </w:rPr>
            </w:pPr>
            <w:r w:rsidRPr="00F84ABA">
              <w:rPr>
                <w:b/>
                <w:bCs/>
                <w:sz w:val="72"/>
                <w:szCs w:val="72"/>
                <w:lang w:val="uk-UA"/>
              </w:rPr>
              <w:t>ІНСТРУКЦІЯ</w:t>
            </w:r>
          </w:p>
          <w:p w14:paraId="2C2CC212" w14:textId="5CD9EAFC" w:rsidR="00233E3F" w:rsidRDefault="00233E3F" w:rsidP="005904A8">
            <w:pPr>
              <w:ind w:firstLine="708"/>
              <w:jc w:val="center"/>
              <w:rPr>
                <w:b/>
                <w:bCs/>
                <w:sz w:val="36"/>
                <w:szCs w:val="36"/>
                <w:lang w:val="uk-UA"/>
              </w:rPr>
            </w:pPr>
            <w:r>
              <w:rPr>
                <w:b/>
                <w:bCs/>
                <w:sz w:val="36"/>
                <w:szCs w:val="36"/>
                <w:lang w:val="uk-UA"/>
              </w:rPr>
              <w:t xml:space="preserve">З </w:t>
            </w:r>
            <w:r w:rsidRPr="000A373F">
              <w:rPr>
                <w:b/>
                <w:bCs/>
                <w:sz w:val="36"/>
                <w:szCs w:val="36"/>
                <w:lang w:val="uk-UA"/>
              </w:rPr>
              <w:t>МИТТЯ, ПРИБИРАННЯ ТА ДЕЗІНФЕКЦІ</w:t>
            </w:r>
            <w:r>
              <w:rPr>
                <w:b/>
                <w:bCs/>
                <w:sz w:val="36"/>
                <w:szCs w:val="36"/>
                <w:lang w:val="uk-UA"/>
              </w:rPr>
              <w:t>Ї</w:t>
            </w:r>
            <w:r w:rsidR="005904A8">
              <w:rPr>
                <w:b/>
                <w:bCs/>
                <w:sz w:val="36"/>
                <w:szCs w:val="36"/>
                <w:lang w:val="uk-UA"/>
              </w:rPr>
              <w:t xml:space="preserve"> </w:t>
            </w:r>
            <w:r w:rsidRPr="000A373F">
              <w:rPr>
                <w:b/>
                <w:bCs/>
                <w:sz w:val="36"/>
                <w:szCs w:val="36"/>
                <w:lang w:val="uk-UA"/>
              </w:rPr>
              <w:t>ПОВЕРХОНЬ, ВИРОБНИЧИХ, ПОБУТОВИХ,</w:t>
            </w:r>
            <w:r w:rsidR="005904A8">
              <w:rPr>
                <w:b/>
                <w:bCs/>
                <w:sz w:val="36"/>
                <w:szCs w:val="36"/>
                <w:lang w:val="uk-UA"/>
              </w:rPr>
              <w:t xml:space="preserve"> </w:t>
            </w:r>
            <w:r w:rsidRPr="000A373F">
              <w:rPr>
                <w:b/>
                <w:bCs/>
                <w:sz w:val="36"/>
                <w:szCs w:val="36"/>
                <w:lang w:val="uk-UA"/>
              </w:rPr>
              <w:t>САНІТАРНИХ ТА ДОПОМІЖНИХ ПРИМІЩЕНЬ</w:t>
            </w:r>
          </w:p>
          <w:p w14:paraId="33A02EAD" w14:textId="77777777" w:rsidR="004D14D0" w:rsidRDefault="004D14D0" w:rsidP="00976AA5">
            <w:pPr>
              <w:ind w:firstLine="708"/>
              <w:jc w:val="center"/>
              <w:rPr>
                <w:b/>
                <w:bCs/>
                <w:sz w:val="36"/>
                <w:szCs w:val="36"/>
                <w:lang w:val="uk-UA"/>
              </w:rPr>
            </w:pPr>
          </w:p>
          <w:p w14:paraId="52A6A849" w14:textId="77777777" w:rsidR="004D14D0" w:rsidRDefault="004D14D0" w:rsidP="00976AA5">
            <w:pPr>
              <w:ind w:firstLine="708"/>
              <w:jc w:val="center"/>
              <w:rPr>
                <w:b/>
                <w:bCs/>
                <w:sz w:val="36"/>
                <w:szCs w:val="36"/>
                <w:lang w:val="uk-UA"/>
              </w:rPr>
            </w:pPr>
          </w:p>
          <w:p w14:paraId="4420C820" w14:textId="77777777" w:rsidR="004D14D0" w:rsidRDefault="004D14D0" w:rsidP="00976AA5">
            <w:pPr>
              <w:ind w:firstLine="708"/>
              <w:jc w:val="center"/>
              <w:rPr>
                <w:b/>
                <w:bCs/>
                <w:sz w:val="36"/>
                <w:szCs w:val="36"/>
                <w:lang w:val="uk-UA"/>
              </w:rPr>
            </w:pPr>
          </w:p>
          <w:p w14:paraId="77FD64D0" w14:textId="77777777" w:rsidR="004D14D0" w:rsidRDefault="004D14D0" w:rsidP="00976AA5">
            <w:pPr>
              <w:ind w:firstLine="708"/>
              <w:jc w:val="center"/>
              <w:rPr>
                <w:b/>
                <w:bCs/>
                <w:sz w:val="36"/>
                <w:szCs w:val="36"/>
                <w:lang w:val="uk-UA"/>
              </w:rPr>
            </w:pPr>
          </w:p>
          <w:p w14:paraId="6DC6CF4B" w14:textId="77777777" w:rsidR="004D14D0" w:rsidRDefault="004D14D0" w:rsidP="00976AA5">
            <w:pPr>
              <w:ind w:firstLine="708"/>
              <w:jc w:val="center"/>
              <w:rPr>
                <w:b/>
                <w:bCs/>
                <w:sz w:val="36"/>
                <w:szCs w:val="36"/>
                <w:lang w:val="uk-UA"/>
              </w:rPr>
            </w:pPr>
          </w:p>
          <w:p w14:paraId="70E38BC4" w14:textId="77777777" w:rsidR="004D14D0" w:rsidRDefault="004D14D0" w:rsidP="00976AA5">
            <w:pPr>
              <w:ind w:firstLine="708"/>
              <w:jc w:val="center"/>
              <w:rPr>
                <w:b/>
                <w:bCs/>
                <w:sz w:val="36"/>
                <w:szCs w:val="36"/>
                <w:lang w:val="uk-UA"/>
              </w:rPr>
            </w:pPr>
          </w:p>
          <w:p w14:paraId="172D2130" w14:textId="77777777" w:rsidR="004D14D0" w:rsidRDefault="004D14D0" w:rsidP="00976AA5">
            <w:pPr>
              <w:ind w:firstLine="708"/>
              <w:jc w:val="center"/>
              <w:rPr>
                <w:b/>
                <w:bCs/>
                <w:sz w:val="36"/>
                <w:szCs w:val="36"/>
                <w:lang w:val="uk-UA"/>
              </w:rPr>
            </w:pPr>
          </w:p>
          <w:p w14:paraId="0AEA9EB5" w14:textId="77777777" w:rsidR="004D14D0" w:rsidRDefault="004D14D0" w:rsidP="00976AA5">
            <w:pPr>
              <w:ind w:firstLine="708"/>
              <w:jc w:val="center"/>
              <w:rPr>
                <w:b/>
                <w:bCs/>
                <w:sz w:val="36"/>
                <w:szCs w:val="36"/>
                <w:lang w:val="uk-UA"/>
              </w:rPr>
            </w:pPr>
          </w:p>
          <w:p w14:paraId="0A6858E1" w14:textId="77777777" w:rsidR="004D14D0" w:rsidRDefault="004D14D0" w:rsidP="00976AA5">
            <w:pPr>
              <w:ind w:firstLine="708"/>
              <w:jc w:val="center"/>
              <w:rPr>
                <w:b/>
                <w:bCs/>
                <w:sz w:val="36"/>
                <w:szCs w:val="36"/>
                <w:lang w:val="uk-UA"/>
              </w:rPr>
            </w:pPr>
          </w:p>
          <w:p w14:paraId="3D0397C8" w14:textId="57257255" w:rsidR="004D14D0" w:rsidRDefault="004D14D0" w:rsidP="00976AA5">
            <w:pPr>
              <w:ind w:firstLine="708"/>
              <w:jc w:val="center"/>
              <w:rPr>
                <w:b/>
                <w:bCs/>
                <w:sz w:val="36"/>
                <w:szCs w:val="36"/>
                <w:lang w:val="uk-UA"/>
              </w:rPr>
            </w:pPr>
          </w:p>
          <w:p w14:paraId="52A0031D" w14:textId="77777777" w:rsidR="005E7E05" w:rsidRDefault="005E7E05" w:rsidP="00976AA5">
            <w:pPr>
              <w:ind w:firstLine="708"/>
              <w:jc w:val="center"/>
              <w:rPr>
                <w:b/>
                <w:bCs/>
                <w:sz w:val="36"/>
                <w:szCs w:val="36"/>
                <w:lang w:val="uk-UA"/>
              </w:rPr>
            </w:pPr>
          </w:p>
          <w:p w14:paraId="7E144129" w14:textId="77777777" w:rsidR="004D14D0" w:rsidRDefault="004D14D0" w:rsidP="00976AA5">
            <w:pPr>
              <w:ind w:firstLine="708"/>
              <w:jc w:val="center"/>
              <w:rPr>
                <w:b/>
                <w:bCs/>
                <w:sz w:val="36"/>
                <w:szCs w:val="36"/>
                <w:lang w:val="uk-UA"/>
              </w:rPr>
            </w:pPr>
          </w:p>
          <w:p w14:paraId="30EC211F" w14:textId="36372F09" w:rsidR="004D14D0" w:rsidRPr="000A373F" w:rsidRDefault="004D14D0" w:rsidP="00976AA5">
            <w:pPr>
              <w:ind w:firstLine="708"/>
              <w:jc w:val="center"/>
              <w:rPr>
                <w:b/>
                <w:sz w:val="36"/>
                <w:szCs w:val="36"/>
                <w:lang w:val="uk-UA"/>
              </w:rPr>
            </w:pPr>
          </w:p>
        </w:tc>
      </w:tr>
    </w:tbl>
    <w:p w14:paraId="6373A0DC" w14:textId="77777777" w:rsidR="00233E3F" w:rsidRPr="000A373F" w:rsidRDefault="00233E3F" w:rsidP="00233E3F">
      <w:pPr>
        <w:ind w:firstLine="708"/>
        <w:jc w:val="center"/>
        <w:rPr>
          <w:sz w:val="36"/>
          <w:szCs w:val="36"/>
        </w:rPr>
        <w:sectPr w:rsidR="00233E3F" w:rsidRPr="000A373F" w:rsidSect="00A97424">
          <w:footerReference w:type="default" r:id="rId8"/>
          <w:headerReference w:type="first" r:id="rId9"/>
          <w:pgSz w:w="11906" w:h="16838"/>
          <w:pgMar w:top="850" w:right="850" w:bottom="850" w:left="1417" w:header="425" w:footer="266" w:gutter="0"/>
          <w:cols w:space="708"/>
          <w:titlePg/>
          <w:docGrid w:linePitch="360"/>
        </w:sectPr>
      </w:pPr>
    </w:p>
    <w:p w14:paraId="310363BD" w14:textId="77777777" w:rsidR="004D14D0" w:rsidRPr="00D37F99" w:rsidRDefault="004D14D0" w:rsidP="004D14D0">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lastRenderedPageBreak/>
        <w:t xml:space="preserve">1. ЗАГАЛЬНІ ПОЛОЖЕННЯ. </w:t>
      </w:r>
    </w:p>
    <w:p w14:paraId="2ACE4755" w14:textId="7601EA62" w:rsidR="004D14D0" w:rsidRPr="00D37F99" w:rsidRDefault="004D14D0" w:rsidP="004D14D0">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Даною </w:t>
      </w:r>
      <w:r w:rsidR="00D37F99" w:rsidRPr="00D37F99">
        <w:rPr>
          <w:rFonts w:ascii="Times New Roman" w:hAnsi="Times New Roman" w:cs="Times New Roman"/>
          <w:sz w:val="28"/>
          <w:szCs w:val="28"/>
        </w:rPr>
        <w:t xml:space="preserve">інструкцією </w:t>
      </w:r>
      <w:r w:rsidRPr="00D37F99">
        <w:rPr>
          <w:rFonts w:ascii="Times New Roman" w:hAnsi="Times New Roman" w:cs="Times New Roman"/>
          <w:sz w:val="28"/>
          <w:szCs w:val="28"/>
        </w:rPr>
        <w:t xml:space="preserve">забезпечується виконання вимог до санітарно-гігієнічного стану виробничих приміщень, місць зберігання, санітарних приміщень, побутових приміщень, допоміжних приміщень, прилеглої території, чистоти поверхонь, в тому числі поверхонь, що контактують з харчовими продуктами, миття та очищення інвентарю, тари, виробничого та допоміжного обладнання.  </w:t>
      </w:r>
    </w:p>
    <w:p w14:paraId="46934326" w14:textId="77777777" w:rsidR="004D14D0" w:rsidRPr="00D37F99" w:rsidRDefault="004D14D0" w:rsidP="00976AA5">
      <w:pPr>
        <w:pStyle w:val="a4"/>
        <w:spacing w:line="240" w:lineRule="auto"/>
        <w:ind w:left="108" w:firstLine="0"/>
        <w:jc w:val="left"/>
        <w:rPr>
          <w:b/>
          <w:bCs/>
          <w:i/>
          <w:iCs/>
          <w:szCs w:val="28"/>
          <w:lang w:val="uk-UA"/>
        </w:rPr>
      </w:pPr>
    </w:p>
    <w:p w14:paraId="7D08D4F9" w14:textId="3FE7BCDD" w:rsidR="004D14D0" w:rsidRPr="00D37F99" w:rsidRDefault="004D14D0" w:rsidP="004D14D0">
      <w:pPr>
        <w:pStyle w:val="a4"/>
        <w:spacing w:line="240" w:lineRule="auto"/>
        <w:ind w:firstLine="360"/>
        <w:rPr>
          <w:szCs w:val="28"/>
          <w:lang w:val="uk-UA"/>
        </w:rPr>
      </w:pPr>
      <w:r w:rsidRPr="00D37F99">
        <w:rPr>
          <w:szCs w:val="28"/>
          <w:lang w:val="uk-UA"/>
        </w:rPr>
        <w:t xml:space="preserve">Невідповідне прибирання, відсутність правил та періодичності миття та прибирання, використання невідповідного інвентарю та засобів, невідповідна дезінфекція, перехресне забруднення – приводять до мікробіологічним, фізичним та хімічним ризикам. </w:t>
      </w:r>
    </w:p>
    <w:p w14:paraId="56DF5E66" w14:textId="77777777" w:rsidR="004D14D0" w:rsidRPr="00D37F99" w:rsidRDefault="004D14D0" w:rsidP="00976AA5">
      <w:pPr>
        <w:pStyle w:val="a4"/>
        <w:spacing w:line="240" w:lineRule="auto"/>
        <w:ind w:left="108" w:firstLine="0"/>
        <w:jc w:val="left"/>
        <w:rPr>
          <w:szCs w:val="28"/>
          <w:lang w:val="uk-UA"/>
        </w:rPr>
      </w:pPr>
    </w:p>
    <w:p w14:paraId="06FA191A" w14:textId="350FD942" w:rsidR="006F6D86" w:rsidRPr="00D37F99" w:rsidRDefault="00D37F99" w:rsidP="00976AA5">
      <w:pPr>
        <w:spacing w:line="276"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w:t>
      </w:r>
      <w:r w:rsidR="006F6D86" w:rsidRPr="00D37F99">
        <w:rPr>
          <w:rFonts w:ascii="Times New Roman" w:hAnsi="Times New Roman" w:cs="Times New Roman"/>
          <w:b/>
          <w:bCs/>
          <w:sz w:val="28"/>
          <w:szCs w:val="28"/>
        </w:rPr>
        <w:t xml:space="preserve">. ВИКОНАННЯ ПРОГРАМИ. </w:t>
      </w:r>
    </w:p>
    <w:p w14:paraId="638A7038" w14:textId="71883431" w:rsidR="004D14D0" w:rsidRPr="00D37F99"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Вибір, використання та зберігання миючих та дезінфікуючих засобів, інвентарю затверджений групою НАССР на підставі оцінки ефективності, відсутності загрози для безпечності продуктів за умовами належного використання, та ризиків перехресного забруднення</w:t>
      </w:r>
      <w:r w:rsidR="002A136E" w:rsidRPr="00D37F99">
        <w:rPr>
          <w:rFonts w:ascii="Times New Roman" w:hAnsi="Times New Roman" w:cs="Times New Roman"/>
          <w:sz w:val="28"/>
          <w:szCs w:val="28"/>
        </w:rPr>
        <w:t xml:space="preserve">. Перелік засобів </w:t>
      </w:r>
      <w:r w:rsidR="00112361" w:rsidRPr="00D37F99">
        <w:rPr>
          <w:rFonts w:ascii="Times New Roman" w:hAnsi="Times New Roman" w:cs="Times New Roman"/>
          <w:sz w:val="28"/>
          <w:szCs w:val="28"/>
        </w:rPr>
        <w:t xml:space="preserve">затверджено групою НАССР. </w:t>
      </w:r>
    </w:p>
    <w:p w14:paraId="0A5219D9" w14:textId="10414DBC" w:rsidR="004D14D0" w:rsidRPr="00D37F99" w:rsidRDefault="004D14D0" w:rsidP="006F6D86">
      <w:pPr>
        <w:spacing w:line="276" w:lineRule="auto"/>
        <w:ind w:firstLine="708"/>
        <w:jc w:val="both"/>
        <w:rPr>
          <w:rFonts w:ascii="Times New Roman" w:hAnsi="Times New Roman" w:cs="Times New Roman"/>
          <w:b/>
          <w:bCs/>
          <w:sz w:val="28"/>
          <w:szCs w:val="28"/>
        </w:rPr>
      </w:pPr>
      <w:r w:rsidRPr="00D37F99">
        <w:rPr>
          <w:rFonts w:ascii="Times New Roman" w:hAnsi="Times New Roman" w:cs="Times New Roman"/>
          <w:b/>
          <w:bCs/>
          <w:sz w:val="28"/>
          <w:szCs w:val="28"/>
        </w:rPr>
        <w:t xml:space="preserve">Вимоги до миючих засобів: </w:t>
      </w:r>
    </w:p>
    <w:p w14:paraId="0AB642AC"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 xml:space="preserve">ефективність в умовах виготовлення кондитерських виробів; </w:t>
      </w:r>
    </w:p>
    <w:p w14:paraId="0D2873BD"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 xml:space="preserve">підтвердження дозволу до використання у харчовій та переробній промисловості; (наявність відповідної сфери застосування у Висновку ДСЕЕ); </w:t>
      </w:r>
    </w:p>
    <w:p w14:paraId="63ECD66D"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 xml:space="preserve">відсутність впливу на безпечність, при умовах належного використання; </w:t>
      </w:r>
    </w:p>
    <w:p w14:paraId="0FEAF95B"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 xml:space="preserve">легко змиватися; </w:t>
      </w:r>
    </w:p>
    <w:p w14:paraId="446CBECC"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безпечність для оточуючого середовища.</w:t>
      </w:r>
    </w:p>
    <w:p w14:paraId="27D7E3C0" w14:textId="51E44737" w:rsidR="007F692C" w:rsidRPr="00D37F99" w:rsidRDefault="007F692C" w:rsidP="007F692C">
      <w:pPr>
        <w:pStyle w:val="a8"/>
        <w:spacing w:line="276" w:lineRule="auto"/>
        <w:ind w:left="0" w:firstLine="567"/>
        <w:jc w:val="both"/>
        <w:rPr>
          <w:rFonts w:ascii="Times New Roman" w:hAnsi="Times New Roman"/>
          <w:color w:val="000000"/>
          <w:sz w:val="28"/>
          <w:szCs w:val="28"/>
          <w:lang w:val="uk-UA"/>
        </w:rPr>
      </w:pPr>
    </w:p>
    <w:p w14:paraId="2048FD1E" w14:textId="23E34BAF" w:rsidR="007F692C" w:rsidRPr="00D37F99" w:rsidRDefault="007F692C" w:rsidP="007F692C">
      <w:pPr>
        <w:pStyle w:val="a8"/>
        <w:spacing w:line="276" w:lineRule="auto"/>
        <w:ind w:left="0" w:firstLine="567"/>
        <w:jc w:val="both"/>
        <w:rPr>
          <w:rFonts w:ascii="Times New Roman" w:hAnsi="Times New Roman"/>
          <w:color w:val="000000"/>
          <w:sz w:val="28"/>
          <w:szCs w:val="28"/>
          <w:lang w:val="uk-UA"/>
        </w:rPr>
      </w:pPr>
      <w:r w:rsidRPr="00D37F99">
        <w:rPr>
          <w:rFonts w:ascii="Times New Roman" w:hAnsi="Times New Roman"/>
          <w:color w:val="000000"/>
          <w:sz w:val="28"/>
          <w:szCs w:val="28"/>
          <w:lang w:val="uk-UA"/>
        </w:rPr>
        <w:t xml:space="preserve">Мийні та дезінфекційні засоби повинні бути ефективними для застосування у визначених специфічних умовах, але не повинні становити загрозу безпечності харчових продуктів за умови їх належного використання. </w:t>
      </w:r>
    </w:p>
    <w:p w14:paraId="2B231C80" w14:textId="77777777" w:rsidR="007F692C" w:rsidRPr="00D37F99" w:rsidRDefault="007F692C" w:rsidP="007F692C">
      <w:pPr>
        <w:pStyle w:val="a8"/>
        <w:spacing w:line="276" w:lineRule="auto"/>
        <w:ind w:left="0" w:firstLine="567"/>
        <w:jc w:val="both"/>
        <w:rPr>
          <w:rFonts w:ascii="Times New Roman" w:hAnsi="Times New Roman"/>
          <w:color w:val="000000"/>
          <w:sz w:val="28"/>
          <w:szCs w:val="28"/>
          <w:lang w:val="uk-UA"/>
        </w:rPr>
      </w:pPr>
    </w:p>
    <w:p w14:paraId="625B1F9B" w14:textId="1CB778DE" w:rsidR="007F692C" w:rsidRPr="00D37F99" w:rsidRDefault="007F692C" w:rsidP="007F692C">
      <w:pPr>
        <w:pStyle w:val="a8"/>
        <w:spacing w:line="276" w:lineRule="auto"/>
        <w:ind w:left="0" w:firstLine="567"/>
        <w:jc w:val="both"/>
        <w:rPr>
          <w:rFonts w:ascii="Times New Roman" w:hAnsi="Times New Roman"/>
          <w:color w:val="000000"/>
          <w:sz w:val="28"/>
          <w:szCs w:val="28"/>
          <w:lang w:val="uk-UA"/>
        </w:rPr>
      </w:pPr>
      <w:r w:rsidRPr="00D37F99">
        <w:rPr>
          <w:rFonts w:ascii="Times New Roman" w:hAnsi="Times New Roman"/>
          <w:color w:val="000000"/>
          <w:sz w:val="28"/>
          <w:szCs w:val="28"/>
          <w:lang w:val="uk-UA"/>
        </w:rPr>
        <w:t xml:space="preserve">Обов’язково мати підтвердження, що засоби можуть використовуватися у закладі громадського харчування або на підприємстві у вигляді Висновку Державної санітарно-епідеміологічної служби, де у сфері застосування будуть вказані ці об’єкти. </w:t>
      </w:r>
    </w:p>
    <w:p w14:paraId="45A4A2EE" w14:textId="77777777" w:rsidR="00E01479" w:rsidRPr="00D37F99" w:rsidRDefault="00E01479" w:rsidP="007F692C">
      <w:pPr>
        <w:pStyle w:val="a8"/>
        <w:spacing w:line="276" w:lineRule="auto"/>
        <w:ind w:left="0" w:firstLine="567"/>
        <w:jc w:val="both"/>
        <w:rPr>
          <w:rFonts w:ascii="Times New Roman" w:hAnsi="Times New Roman"/>
          <w:color w:val="000000"/>
          <w:sz w:val="28"/>
          <w:szCs w:val="28"/>
          <w:lang w:val="uk-UA"/>
        </w:rPr>
      </w:pPr>
    </w:p>
    <w:p w14:paraId="776DE69B" w14:textId="3C0E98E3" w:rsidR="007F692C" w:rsidRDefault="007F692C" w:rsidP="00E01479">
      <w:pPr>
        <w:pStyle w:val="a8"/>
        <w:spacing w:line="276" w:lineRule="auto"/>
        <w:ind w:left="0" w:firstLine="567"/>
        <w:jc w:val="center"/>
        <w:rPr>
          <w:rFonts w:ascii="Times New Roman" w:hAnsi="Times New Roman"/>
          <w:b/>
          <w:bCs/>
          <w:color w:val="000000"/>
          <w:sz w:val="28"/>
          <w:szCs w:val="28"/>
          <w:lang w:val="uk-UA"/>
        </w:rPr>
      </w:pPr>
      <w:r w:rsidRPr="00D37F99">
        <w:rPr>
          <w:rFonts w:ascii="Times New Roman" w:hAnsi="Times New Roman"/>
          <w:b/>
          <w:bCs/>
          <w:color w:val="000000"/>
          <w:sz w:val="28"/>
          <w:szCs w:val="28"/>
          <w:lang w:val="uk-UA"/>
        </w:rPr>
        <w:lastRenderedPageBreak/>
        <w:t>Рекомендований мінімальний перелік засобів для миття, прибирання та дезінфекції:</w:t>
      </w:r>
    </w:p>
    <w:p w14:paraId="4E34B87A" w14:textId="10354B33" w:rsidR="007F692C" w:rsidRPr="00D37F99" w:rsidRDefault="007F692C" w:rsidP="00D37F99">
      <w:pPr>
        <w:pStyle w:val="a8"/>
        <w:numPr>
          <w:ilvl w:val="0"/>
          <w:numId w:val="1"/>
        </w:numPr>
        <w:spacing w:line="276" w:lineRule="auto"/>
        <w:jc w:val="both"/>
        <w:rPr>
          <w:rFonts w:ascii="Times New Roman" w:hAnsi="Times New Roman"/>
          <w:color w:val="000000"/>
          <w:sz w:val="28"/>
          <w:szCs w:val="28"/>
        </w:rPr>
      </w:pPr>
      <w:proofErr w:type="spellStart"/>
      <w:r w:rsidRPr="00D37F99">
        <w:rPr>
          <w:rFonts w:ascii="Times New Roman" w:hAnsi="Times New Roman"/>
          <w:b/>
          <w:bCs/>
          <w:color w:val="000000"/>
          <w:sz w:val="28"/>
          <w:szCs w:val="28"/>
        </w:rPr>
        <w:t>засіб</w:t>
      </w:r>
      <w:proofErr w:type="spellEnd"/>
      <w:r w:rsidRPr="00D37F99">
        <w:rPr>
          <w:rFonts w:ascii="Times New Roman" w:hAnsi="Times New Roman"/>
          <w:b/>
          <w:bCs/>
          <w:color w:val="000000"/>
          <w:sz w:val="28"/>
          <w:szCs w:val="28"/>
        </w:rPr>
        <w:t xml:space="preserve"> для </w:t>
      </w:r>
      <w:proofErr w:type="spellStart"/>
      <w:r w:rsidRPr="00D37F99">
        <w:rPr>
          <w:rFonts w:ascii="Times New Roman" w:hAnsi="Times New Roman"/>
          <w:b/>
          <w:bCs/>
          <w:color w:val="000000"/>
          <w:sz w:val="28"/>
          <w:szCs w:val="28"/>
        </w:rPr>
        <w:t>дезінфекції</w:t>
      </w:r>
      <w:proofErr w:type="spellEnd"/>
      <w:r w:rsidRPr="00D37F99">
        <w:rPr>
          <w:rFonts w:ascii="Times New Roman" w:hAnsi="Times New Roman"/>
          <w:color w:val="000000"/>
          <w:sz w:val="28"/>
          <w:szCs w:val="28"/>
        </w:rPr>
        <w:t xml:space="preserve"> (рекомендовано з </w:t>
      </w:r>
      <w:proofErr w:type="spellStart"/>
      <w:r w:rsidRPr="00D37F99">
        <w:rPr>
          <w:rFonts w:ascii="Times New Roman" w:hAnsi="Times New Roman"/>
          <w:color w:val="000000"/>
          <w:sz w:val="28"/>
          <w:szCs w:val="28"/>
        </w:rPr>
        <w:t>вмістом</w:t>
      </w:r>
      <w:proofErr w:type="spellEnd"/>
      <w:r w:rsidRPr="00D37F99">
        <w:rPr>
          <w:rFonts w:ascii="Times New Roman" w:hAnsi="Times New Roman"/>
          <w:color w:val="000000"/>
          <w:sz w:val="28"/>
          <w:szCs w:val="28"/>
        </w:rPr>
        <w:t xml:space="preserve"> хлору </w:t>
      </w:r>
      <w:proofErr w:type="spellStart"/>
      <w:r w:rsidRPr="00D37F99">
        <w:rPr>
          <w:rFonts w:ascii="Times New Roman" w:hAnsi="Times New Roman"/>
          <w:color w:val="000000"/>
          <w:sz w:val="28"/>
          <w:szCs w:val="28"/>
        </w:rPr>
        <w:t>або</w:t>
      </w:r>
      <w:proofErr w:type="spellEnd"/>
      <w:r w:rsidRPr="00D37F99">
        <w:rPr>
          <w:rFonts w:ascii="Times New Roman" w:hAnsi="Times New Roman"/>
          <w:color w:val="000000"/>
          <w:sz w:val="28"/>
          <w:szCs w:val="28"/>
        </w:rPr>
        <w:t xml:space="preserve"> </w:t>
      </w:r>
      <w:proofErr w:type="spellStart"/>
      <w:r w:rsidRPr="00D37F99">
        <w:rPr>
          <w:rFonts w:ascii="Times New Roman" w:hAnsi="Times New Roman"/>
          <w:color w:val="000000"/>
          <w:sz w:val="28"/>
          <w:szCs w:val="28"/>
        </w:rPr>
        <w:t>четвертинних</w:t>
      </w:r>
      <w:proofErr w:type="spellEnd"/>
      <w:r w:rsidRPr="00D37F99">
        <w:rPr>
          <w:rFonts w:ascii="Times New Roman" w:hAnsi="Times New Roman"/>
          <w:color w:val="000000"/>
          <w:sz w:val="28"/>
          <w:szCs w:val="28"/>
        </w:rPr>
        <w:t xml:space="preserve"> амонійних сполук (ЧАС);   </w:t>
      </w:r>
    </w:p>
    <w:p w14:paraId="2E4FDCA9" w14:textId="2BB49EF9" w:rsidR="007F692C" w:rsidRPr="00D37F99" w:rsidRDefault="007F692C" w:rsidP="00D37F99">
      <w:pPr>
        <w:pStyle w:val="a8"/>
        <w:numPr>
          <w:ilvl w:val="0"/>
          <w:numId w:val="1"/>
        </w:numPr>
        <w:spacing w:line="276" w:lineRule="auto"/>
        <w:jc w:val="both"/>
        <w:rPr>
          <w:rFonts w:ascii="Times New Roman" w:hAnsi="Times New Roman"/>
          <w:color w:val="000000"/>
          <w:sz w:val="28"/>
          <w:szCs w:val="28"/>
        </w:rPr>
      </w:pPr>
      <w:proofErr w:type="spellStart"/>
      <w:r w:rsidRPr="00D37F99">
        <w:rPr>
          <w:rFonts w:ascii="Times New Roman" w:hAnsi="Times New Roman"/>
          <w:b/>
          <w:bCs/>
          <w:color w:val="000000"/>
          <w:sz w:val="28"/>
          <w:szCs w:val="28"/>
        </w:rPr>
        <w:t>нейтральний</w:t>
      </w:r>
      <w:proofErr w:type="spellEnd"/>
      <w:r w:rsidRPr="00D37F99">
        <w:rPr>
          <w:rFonts w:ascii="Times New Roman" w:hAnsi="Times New Roman"/>
          <w:b/>
          <w:bCs/>
          <w:color w:val="000000"/>
          <w:sz w:val="28"/>
          <w:szCs w:val="28"/>
        </w:rPr>
        <w:t xml:space="preserve"> </w:t>
      </w:r>
      <w:proofErr w:type="spellStart"/>
      <w:r w:rsidRPr="00D37F99">
        <w:rPr>
          <w:rFonts w:ascii="Times New Roman" w:hAnsi="Times New Roman"/>
          <w:b/>
          <w:bCs/>
          <w:color w:val="000000"/>
          <w:sz w:val="28"/>
          <w:szCs w:val="28"/>
        </w:rPr>
        <w:t>універсальний</w:t>
      </w:r>
      <w:proofErr w:type="spellEnd"/>
      <w:r w:rsidRPr="00D37F99">
        <w:rPr>
          <w:rFonts w:ascii="Times New Roman" w:hAnsi="Times New Roman"/>
          <w:b/>
          <w:bCs/>
          <w:color w:val="000000"/>
          <w:sz w:val="28"/>
          <w:szCs w:val="28"/>
        </w:rPr>
        <w:t xml:space="preserve"> </w:t>
      </w:r>
      <w:proofErr w:type="spellStart"/>
      <w:r w:rsidRPr="00D37F99">
        <w:rPr>
          <w:rFonts w:ascii="Times New Roman" w:hAnsi="Times New Roman"/>
          <w:b/>
          <w:bCs/>
          <w:color w:val="000000"/>
          <w:sz w:val="28"/>
          <w:szCs w:val="28"/>
        </w:rPr>
        <w:t>засіб</w:t>
      </w:r>
      <w:proofErr w:type="spellEnd"/>
      <w:r w:rsidRPr="00D37F99">
        <w:rPr>
          <w:rFonts w:ascii="Times New Roman" w:hAnsi="Times New Roman"/>
          <w:color w:val="000000"/>
          <w:sz w:val="28"/>
          <w:szCs w:val="28"/>
        </w:rPr>
        <w:t xml:space="preserve"> для загального щоденного прибирання; </w:t>
      </w:r>
    </w:p>
    <w:p w14:paraId="14A8B3AD" w14:textId="46968348" w:rsidR="007F692C" w:rsidRPr="00D37F99" w:rsidRDefault="007F692C" w:rsidP="00D37F99">
      <w:pPr>
        <w:pStyle w:val="a8"/>
        <w:numPr>
          <w:ilvl w:val="0"/>
          <w:numId w:val="1"/>
        </w:numPr>
        <w:spacing w:line="276" w:lineRule="auto"/>
        <w:jc w:val="both"/>
        <w:rPr>
          <w:rFonts w:ascii="Times New Roman" w:hAnsi="Times New Roman"/>
          <w:color w:val="000000"/>
          <w:sz w:val="28"/>
          <w:szCs w:val="28"/>
        </w:rPr>
      </w:pPr>
      <w:proofErr w:type="spellStart"/>
      <w:r w:rsidRPr="00D37F99">
        <w:rPr>
          <w:rFonts w:ascii="Times New Roman" w:hAnsi="Times New Roman"/>
          <w:color w:val="000000"/>
          <w:sz w:val="28"/>
          <w:szCs w:val="28"/>
        </w:rPr>
        <w:t>засіб</w:t>
      </w:r>
      <w:proofErr w:type="spellEnd"/>
      <w:r w:rsidRPr="00D37F99">
        <w:rPr>
          <w:rFonts w:ascii="Times New Roman" w:hAnsi="Times New Roman"/>
          <w:color w:val="000000"/>
          <w:sz w:val="28"/>
          <w:szCs w:val="28"/>
        </w:rPr>
        <w:t xml:space="preserve"> </w:t>
      </w:r>
      <w:r w:rsidRPr="00D37F99">
        <w:rPr>
          <w:rFonts w:ascii="Times New Roman" w:hAnsi="Times New Roman"/>
          <w:b/>
          <w:bCs/>
          <w:color w:val="000000"/>
          <w:sz w:val="28"/>
          <w:szCs w:val="28"/>
        </w:rPr>
        <w:t xml:space="preserve">для </w:t>
      </w:r>
      <w:proofErr w:type="spellStart"/>
      <w:r w:rsidRPr="00D37F99">
        <w:rPr>
          <w:rFonts w:ascii="Times New Roman" w:hAnsi="Times New Roman"/>
          <w:b/>
          <w:bCs/>
          <w:color w:val="000000"/>
          <w:sz w:val="28"/>
          <w:szCs w:val="28"/>
        </w:rPr>
        <w:t>дезінфекції</w:t>
      </w:r>
      <w:proofErr w:type="spellEnd"/>
      <w:r w:rsidRPr="00D37F99">
        <w:rPr>
          <w:rFonts w:ascii="Times New Roman" w:hAnsi="Times New Roman"/>
          <w:b/>
          <w:bCs/>
          <w:color w:val="000000"/>
          <w:sz w:val="28"/>
          <w:szCs w:val="28"/>
        </w:rPr>
        <w:t xml:space="preserve"> рук</w:t>
      </w:r>
      <w:r w:rsidRPr="00D37F99">
        <w:rPr>
          <w:rFonts w:ascii="Times New Roman" w:hAnsi="Times New Roman"/>
          <w:color w:val="000000"/>
          <w:sz w:val="28"/>
          <w:szCs w:val="28"/>
        </w:rPr>
        <w:t xml:space="preserve"> на спиртовій основі; </w:t>
      </w:r>
    </w:p>
    <w:p w14:paraId="2701AEE5" w14:textId="6317BF98" w:rsidR="007F692C" w:rsidRPr="00D37F99" w:rsidRDefault="007F692C" w:rsidP="00D37F99">
      <w:pPr>
        <w:pStyle w:val="a8"/>
        <w:numPr>
          <w:ilvl w:val="0"/>
          <w:numId w:val="1"/>
        </w:numPr>
        <w:spacing w:line="276" w:lineRule="auto"/>
        <w:jc w:val="both"/>
        <w:rPr>
          <w:rFonts w:ascii="Times New Roman" w:hAnsi="Times New Roman"/>
          <w:color w:val="000000"/>
          <w:sz w:val="28"/>
          <w:szCs w:val="28"/>
        </w:rPr>
      </w:pPr>
      <w:r w:rsidRPr="00D37F99">
        <w:rPr>
          <w:rFonts w:ascii="Times New Roman" w:hAnsi="Times New Roman"/>
          <w:b/>
          <w:bCs/>
          <w:color w:val="000000"/>
          <w:sz w:val="28"/>
          <w:szCs w:val="28"/>
        </w:rPr>
        <w:t>мило</w:t>
      </w:r>
      <w:r w:rsidRPr="00D37F99">
        <w:rPr>
          <w:rFonts w:ascii="Times New Roman" w:hAnsi="Times New Roman"/>
          <w:color w:val="000000"/>
          <w:sz w:val="28"/>
          <w:szCs w:val="28"/>
        </w:rPr>
        <w:t xml:space="preserve"> для рук; </w:t>
      </w:r>
    </w:p>
    <w:p w14:paraId="1AE06E6E" w14:textId="77777777" w:rsidR="004D14D0" w:rsidRPr="00D37F99" w:rsidRDefault="004D14D0" w:rsidP="00D37F99">
      <w:pPr>
        <w:pStyle w:val="a8"/>
        <w:spacing w:line="276" w:lineRule="auto"/>
        <w:ind w:left="1068"/>
        <w:jc w:val="both"/>
        <w:rPr>
          <w:rFonts w:ascii="Times New Roman" w:hAnsi="Times New Roman"/>
          <w:sz w:val="28"/>
          <w:szCs w:val="28"/>
          <w:lang w:val="uk-UA"/>
        </w:rPr>
      </w:pPr>
    </w:p>
    <w:p w14:paraId="2EF92F07" w14:textId="344FDADF" w:rsidR="004D14D0" w:rsidRPr="00D37F99" w:rsidRDefault="004D14D0" w:rsidP="006F6D86">
      <w:pPr>
        <w:spacing w:line="276" w:lineRule="auto"/>
        <w:ind w:firstLine="720"/>
        <w:jc w:val="both"/>
        <w:rPr>
          <w:rFonts w:ascii="Times New Roman" w:hAnsi="Times New Roman" w:cs="Times New Roman"/>
          <w:b/>
          <w:sz w:val="28"/>
          <w:szCs w:val="28"/>
        </w:rPr>
      </w:pPr>
      <w:r w:rsidRPr="00D37F99">
        <w:rPr>
          <w:rFonts w:ascii="Times New Roman" w:hAnsi="Times New Roman" w:cs="Times New Roman"/>
          <w:b/>
          <w:sz w:val="28"/>
          <w:szCs w:val="28"/>
        </w:rPr>
        <w:t xml:space="preserve">Вимоги до дезінфікуючих засобів: </w:t>
      </w:r>
    </w:p>
    <w:p w14:paraId="288DFACF"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 xml:space="preserve">широкий спектр антимікробної дії; </w:t>
      </w:r>
    </w:p>
    <w:p w14:paraId="69DB93D0" w14:textId="7BF76CAC"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державна реєстрація</w:t>
      </w:r>
      <w:r w:rsidR="002662A1" w:rsidRPr="00D37F99">
        <w:rPr>
          <w:rFonts w:ascii="Times New Roman" w:eastAsiaTheme="minorEastAsia" w:hAnsi="Times New Roman"/>
          <w:sz w:val="28"/>
          <w:szCs w:val="28"/>
          <w:lang w:val="uk-UA"/>
        </w:rPr>
        <w:t xml:space="preserve"> </w:t>
      </w:r>
      <w:r w:rsidR="002662A1" w:rsidRPr="00D37F99">
        <w:rPr>
          <w:rFonts w:ascii="Times New Roman" w:eastAsiaTheme="minorEastAsia" w:hAnsi="Times New Roman"/>
          <w:i/>
          <w:iCs/>
          <w:sz w:val="28"/>
          <w:szCs w:val="28"/>
          <w:lang w:val="uk-UA"/>
        </w:rPr>
        <w:t xml:space="preserve">(Порядок державної реєстрації дезінфекційних засобі, </w:t>
      </w:r>
      <w:proofErr w:type="spellStart"/>
      <w:r w:rsidR="002662A1" w:rsidRPr="00D37F99">
        <w:rPr>
          <w:rFonts w:ascii="Times New Roman" w:eastAsiaTheme="minorEastAsia" w:hAnsi="Times New Roman"/>
          <w:i/>
          <w:iCs/>
          <w:sz w:val="28"/>
          <w:szCs w:val="28"/>
          <w:lang w:val="uk-UA"/>
        </w:rPr>
        <w:t>затв</w:t>
      </w:r>
      <w:proofErr w:type="spellEnd"/>
      <w:r w:rsidR="002662A1" w:rsidRPr="00D37F99">
        <w:rPr>
          <w:rFonts w:ascii="Times New Roman" w:eastAsiaTheme="minorEastAsia" w:hAnsi="Times New Roman"/>
          <w:i/>
          <w:iCs/>
          <w:sz w:val="28"/>
          <w:szCs w:val="28"/>
          <w:lang w:val="uk-UA"/>
        </w:rPr>
        <w:t>. Постановою КМУ від 03.07.2006 р. № 90).</w:t>
      </w:r>
      <w:r w:rsidR="002662A1" w:rsidRPr="00D37F99">
        <w:rPr>
          <w:rFonts w:ascii="Times New Roman" w:eastAsiaTheme="minorEastAsia" w:hAnsi="Times New Roman"/>
          <w:sz w:val="28"/>
          <w:szCs w:val="28"/>
          <w:lang w:val="uk-UA"/>
        </w:rPr>
        <w:t xml:space="preserve"> </w:t>
      </w:r>
    </w:p>
    <w:p w14:paraId="27C290BE" w14:textId="77777777" w:rsidR="004D14D0" w:rsidRPr="00D37F99" w:rsidRDefault="004D14D0" w:rsidP="00976AA5">
      <w:pPr>
        <w:pStyle w:val="a8"/>
        <w:spacing w:line="276" w:lineRule="auto"/>
        <w:jc w:val="both"/>
        <w:rPr>
          <w:rFonts w:ascii="Times New Roman" w:eastAsiaTheme="minorEastAsia" w:hAnsi="Times New Roman"/>
          <w:sz w:val="28"/>
          <w:szCs w:val="28"/>
          <w:lang w:val="uk-UA"/>
        </w:rPr>
      </w:pPr>
    </w:p>
    <w:p w14:paraId="6E379E5D" w14:textId="768C71FA" w:rsidR="004D14D0" w:rsidRPr="00D37F99" w:rsidRDefault="004D14D0" w:rsidP="006F6D86">
      <w:pPr>
        <w:spacing w:line="276" w:lineRule="auto"/>
        <w:ind w:firstLine="708"/>
        <w:jc w:val="both"/>
        <w:rPr>
          <w:rFonts w:ascii="Times New Roman" w:hAnsi="Times New Roman"/>
          <w:b/>
          <w:bCs/>
          <w:sz w:val="28"/>
          <w:szCs w:val="28"/>
        </w:rPr>
      </w:pPr>
      <w:r w:rsidRPr="00D37F99">
        <w:rPr>
          <w:rFonts w:ascii="Times New Roman" w:hAnsi="Times New Roman"/>
          <w:b/>
          <w:bCs/>
          <w:sz w:val="28"/>
          <w:szCs w:val="28"/>
        </w:rPr>
        <w:t>Приготування робочих розчинів</w:t>
      </w:r>
    </w:p>
    <w:p w14:paraId="789324D0" w14:textId="77777777" w:rsidR="00D37F99"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Приготування робочих розчинів з концентратів відбувається за інструкцією виробника, персоналом, що пройшов навчання та стажування з обов’язковою перевіркою знань.  </w:t>
      </w:r>
    </w:p>
    <w:p w14:paraId="66C351B7" w14:textId="24B2C097" w:rsidR="004D14D0" w:rsidRPr="00D37F99"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Інструкції розташовані у зоні приготування робочих розчинів, робочі розчини готуються у тару, що придатна до контакту з речовиною. На тару наноситься маркування з інформацією: </w:t>
      </w:r>
    </w:p>
    <w:p w14:paraId="6E22C41A"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назва розчина;</w:t>
      </w:r>
    </w:p>
    <w:p w14:paraId="46CA057E" w14:textId="77777777"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концентрація;</w:t>
      </w:r>
    </w:p>
    <w:p w14:paraId="4F4189EA" w14:textId="68F7BEE4" w:rsidR="004D14D0" w:rsidRPr="00D37F99" w:rsidRDefault="004D14D0" w:rsidP="00233E3F">
      <w:pPr>
        <w:pStyle w:val="a8"/>
        <w:numPr>
          <w:ilvl w:val="0"/>
          <w:numId w:val="1"/>
        </w:numPr>
        <w:spacing w:line="276" w:lineRule="auto"/>
        <w:jc w:val="both"/>
        <w:rPr>
          <w:rFonts w:ascii="Times New Roman" w:eastAsiaTheme="minorEastAsia" w:hAnsi="Times New Roman"/>
          <w:sz w:val="28"/>
          <w:szCs w:val="28"/>
          <w:lang w:val="uk-UA"/>
        </w:rPr>
      </w:pPr>
      <w:r w:rsidRPr="00D37F99">
        <w:rPr>
          <w:rFonts w:ascii="Times New Roman" w:eastAsiaTheme="minorEastAsia" w:hAnsi="Times New Roman"/>
          <w:sz w:val="28"/>
          <w:szCs w:val="28"/>
          <w:lang w:val="uk-UA"/>
        </w:rPr>
        <w:t>дата кінцевого терміну використання.</w:t>
      </w:r>
    </w:p>
    <w:p w14:paraId="0363201A" w14:textId="77777777" w:rsidR="00E01479" w:rsidRPr="00D37F99" w:rsidRDefault="00E01479" w:rsidP="00233E3F">
      <w:pPr>
        <w:pStyle w:val="a8"/>
        <w:numPr>
          <w:ilvl w:val="0"/>
          <w:numId w:val="1"/>
        </w:numPr>
        <w:spacing w:line="276" w:lineRule="auto"/>
        <w:jc w:val="both"/>
        <w:rPr>
          <w:rFonts w:ascii="Times New Roman" w:eastAsiaTheme="minorEastAsia" w:hAnsi="Times New Roman"/>
          <w:sz w:val="28"/>
          <w:szCs w:val="28"/>
          <w:lang w:val="uk-UA"/>
        </w:rPr>
      </w:pPr>
    </w:p>
    <w:p w14:paraId="6D57F914" w14:textId="04FD8347" w:rsidR="004D14D0" w:rsidRPr="00D37F99" w:rsidRDefault="004D14D0" w:rsidP="00976AA5">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t>Кваліфікація персоналу</w:t>
      </w:r>
    </w:p>
    <w:p w14:paraId="62FB5B5D" w14:textId="3FF83619" w:rsidR="004D14D0"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Персонал, що здійснює прибирання, миття та дезінфекцію проходить первинне (при прийомці на роботу) та  періодичне (не рідше одного разу на рік) навчання з перевіркою знань з питань виконання процедур та вимог до гігієни та санітарії. </w:t>
      </w:r>
    </w:p>
    <w:p w14:paraId="304044B6" w14:textId="2C98B59D" w:rsidR="00D37F99" w:rsidRDefault="00D37F99" w:rsidP="00976AA5">
      <w:pPr>
        <w:spacing w:line="276" w:lineRule="auto"/>
        <w:ind w:firstLine="708"/>
        <w:jc w:val="both"/>
        <w:rPr>
          <w:rFonts w:ascii="Times New Roman" w:hAnsi="Times New Roman" w:cs="Times New Roman"/>
          <w:sz w:val="28"/>
          <w:szCs w:val="28"/>
        </w:rPr>
      </w:pPr>
    </w:p>
    <w:p w14:paraId="21A305B9" w14:textId="0CA1ED39" w:rsidR="004D14D0" w:rsidRPr="00D37F99" w:rsidRDefault="004D14D0" w:rsidP="00976AA5">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t xml:space="preserve">Зберігання миючих, дезінфікуючих засобів та інвентарю </w:t>
      </w:r>
    </w:p>
    <w:p w14:paraId="061F4E05" w14:textId="6482C794" w:rsidR="004D14D0" w:rsidRPr="00D37F99"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Зберігання миючих, дезінфікуючих засобів, інвентарю та робочих розчинів відбувається окремо від харчових продуктів та допоміжних матеріалів, виключно у тарі постачальника з наявністю маркування. Вимоги до умов зберігання: температура – не більше </w:t>
      </w:r>
      <w:r w:rsidR="006F6D86" w:rsidRPr="00D37F99">
        <w:rPr>
          <w:rFonts w:ascii="Times New Roman" w:hAnsi="Times New Roman" w:cs="Times New Roman"/>
          <w:sz w:val="28"/>
          <w:szCs w:val="28"/>
        </w:rPr>
        <w:t>40</w:t>
      </w:r>
      <w:r w:rsidRPr="00D37F99">
        <w:rPr>
          <w:rFonts w:ascii="Times New Roman" w:hAnsi="Times New Roman" w:cs="Times New Roman"/>
          <w:sz w:val="28"/>
          <w:szCs w:val="28"/>
        </w:rPr>
        <w:t xml:space="preserve">°С та відносна вологість не більше 75%. </w:t>
      </w:r>
    </w:p>
    <w:p w14:paraId="3733744C" w14:textId="3B16608D" w:rsidR="004D14D0" w:rsidRPr="00D37F99" w:rsidRDefault="004D14D0" w:rsidP="00976AA5">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lastRenderedPageBreak/>
        <w:t xml:space="preserve">Використання інвентарю </w:t>
      </w:r>
    </w:p>
    <w:p w14:paraId="40D1518A" w14:textId="77777777" w:rsidR="00175016" w:rsidRPr="00D37F99" w:rsidRDefault="004D14D0" w:rsidP="00976AA5">
      <w:pPr>
        <w:spacing w:line="276" w:lineRule="auto"/>
        <w:ind w:firstLine="708"/>
        <w:jc w:val="both"/>
        <w:rPr>
          <w:rFonts w:ascii="Times New Roman" w:hAnsi="Times New Roman" w:cs="Times New Roman"/>
          <w:sz w:val="28"/>
          <w:szCs w:val="28"/>
        </w:rPr>
      </w:pPr>
      <w:r w:rsidRPr="00D37F99">
        <w:rPr>
          <w:rFonts w:ascii="Times New Roman" w:hAnsi="Times New Roman" w:cs="Times New Roman"/>
          <w:sz w:val="28"/>
          <w:szCs w:val="28"/>
        </w:rPr>
        <w:t xml:space="preserve">Перелік інвентарю та миючих засобів для виконання робіт затверджений групою НАССР. </w:t>
      </w:r>
    </w:p>
    <w:p w14:paraId="4DF46FF7" w14:textId="03F1DAD3" w:rsidR="007F692C" w:rsidRPr="00D37F99" w:rsidRDefault="004D14D0" w:rsidP="007F692C">
      <w:pPr>
        <w:spacing w:line="276" w:lineRule="auto"/>
        <w:ind w:firstLine="708"/>
        <w:jc w:val="both"/>
        <w:rPr>
          <w:rFonts w:ascii="Times New Roman" w:hAnsi="Times New Roman" w:cs="Times New Roman"/>
          <w:color w:val="000000"/>
          <w:sz w:val="28"/>
          <w:szCs w:val="28"/>
        </w:rPr>
      </w:pPr>
      <w:r w:rsidRPr="00D37F99">
        <w:rPr>
          <w:rFonts w:ascii="Times New Roman" w:hAnsi="Times New Roman" w:cs="Times New Roman"/>
          <w:sz w:val="28"/>
          <w:szCs w:val="28"/>
        </w:rPr>
        <w:t>З</w:t>
      </w:r>
      <w:r w:rsidRPr="00D37F99">
        <w:rPr>
          <w:rFonts w:ascii="Times New Roman" w:hAnsi="Times New Roman" w:cs="Times New Roman"/>
          <w:bCs/>
          <w:sz w:val="28"/>
          <w:szCs w:val="28"/>
        </w:rPr>
        <w:t xml:space="preserve"> метою мінімізації перехресного забруднення впроваджене маркування інвентарю для прибирання.  </w:t>
      </w:r>
      <w:r w:rsidR="007F692C" w:rsidRPr="00D37F99">
        <w:rPr>
          <w:rFonts w:ascii="Times New Roman" w:hAnsi="Times New Roman" w:cs="Times New Roman"/>
          <w:color w:val="000000"/>
          <w:sz w:val="28"/>
          <w:szCs w:val="28"/>
        </w:rPr>
        <w:t xml:space="preserve">Інвентар для прибирання повинен застосовуватися за призначенням, бути стійким до середовища, де використовується. </w:t>
      </w:r>
    </w:p>
    <w:p w14:paraId="5EEC22B6" w14:textId="77777777" w:rsidR="007F692C" w:rsidRPr="00D37F99" w:rsidRDefault="007F692C" w:rsidP="007F692C">
      <w:pPr>
        <w:pStyle w:val="a8"/>
        <w:spacing w:line="276" w:lineRule="auto"/>
        <w:ind w:left="0" w:firstLine="567"/>
        <w:jc w:val="both"/>
        <w:rPr>
          <w:rFonts w:ascii="Times New Roman" w:hAnsi="Times New Roman"/>
          <w:b/>
          <w:bCs/>
          <w:color w:val="000000"/>
          <w:sz w:val="28"/>
          <w:szCs w:val="28"/>
          <w:lang w:val="uk-UA"/>
        </w:rPr>
      </w:pPr>
      <w:r w:rsidRPr="00D37F99">
        <w:rPr>
          <w:rFonts w:ascii="Times New Roman" w:hAnsi="Times New Roman"/>
          <w:b/>
          <w:bCs/>
          <w:color w:val="000000"/>
          <w:sz w:val="28"/>
          <w:szCs w:val="28"/>
          <w:lang w:val="uk-UA"/>
        </w:rPr>
        <w:t xml:space="preserve">Мінімальний перелік інвентаря: </w:t>
      </w:r>
    </w:p>
    <w:p w14:paraId="23FC7982" w14:textId="77777777" w:rsidR="007F692C" w:rsidRPr="00D37F99"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xml:space="preserve">- швабра з </w:t>
      </w:r>
      <w:proofErr w:type="spellStart"/>
      <w:r w:rsidRPr="00D37F99">
        <w:rPr>
          <w:rFonts w:ascii="Times New Roman" w:hAnsi="Times New Roman" w:cs="Times New Roman"/>
          <w:color w:val="000000"/>
          <w:sz w:val="28"/>
          <w:szCs w:val="28"/>
        </w:rPr>
        <w:t>МОПами</w:t>
      </w:r>
      <w:proofErr w:type="spellEnd"/>
      <w:r w:rsidRPr="00D37F99">
        <w:rPr>
          <w:rFonts w:ascii="Times New Roman" w:hAnsi="Times New Roman" w:cs="Times New Roman"/>
          <w:color w:val="000000"/>
          <w:sz w:val="28"/>
          <w:szCs w:val="28"/>
        </w:rPr>
        <w:t xml:space="preserve"> (для різних зон);</w:t>
      </w:r>
    </w:p>
    <w:p w14:paraId="27CE3E74" w14:textId="77777777" w:rsidR="007F692C" w:rsidRPr="00D37F99"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щітки для миття підлоги (сильно забрудненні зони);</w:t>
      </w:r>
    </w:p>
    <w:p w14:paraId="2E3EB3E5" w14:textId="77777777" w:rsidR="007F692C" w:rsidRPr="00D37F99"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xml:space="preserve">- совок та щітка; </w:t>
      </w:r>
    </w:p>
    <w:p w14:paraId="3688242B" w14:textId="5C5088C2" w:rsidR="007F692C" w:rsidRPr="00D37F99"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xml:space="preserve">- відро для підлоги; </w:t>
      </w:r>
    </w:p>
    <w:p w14:paraId="1FE06681" w14:textId="5FB2B4C6" w:rsidR="007F692C" w:rsidRPr="00D37F99"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відро для миття поверхонь</w:t>
      </w:r>
      <w:r w:rsidR="00D37F99">
        <w:rPr>
          <w:rFonts w:ascii="Times New Roman" w:hAnsi="Times New Roman" w:cs="Times New Roman"/>
          <w:color w:val="000000"/>
          <w:sz w:val="28"/>
          <w:szCs w:val="28"/>
        </w:rPr>
        <w:t xml:space="preserve"> (стелажі, полички)</w:t>
      </w:r>
      <w:r w:rsidRPr="00D37F99">
        <w:rPr>
          <w:rFonts w:ascii="Times New Roman" w:hAnsi="Times New Roman" w:cs="Times New Roman"/>
          <w:color w:val="000000"/>
          <w:sz w:val="28"/>
          <w:szCs w:val="28"/>
        </w:rPr>
        <w:t xml:space="preserve">;  </w:t>
      </w:r>
    </w:p>
    <w:p w14:paraId="7EC93761" w14:textId="189B4FF9" w:rsidR="007F692C" w:rsidRDefault="007F692C" w:rsidP="007F692C">
      <w:pPr>
        <w:spacing w:after="0" w:line="276" w:lineRule="auto"/>
        <w:jc w:val="both"/>
        <w:rPr>
          <w:rFonts w:ascii="Times New Roman" w:hAnsi="Times New Roman" w:cs="Times New Roman"/>
          <w:color w:val="000000"/>
          <w:sz w:val="28"/>
          <w:szCs w:val="28"/>
        </w:rPr>
      </w:pPr>
      <w:r w:rsidRPr="00D37F99">
        <w:rPr>
          <w:rFonts w:ascii="Times New Roman" w:hAnsi="Times New Roman" w:cs="Times New Roman"/>
          <w:color w:val="000000"/>
          <w:sz w:val="28"/>
          <w:szCs w:val="28"/>
        </w:rPr>
        <w:t xml:space="preserve">- серветки віскозні \ целюлозні; </w:t>
      </w:r>
    </w:p>
    <w:p w14:paraId="4D30BEE3" w14:textId="22D60644" w:rsidR="00175016" w:rsidRDefault="00925B6B" w:rsidP="00925B6B">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баки для сміття.</w:t>
      </w:r>
    </w:p>
    <w:p w14:paraId="07BB254A" w14:textId="77777777" w:rsidR="00925B6B" w:rsidRDefault="00925B6B" w:rsidP="00925B6B">
      <w:pPr>
        <w:spacing w:after="0" w:line="276" w:lineRule="auto"/>
        <w:jc w:val="both"/>
        <w:rPr>
          <w:rFonts w:ascii="Times New Roman" w:hAnsi="Times New Roman" w:cs="Times New Roman"/>
          <w:bCs/>
          <w:sz w:val="28"/>
          <w:szCs w:val="28"/>
        </w:rPr>
      </w:pPr>
    </w:p>
    <w:p w14:paraId="11F4E545" w14:textId="23597243" w:rsidR="00D37F99" w:rsidRPr="00D37F99" w:rsidRDefault="00D37F99" w:rsidP="00976AA5">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t xml:space="preserve">Необхідна наявність комплектів для прибирання: </w:t>
      </w:r>
    </w:p>
    <w:p w14:paraId="39812F02" w14:textId="70F59CD2" w:rsidR="00D37F99" w:rsidRDefault="00D37F99" w:rsidP="00D37F99">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прилегла територія</w:t>
      </w:r>
    </w:p>
    <w:p w14:paraId="198E1E6D" w14:textId="1FFE50BF" w:rsidR="00D37F99" w:rsidRDefault="00D37F99" w:rsidP="00D37F99">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склад</w:t>
      </w:r>
    </w:p>
    <w:p w14:paraId="00518606" w14:textId="103D4A37" w:rsidR="00D37F99" w:rsidRDefault="00D37F99" w:rsidP="00D37F99">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холодильні камери</w:t>
      </w:r>
    </w:p>
    <w:p w14:paraId="1A54D5EE" w14:textId="77777777" w:rsidR="00D37F99" w:rsidRDefault="00D37F99" w:rsidP="00D37F99">
      <w:pPr>
        <w:spacing w:after="0" w:line="276" w:lineRule="auto"/>
        <w:ind w:firstLine="708"/>
        <w:jc w:val="both"/>
        <w:rPr>
          <w:rFonts w:ascii="Times New Roman" w:hAnsi="Times New Roman" w:cs="Times New Roman"/>
          <w:bCs/>
          <w:sz w:val="28"/>
          <w:szCs w:val="28"/>
        </w:rPr>
      </w:pPr>
    </w:p>
    <w:p w14:paraId="79E13035" w14:textId="5CD72485" w:rsidR="004D14D0" w:rsidRPr="00D37F99" w:rsidRDefault="004D14D0" w:rsidP="00976AA5">
      <w:pPr>
        <w:spacing w:line="276" w:lineRule="auto"/>
        <w:ind w:firstLine="708"/>
        <w:jc w:val="both"/>
        <w:rPr>
          <w:rFonts w:ascii="Times New Roman" w:hAnsi="Times New Roman" w:cs="Times New Roman"/>
          <w:b/>
          <w:sz w:val="28"/>
          <w:szCs w:val="28"/>
        </w:rPr>
      </w:pPr>
      <w:r w:rsidRPr="00D37F99">
        <w:rPr>
          <w:rFonts w:ascii="Times New Roman" w:hAnsi="Times New Roman" w:cs="Times New Roman"/>
          <w:b/>
          <w:sz w:val="28"/>
          <w:szCs w:val="28"/>
        </w:rPr>
        <w:t xml:space="preserve">Санітарна обробка обладнання та інвентарю. </w:t>
      </w:r>
    </w:p>
    <w:p w14:paraId="02BE5999" w14:textId="4EFF9FA9" w:rsidR="00D37F99" w:rsidRDefault="004D14D0"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 xml:space="preserve">Санітарна обробка </w:t>
      </w:r>
      <w:r w:rsidRPr="00D37F99">
        <w:rPr>
          <w:rFonts w:ascii="Times New Roman" w:hAnsi="Times New Roman" w:cs="Times New Roman"/>
          <w:b/>
          <w:sz w:val="28"/>
          <w:szCs w:val="28"/>
          <w:u w:val="single"/>
        </w:rPr>
        <w:t>холодильного обладнання</w:t>
      </w:r>
      <w:r w:rsidRPr="00D37F99">
        <w:rPr>
          <w:rFonts w:ascii="Times New Roman" w:hAnsi="Times New Roman" w:cs="Times New Roman"/>
          <w:bCs/>
          <w:sz w:val="28"/>
          <w:szCs w:val="28"/>
        </w:rPr>
        <w:t xml:space="preserve"> відбувається щотижнево. Для миття використовують нейтральні миючі засоби, що не утворюють піни. Особлива увага приділяється полицям</w:t>
      </w:r>
      <w:r w:rsidR="00D37F99">
        <w:rPr>
          <w:rFonts w:ascii="Times New Roman" w:hAnsi="Times New Roman" w:cs="Times New Roman"/>
          <w:bCs/>
          <w:sz w:val="28"/>
          <w:szCs w:val="28"/>
        </w:rPr>
        <w:t xml:space="preserve">, підлозі, для особливо забруднених ділянок використовують щітки з жорстким ворсом, дверним ручкам камери та </w:t>
      </w:r>
      <w:r w:rsidRPr="00D37F99">
        <w:rPr>
          <w:rFonts w:ascii="Times New Roman" w:hAnsi="Times New Roman" w:cs="Times New Roman"/>
          <w:bCs/>
          <w:sz w:val="28"/>
          <w:szCs w:val="28"/>
        </w:rPr>
        <w:t xml:space="preserve"> гумі для ущільнення</w:t>
      </w:r>
      <w:r w:rsidR="00D37F99">
        <w:rPr>
          <w:rFonts w:ascii="Times New Roman" w:hAnsi="Times New Roman" w:cs="Times New Roman"/>
          <w:bCs/>
          <w:sz w:val="28"/>
          <w:szCs w:val="28"/>
        </w:rPr>
        <w:t xml:space="preserve"> дверей</w:t>
      </w:r>
      <w:r w:rsidRPr="00D37F99">
        <w:rPr>
          <w:rFonts w:ascii="Times New Roman" w:hAnsi="Times New Roman" w:cs="Times New Roman"/>
          <w:bCs/>
          <w:sz w:val="28"/>
          <w:szCs w:val="28"/>
        </w:rPr>
        <w:t xml:space="preserve">. </w:t>
      </w:r>
    </w:p>
    <w:p w14:paraId="4E152A64" w14:textId="37693255" w:rsidR="004D14D0" w:rsidRPr="00D37F99" w:rsidRDefault="004D14D0"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 xml:space="preserve">Дезінфекція холодильного обладнання проводиться </w:t>
      </w:r>
      <w:r w:rsidR="00D37F99">
        <w:rPr>
          <w:rFonts w:ascii="Times New Roman" w:hAnsi="Times New Roman" w:cs="Times New Roman"/>
          <w:bCs/>
          <w:sz w:val="28"/>
          <w:szCs w:val="28"/>
        </w:rPr>
        <w:t>щомісяця</w:t>
      </w:r>
      <w:r w:rsidRPr="00D37F99">
        <w:rPr>
          <w:rFonts w:ascii="Times New Roman" w:hAnsi="Times New Roman" w:cs="Times New Roman"/>
          <w:bCs/>
          <w:sz w:val="28"/>
          <w:szCs w:val="28"/>
        </w:rPr>
        <w:t xml:space="preserve"> з застосуванням дезінфекційного розчину згідно з рекомендаціям виробника.  </w:t>
      </w:r>
    </w:p>
    <w:p w14:paraId="7B6F66F7" w14:textId="261A035C" w:rsidR="00FE22E5" w:rsidRPr="006E3F42" w:rsidRDefault="00FE22E5"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 xml:space="preserve">Санітарна обробка </w:t>
      </w:r>
      <w:r w:rsidRPr="00D37F99">
        <w:rPr>
          <w:rFonts w:ascii="Times New Roman" w:hAnsi="Times New Roman" w:cs="Times New Roman"/>
          <w:b/>
          <w:sz w:val="28"/>
          <w:szCs w:val="28"/>
          <w:u w:val="single"/>
          <w:lang w:val="ru-RU"/>
        </w:rPr>
        <w:t>морозильного</w:t>
      </w:r>
      <w:r w:rsidRPr="00D37F99">
        <w:rPr>
          <w:rFonts w:ascii="Times New Roman" w:hAnsi="Times New Roman" w:cs="Times New Roman"/>
          <w:b/>
          <w:sz w:val="28"/>
          <w:szCs w:val="28"/>
          <w:u w:val="single"/>
        </w:rPr>
        <w:t xml:space="preserve"> обладнання</w:t>
      </w:r>
      <w:r w:rsidRPr="00D37F99">
        <w:rPr>
          <w:rFonts w:ascii="Times New Roman" w:hAnsi="Times New Roman" w:cs="Times New Roman"/>
          <w:bCs/>
          <w:sz w:val="28"/>
          <w:szCs w:val="28"/>
        </w:rPr>
        <w:t xml:space="preserve"> </w:t>
      </w:r>
      <w:r w:rsidR="00D37F99">
        <w:rPr>
          <w:rFonts w:ascii="Times New Roman" w:hAnsi="Times New Roman" w:cs="Times New Roman"/>
          <w:bCs/>
          <w:sz w:val="28"/>
          <w:szCs w:val="28"/>
        </w:rPr>
        <w:t>(</w:t>
      </w:r>
      <w:proofErr w:type="spellStart"/>
      <w:r w:rsidR="00D37F99">
        <w:rPr>
          <w:rFonts w:ascii="Times New Roman" w:hAnsi="Times New Roman" w:cs="Times New Roman"/>
          <w:bCs/>
          <w:sz w:val="28"/>
          <w:szCs w:val="28"/>
        </w:rPr>
        <w:t>ларі</w:t>
      </w:r>
      <w:proofErr w:type="spellEnd"/>
      <w:r w:rsidR="00D37F99">
        <w:rPr>
          <w:rFonts w:ascii="Times New Roman" w:hAnsi="Times New Roman" w:cs="Times New Roman"/>
          <w:bCs/>
          <w:sz w:val="28"/>
          <w:szCs w:val="28"/>
        </w:rPr>
        <w:t xml:space="preserve">) </w:t>
      </w:r>
      <w:r w:rsidRPr="00D37F99">
        <w:rPr>
          <w:rFonts w:ascii="Times New Roman" w:hAnsi="Times New Roman" w:cs="Times New Roman"/>
          <w:bCs/>
          <w:sz w:val="28"/>
          <w:szCs w:val="28"/>
        </w:rPr>
        <w:t xml:space="preserve">відбувається </w:t>
      </w:r>
      <w:proofErr w:type="spellStart"/>
      <w:r w:rsidRPr="00D37F99">
        <w:rPr>
          <w:rFonts w:ascii="Times New Roman" w:hAnsi="Times New Roman" w:cs="Times New Roman"/>
          <w:bCs/>
          <w:sz w:val="28"/>
          <w:szCs w:val="28"/>
          <w:lang w:val="ru-RU"/>
        </w:rPr>
        <w:t>щомісяця</w:t>
      </w:r>
      <w:proofErr w:type="spellEnd"/>
      <w:r w:rsidRPr="00D37F99">
        <w:rPr>
          <w:rFonts w:ascii="Times New Roman" w:hAnsi="Times New Roman" w:cs="Times New Roman"/>
          <w:bCs/>
          <w:sz w:val="28"/>
          <w:szCs w:val="28"/>
          <w:lang w:val="ru-RU"/>
        </w:rPr>
        <w:t xml:space="preserve"> </w:t>
      </w:r>
      <w:proofErr w:type="spellStart"/>
      <w:r w:rsidRPr="00D37F99">
        <w:rPr>
          <w:rFonts w:ascii="Times New Roman" w:hAnsi="Times New Roman" w:cs="Times New Roman"/>
          <w:bCs/>
          <w:sz w:val="28"/>
          <w:szCs w:val="28"/>
          <w:lang w:val="ru-RU"/>
        </w:rPr>
        <w:t>після</w:t>
      </w:r>
      <w:proofErr w:type="spellEnd"/>
      <w:r w:rsidRPr="00D37F99">
        <w:rPr>
          <w:rFonts w:ascii="Times New Roman" w:hAnsi="Times New Roman" w:cs="Times New Roman"/>
          <w:bCs/>
          <w:sz w:val="28"/>
          <w:szCs w:val="28"/>
          <w:lang w:val="ru-RU"/>
        </w:rPr>
        <w:t xml:space="preserve"> </w:t>
      </w:r>
      <w:proofErr w:type="spellStart"/>
      <w:r w:rsidRPr="00D37F99">
        <w:rPr>
          <w:rFonts w:ascii="Times New Roman" w:hAnsi="Times New Roman" w:cs="Times New Roman"/>
          <w:bCs/>
          <w:sz w:val="28"/>
          <w:szCs w:val="28"/>
          <w:lang w:val="ru-RU"/>
        </w:rPr>
        <w:t>розморожування</w:t>
      </w:r>
      <w:proofErr w:type="spellEnd"/>
      <w:r w:rsidRPr="00D37F99">
        <w:rPr>
          <w:rFonts w:ascii="Times New Roman" w:hAnsi="Times New Roman" w:cs="Times New Roman"/>
          <w:bCs/>
          <w:sz w:val="28"/>
          <w:szCs w:val="28"/>
          <w:lang w:val="ru-RU"/>
        </w:rPr>
        <w:t xml:space="preserve">. </w:t>
      </w:r>
      <w:r w:rsidRPr="00D37F99">
        <w:rPr>
          <w:rFonts w:ascii="Times New Roman" w:hAnsi="Times New Roman" w:cs="Times New Roman"/>
          <w:bCs/>
          <w:sz w:val="28"/>
          <w:szCs w:val="28"/>
        </w:rPr>
        <w:t xml:space="preserve"> Для миття використовують нейтральні миючі засоби, що не утворюють піни. Особлива увага приділяється полицям та гумі для </w:t>
      </w:r>
      <w:r w:rsidRPr="006E3F42">
        <w:rPr>
          <w:rFonts w:ascii="Times New Roman" w:hAnsi="Times New Roman" w:cs="Times New Roman"/>
          <w:bCs/>
          <w:sz w:val="28"/>
          <w:szCs w:val="28"/>
        </w:rPr>
        <w:t xml:space="preserve">ущільнення. </w:t>
      </w:r>
    </w:p>
    <w:p w14:paraId="5784BB8B" w14:textId="77777777" w:rsidR="006E3F42" w:rsidRPr="006E3F42" w:rsidRDefault="006E3F42" w:rsidP="006E3F42">
      <w:pPr>
        <w:spacing w:line="276" w:lineRule="auto"/>
        <w:ind w:firstLine="708"/>
        <w:jc w:val="both"/>
        <w:rPr>
          <w:rFonts w:ascii="Times New Roman" w:hAnsi="Times New Roman" w:cs="Times New Roman"/>
          <w:bCs/>
          <w:sz w:val="28"/>
          <w:szCs w:val="28"/>
        </w:rPr>
      </w:pPr>
      <w:r w:rsidRPr="006E3F42">
        <w:rPr>
          <w:rFonts w:ascii="Times New Roman" w:hAnsi="Times New Roman" w:cs="Times New Roman"/>
          <w:b/>
          <w:sz w:val="28"/>
          <w:szCs w:val="28"/>
          <w:u w:val="single"/>
        </w:rPr>
        <w:t>Виробничі столи</w:t>
      </w:r>
      <w:r w:rsidRPr="006E3F42">
        <w:rPr>
          <w:rFonts w:ascii="Times New Roman" w:hAnsi="Times New Roman" w:cs="Times New Roman"/>
          <w:bCs/>
          <w:sz w:val="28"/>
          <w:szCs w:val="28"/>
        </w:rPr>
        <w:t xml:space="preserve"> в кінці зміні ретельно миють із застосуванням нейтральних миючих засобів, що не утворюють </w:t>
      </w:r>
      <w:sdt>
        <w:sdtPr>
          <w:rPr>
            <w:sz w:val="28"/>
            <w:szCs w:val="28"/>
          </w:rPr>
          <w:tag w:val="goog_rdk_0"/>
          <w:id w:val="518590080"/>
        </w:sdtPr>
        <w:sdtContent/>
      </w:sdt>
      <w:r w:rsidRPr="006E3F42">
        <w:rPr>
          <w:rFonts w:ascii="Times New Roman" w:hAnsi="Times New Roman" w:cs="Times New Roman"/>
          <w:bCs/>
          <w:sz w:val="28"/>
          <w:szCs w:val="28"/>
        </w:rPr>
        <w:t xml:space="preserve">піни, гарячою водою при температурі 40 - 50°C і насухо витираються сухою чистою тканиною. Дезінфікують виробничі столи згідно з рекомендацією виробника </w:t>
      </w:r>
      <w:proofErr w:type="spellStart"/>
      <w:r w:rsidRPr="006E3F42">
        <w:rPr>
          <w:rFonts w:ascii="Times New Roman" w:hAnsi="Times New Roman" w:cs="Times New Roman"/>
          <w:bCs/>
          <w:sz w:val="28"/>
          <w:szCs w:val="28"/>
        </w:rPr>
        <w:t>дез.засобів</w:t>
      </w:r>
      <w:proofErr w:type="spellEnd"/>
      <w:r w:rsidRPr="006E3F42">
        <w:rPr>
          <w:rFonts w:ascii="Times New Roman" w:hAnsi="Times New Roman" w:cs="Times New Roman"/>
          <w:bCs/>
          <w:sz w:val="28"/>
          <w:szCs w:val="28"/>
        </w:rPr>
        <w:t xml:space="preserve">. </w:t>
      </w:r>
    </w:p>
    <w:p w14:paraId="1A1BA5F4" w14:textId="77777777" w:rsidR="006E3F42" w:rsidRPr="006E3F42" w:rsidRDefault="006E3F42" w:rsidP="006E3F42">
      <w:pPr>
        <w:spacing w:line="276" w:lineRule="auto"/>
        <w:ind w:firstLine="708"/>
        <w:jc w:val="both"/>
        <w:rPr>
          <w:rFonts w:ascii="Times New Roman" w:hAnsi="Times New Roman" w:cs="Times New Roman"/>
          <w:bCs/>
          <w:sz w:val="28"/>
          <w:szCs w:val="28"/>
        </w:rPr>
      </w:pPr>
      <w:r w:rsidRPr="006E3F42">
        <w:rPr>
          <w:rFonts w:ascii="Times New Roman" w:hAnsi="Times New Roman" w:cs="Times New Roman"/>
          <w:b/>
          <w:sz w:val="28"/>
          <w:szCs w:val="28"/>
          <w:u w:val="single"/>
        </w:rPr>
        <w:lastRenderedPageBreak/>
        <w:t>Інвентар</w:t>
      </w:r>
      <w:r w:rsidRPr="006E3F42">
        <w:rPr>
          <w:rFonts w:ascii="Times New Roman" w:hAnsi="Times New Roman" w:cs="Times New Roman"/>
          <w:bCs/>
          <w:sz w:val="28"/>
          <w:szCs w:val="28"/>
        </w:rPr>
        <w:t xml:space="preserve"> необхідно піддавати санітарній обробці після кожної технологічної операції, а саме: механічній очистці, миттю гарячою водою при температурі не менше 60°C з миючими засобами, та ополіскуванню гарячою проточною водою при температурі не менше 80°C.</w:t>
      </w:r>
    </w:p>
    <w:p w14:paraId="31BA4F0B" w14:textId="77777777" w:rsidR="006E3F42" w:rsidRPr="006E3F42" w:rsidRDefault="006E3F42" w:rsidP="006E3F42">
      <w:pPr>
        <w:spacing w:line="276" w:lineRule="auto"/>
        <w:ind w:firstLine="708"/>
        <w:jc w:val="both"/>
        <w:rPr>
          <w:rFonts w:ascii="Times New Roman" w:hAnsi="Times New Roman" w:cs="Times New Roman"/>
          <w:bCs/>
          <w:sz w:val="28"/>
          <w:szCs w:val="28"/>
        </w:rPr>
      </w:pPr>
      <w:r w:rsidRPr="006E3F42">
        <w:rPr>
          <w:rFonts w:ascii="Times New Roman" w:hAnsi="Times New Roman" w:cs="Times New Roman"/>
          <w:b/>
          <w:sz w:val="28"/>
          <w:szCs w:val="28"/>
          <w:u w:val="single"/>
        </w:rPr>
        <w:t>Щомісяця</w:t>
      </w:r>
      <w:r w:rsidRPr="006E3F42">
        <w:rPr>
          <w:rFonts w:ascii="Times New Roman" w:hAnsi="Times New Roman" w:cs="Times New Roman"/>
          <w:bCs/>
          <w:sz w:val="28"/>
          <w:szCs w:val="28"/>
        </w:rPr>
        <w:t xml:space="preserve"> необхідно проводити ретельне миття поверхонь обладнання, зовнішньої поверхні обладнання, підлоги та стін під та за обладнанням. </w:t>
      </w:r>
    </w:p>
    <w:p w14:paraId="537724D3" w14:textId="2B09482C" w:rsidR="006E3F42" w:rsidRPr="006E3F42" w:rsidRDefault="006E3F42" w:rsidP="006E3F42">
      <w:pPr>
        <w:spacing w:line="276" w:lineRule="auto"/>
        <w:ind w:firstLine="708"/>
        <w:jc w:val="both"/>
        <w:rPr>
          <w:b/>
          <w:sz w:val="28"/>
          <w:szCs w:val="28"/>
          <w:u w:val="single"/>
        </w:rPr>
      </w:pPr>
      <w:r w:rsidRPr="006E3F42">
        <w:rPr>
          <w:rFonts w:ascii="Times New Roman" w:hAnsi="Times New Roman" w:cs="Times New Roman"/>
          <w:b/>
          <w:sz w:val="28"/>
          <w:szCs w:val="28"/>
          <w:u w:val="single"/>
        </w:rPr>
        <w:t xml:space="preserve">Обробка прибирального інвентарю. </w:t>
      </w:r>
    </w:p>
    <w:p w14:paraId="1CCC859A" w14:textId="77777777" w:rsidR="006E3F42" w:rsidRPr="006E3F42" w:rsidRDefault="006E3F42" w:rsidP="006E3F42">
      <w:pPr>
        <w:spacing w:line="276" w:lineRule="auto"/>
        <w:ind w:firstLine="708"/>
        <w:jc w:val="both"/>
        <w:rPr>
          <w:rFonts w:ascii="Times New Roman" w:hAnsi="Times New Roman" w:cs="Times New Roman"/>
          <w:bCs/>
          <w:sz w:val="28"/>
          <w:szCs w:val="28"/>
        </w:rPr>
      </w:pPr>
      <w:r w:rsidRPr="006E3F42">
        <w:rPr>
          <w:rFonts w:ascii="Times New Roman" w:hAnsi="Times New Roman" w:cs="Times New Roman"/>
          <w:bCs/>
          <w:sz w:val="28"/>
          <w:szCs w:val="28"/>
        </w:rPr>
        <w:t>Щітки, губки, інвентар для миття посуду після закінчення роботи очищають, замочують в гарячій воді при температурі не нижче 45°C з додаванням миючих засобів, дезінфікують (або кип'ятять), промивають проточною водою, потім просушують і зберігають у спеціально виділеному місці.</w:t>
      </w:r>
    </w:p>
    <w:p w14:paraId="6D2E1B57" w14:textId="77777777" w:rsidR="006E3F42" w:rsidRPr="006E3F42" w:rsidRDefault="006E3F42" w:rsidP="006E3F42">
      <w:pPr>
        <w:spacing w:line="276" w:lineRule="auto"/>
        <w:ind w:firstLine="708"/>
        <w:jc w:val="both"/>
        <w:rPr>
          <w:rFonts w:ascii="Times New Roman" w:hAnsi="Times New Roman" w:cs="Times New Roman"/>
          <w:bCs/>
          <w:sz w:val="28"/>
          <w:szCs w:val="28"/>
        </w:rPr>
      </w:pPr>
      <w:r w:rsidRPr="006E3F42">
        <w:rPr>
          <w:rFonts w:ascii="Times New Roman" w:hAnsi="Times New Roman" w:cs="Times New Roman"/>
          <w:bCs/>
          <w:sz w:val="28"/>
          <w:szCs w:val="28"/>
        </w:rPr>
        <w:t>Щітки з наявністю плісняви ​​і видимих ​​забруднень, а також губчастий матеріал, якісна обробка якого неможлива, не використовуються.</w:t>
      </w:r>
    </w:p>
    <w:p w14:paraId="1CDBD3DD" w14:textId="77777777" w:rsidR="006E3F42" w:rsidRPr="006E3F42" w:rsidRDefault="006E3F42" w:rsidP="006E3F42">
      <w:pPr>
        <w:spacing w:line="276" w:lineRule="auto"/>
        <w:jc w:val="both"/>
        <w:rPr>
          <w:rFonts w:ascii="Times New Roman" w:hAnsi="Times New Roman" w:cs="Times New Roman"/>
          <w:color w:val="000000"/>
          <w:sz w:val="28"/>
          <w:szCs w:val="28"/>
          <w:u w:val="single"/>
        </w:rPr>
      </w:pPr>
      <w:r w:rsidRPr="006E3F42">
        <w:rPr>
          <w:rFonts w:ascii="Times New Roman" w:hAnsi="Times New Roman" w:cs="Times New Roman"/>
          <w:b/>
          <w:bCs/>
          <w:color w:val="000000"/>
          <w:sz w:val="28"/>
          <w:szCs w:val="28"/>
          <w:u w:val="single"/>
        </w:rPr>
        <w:t xml:space="preserve">Обробка прибирального інвентарю: </w:t>
      </w:r>
    </w:p>
    <w:p w14:paraId="385B977B" w14:textId="77777777" w:rsidR="006E3F42" w:rsidRPr="006E3F42" w:rsidRDefault="006E3F42" w:rsidP="006E3F42">
      <w:pPr>
        <w:pStyle w:val="a8"/>
        <w:numPr>
          <w:ilvl w:val="0"/>
          <w:numId w:val="3"/>
        </w:numPr>
        <w:tabs>
          <w:tab w:val="clear" w:pos="720"/>
          <w:tab w:val="num" w:pos="567"/>
        </w:tabs>
        <w:spacing w:after="160" w:line="276" w:lineRule="auto"/>
        <w:ind w:left="567" w:hanging="567"/>
        <w:jc w:val="both"/>
        <w:rPr>
          <w:rFonts w:ascii="Times New Roman" w:hAnsi="Times New Roman"/>
          <w:color w:val="000000"/>
          <w:sz w:val="28"/>
          <w:szCs w:val="28"/>
        </w:rPr>
      </w:pPr>
      <w:r w:rsidRPr="006E3F42">
        <w:rPr>
          <w:rFonts w:ascii="Times New Roman" w:hAnsi="Times New Roman"/>
          <w:color w:val="000000"/>
          <w:sz w:val="28"/>
          <w:szCs w:val="28"/>
          <w:lang w:val="uk-UA"/>
        </w:rPr>
        <w:t xml:space="preserve">Очищення від залишків та бруду; </w:t>
      </w:r>
    </w:p>
    <w:p w14:paraId="2CCF2D7D" w14:textId="77777777" w:rsidR="006E3F42" w:rsidRPr="006E3F42" w:rsidRDefault="006E3F42" w:rsidP="006E3F42">
      <w:pPr>
        <w:pStyle w:val="a8"/>
        <w:numPr>
          <w:ilvl w:val="0"/>
          <w:numId w:val="3"/>
        </w:numPr>
        <w:tabs>
          <w:tab w:val="clear" w:pos="720"/>
          <w:tab w:val="num" w:pos="567"/>
        </w:tabs>
        <w:spacing w:after="160" w:line="276" w:lineRule="auto"/>
        <w:ind w:left="567" w:hanging="567"/>
        <w:jc w:val="both"/>
        <w:rPr>
          <w:rFonts w:ascii="Times New Roman" w:hAnsi="Times New Roman"/>
          <w:color w:val="000000"/>
          <w:sz w:val="28"/>
          <w:szCs w:val="28"/>
        </w:rPr>
      </w:pPr>
      <w:r w:rsidRPr="006E3F42">
        <w:rPr>
          <w:rFonts w:ascii="Times New Roman" w:hAnsi="Times New Roman"/>
          <w:color w:val="000000"/>
          <w:sz w:val="28"/>
          <w:szCs w:val="28"/>
          <w:lang w:val="uk-UA"/>
        </w:rPr>
        <w:t xml:space="preserve">Промивання гарячою водою миючими засобами; </w:t>
      </w:r>
    </w:p>
    <w:p w14:paraId="2310EC27" w14:textId="77777777" w:rsidR="006E3F42" w:rsidRPr="006E3F42" w:rsidRDefault="006E3F42" w:rsidP="006E3F42">
      <w:pPr>
        <w:pStyle w:val="a8"/>
        <w:numPr>
          <w:ilvl w:val="0"/>
          <w:numId w:val="3"/>
        </w:numPr>
        <w:tabs>
          <w:tab w:val="clear" w:pos="720"/>
          <w:tab w:val="num" w:pos="567"/>
        </w:tabs>
        <w:spacing w:after="160" w:line="276" w:lineRule="auto"/>
        <w:ind w:left="567" w:hanging="567"/>
        <w:jc w:val="both"/>
        <w:rPr>
          <w:rFonts w:ascii="Times New Roman" w:hAnsi="Times New Roman"/>
          <w:color w:val="000000"/>
          <w:sz w:val="28"/>
          <w:szCs w:val="28"/>
        </w:rPr>
      </w:pPr>
      <w:r w:rsidRPr="006E3F42">
        <w:rPr>
          <w:rFonts w:ascii="Times New Roman" w:hAnsi="Times New Roman"/>
          <w:color w:val="000000"/>
          <w:sz w:val="28"/>
          <w:szCs w:val="28"/>
          <w:lang w:val="uk-UA"/>
        </w:rPr>
        <w:t xml:space="preserve">Дезінфекція; </w:t>
      </w:r>
    </w:p>
    <w:p w14:paraId="5B40628B" w14:textId="77777777" w:rsidR="006E3F42" w:rsidRPr="006E3F42" w:rsidRDefault="006E3F42" w:rsidP="006E3F42">
      <w:pPr>
        <w:pStyle w:val="a8"/>
        <w:numPr>
          <w:ilvl w:val="0"/>
          <w:numId w:val="3"/>
        </w:numPr>
        <w:tabs>
          <w:tab w:val="clear" w:pos="720"/>
          <w:tab w:val="num" w:pos="567"/>
        </w:tabs>
        <w:spacing w:after="160" w:line="276" w:lineRule="auto"/>
        <w:ind w:left="567" w:hanging="567"/>
        <w:jc w:val="both"/>
        <w:rPr>
          <w:rFonts w:ascii="Times New Roman" w:hAnsi="Times New Roman"/>
          <w:color w:val="000000"/>
          <w:sz w:val="28"/>
          <w:szCs w:val="28"/>
        </w:rPr>
      </w:pPr>
      <w:r w:rsidRPr="006E3F42">
        <w:rPr>
          <w:rFonts w:ascii="Times New Roman" w:hAnsi="Times New Roman"/>
          <w:color w:val="000000"/>
          <w:sz w:val="28"/>
          <w:szCs w:val="28"/>
          <w:lang w:val="uk-UA"/>
        </w:rPr>
        <w:t xml:space="preserve">Просушування; </w:t>
      </w:r>
    </w:p>
    <w:p w14:paraId="5011482F" w14:textId="77777777" w:rsidR="006E3F42" w:rsidRPr="006E3F42" w:rsidRDefault="006E3F42" w:rsidP="006E3F42">
      <w:pPr>
        <w:pStyle w:val="a8"/>
        <w:numPr>
          <w:ilvl w:val="0"/>
          <w:numId w:val="3"/>
        </w:numPr>
        <w:tabs>
          <w:tab w:val="clear" w:pos="720"/>
          <w:tab w:val="num" w:pos="567"/>
        </w:tabs>
        <w:spacing w:after="160" w:line="276" w:lineRule="auto"/>
        <w:ind w:left="567" w:hanging="567"/>
        <w:jc w:val="both"/>
        <w:rPr>
          <w:rFonts w:ascii="Times New Roman" w:hAnsi="Times New Roman"/>
          <w:color w:val="000000"/>
          <w:sz w:val="28"/>
          <w:szCs w:val="28"/>
        </w:rPr>
      </w:pPr>
      <w:r w:rsidRPr="006E3F42">
        <w:rPr>
          <w:rFonts w:ascii="Times New Roman" w:hAnsi="Times New Roman"/>
          <w:color w:val="000000"/>
          <w:sz w:val="28"/>
          <w:szCs w:val="28"/>
          <w:lang w:val="uk-UA"/>
        </w:rPr>
        <w:t>Зберігання.</w:t>
      </w:r>
    </w:p>
    <w:p w14:paraId="420B1D2C" w14:textId="1E228ED0" w:rsidR="006E3F42" w:rsidRPr="006E3F42" w:rsidRDefault="006E3F42" w:rsidP="006E3F42">
      <w:pPr>
        <w:spacing w:line="276" w:lineRule="auto"/>
        <w:jc w:val="both"/>
        <w:rPr>
          <w:rFonts w:ascii="Times New Roman" w:hAnsi="Times New Roman" w:cs="Times New Roman"/>
          <w:bCs/>
          <w:sz w:val="28"/>
          <w:szCs w:val="28"/>
        </w:rPr>
      </w:pPr>
      <w:r w:rsidRPr="006E3F42">
        <w:rPr>
          <w:rFonts w:ascii="Times New Roman" w:hAnsi="Times New Roman" w:cs="Times New Roman"/>
          <w:b/>
          <w:sz w:val="28"/>
          <w:szCs w:val="28"/>
        </w:rPr>
        <w:t>Баки для сміття</w:t>
      </w:r>
      <w:r w:rsidRPr="006E3F42">
        <w:rPr>
          <w:rFonts w:ascii="Times New Roman" w:hAnsi="Times New Roman" w:cs="Times New Roman"/>
          <w:bCs/>
          <w:sz w:val="28"/>
          <w:szCs w:val="28"/>
        </w:rPr>
        <w:t xml:space="preserve"> щомісяця або при забрудненні  миються нейтральним миючим  засобом та дезінфікуються </w:t>
      </w:r>
      <w:proofErr w:type="spellStart"/>
      <w:r w:rsidRPr="006E3F42">
        <w:rPr>
          <w:rFonts w:ascii="Times New Roman" w:hAnsi="Times New Roman" w:cs="Times New Roman"/>
          <w:bCs/>
          <w:sz w:val="28"/>
          <w:szCs w:val="28"/>
        </w:rPr>
        <w:t>дез</w:t>
      </w:r>
      <w:proofErr w:type="spellEnd"/>
      <w:r w:rsidRPr="006E3F42">
        <w:rPr>
          <w:rFonts w:ascii="Times New Roman" w:hAnsi="Times New Roman" w:cs="Times New Roman"/>
          <w:bCs/>
          <w:sz w:val="28"/>
          <w:szCs w:val="28"/>
        </w:rPr>
        <w:t xml:space="preserve">. засобом згідно з рекомендаціями виробника.  </w:t>
      </w:r>
    </w:p>
    <w:p w14:paraId="5297431C" w14:textId="77777777" w:rsidR="00925B6B" w:rsidRDefault="00925B6B" w:rsidP="00E01479">
      <w:pPr>
        <w:spacing w:line="276" w:lineRule="auto"/>
        <w:ind w:firstLine="708"/>
        <w:jc w:val="center"/>
        <w:rPr>
          <w:rFonts w:ascii="Times New Roman" w:hAnsi="Times New Roman" w:cs="Times New Roman"/>
          <w:b/>
          <w:sz w:val="28"/>
          <w:szCs w:val="28"/>
        </w:rPr>
      </w:pPr>
    </w:p>
    <w:p w14:paraId="7F21FA3E" w14:textId="67929C79" w:rsidR="00E01479" w:rsidRPr="00D37F99" w:rsidRDefault="00E01479" w:rsidP="00E01479">
      <w:pPr>
        <w:spacing w:line="276" w:lineRule="auto"/>
        <w:ind w:firstLine="708"/>
        <w:jc w:val="center"/>
        <w:rPr>
          <w:rFonts w:ascii="Times New Roman" w:hAnsi="Times New Roman" w:cs="Times New Roman"/>
          <w:b/>
          <w:sz w:val="28"/>
          <w:szCs w:val="28"/>
        </w:rPr>
      </w:pPr>
      <w:r w:rsidRPr="00D37F99">
        <w:rPr>
          <w:rFonts w:ascii="Times New Roman" w:hAnsi="Times New Roman" w:cs="Times New Roman"/>
          <w:b/>
          <w:sz w:val="28"/>
          <w:szCs w:val="28"/>
        </w:rPr>
        <w:t>Санітарний день проводиться не менше ніж один раз на місяць, згідно з графіком.</w:t>
      </w:r>
    </w:p>
    <w:p w14:paraId="623FE27B" w14:textId="1D651454" w:rsidR="00E01479" w:rsidRPr="00D37F99" w:rsidRDefault="00E01479"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 xml:space="preserve">При проведенні санітарного дня необхідно проводити генеральне прибирання, розморожування холодильних та морозильних камер, миття та прибирання під поверхнями обладнання та столами. Необхідно ретельно очищувати всі поверхні, використовуючи висококонцентровані засоби, для сильних жирових забруднень – лужні засоби, для мінеральних – кислотні. </w:t>
      </w:r>
    </w:p>
    <w:p w14:paraId="49C9A54B" w14:textId="0A09EC59" w:rsidR="00E01479" w:rsidRPr="00D37F99" w:rsidRDefault="00E01479"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 xml:space="preserve">При проведенні </w:t>
      </w:r>
      <w:r w:rsidR="00B40432" w:rsidRPr="00D37F99">
        <w:rPr>
          <w:rFonts w:ascii="Times New Roman" w:hAnsi="Times New Roman" w:cs="Times New Roman"/>
          <w:bCs/>
          <w:sz w:val="28"/>
          <w:szCs w:val="28"/>
        </w:rPr>
        <w:t>санітарного</w:t>
      </w:r>
      <w:r w:rsidRPr="00D37F99">
        <w:rPr>
          <w:rFonts w:ascii="Times New Roman" w:hAnsi="Times New Roman" w:cs="Times New Roman"/>
          <w:bCs/>
          <w:sz w:val="28"/>
          <w:szCs w:val="28"/>
        </w:rPr>
        <w:t xml:space="preserve"> дня необхідно </w:t>
      </w:r>
      <w:r w:rsidR="00B40432" w:rsidRPr="00D37F99">
        <w:rPr>
          <w:rFonts w:ascii="Times New Roman" w:hAnsi="Times New Roman" w:cs="Times New Roman"/>
          <w:bCs/>
          <w:sz w:val="28"/>
          <w:szCs w:val="28"/>
        </w:rPr>
        <w:t>звільняти</w:t>
      </w:r>
      <w:r w:rsidRPr="00D37F99">
        <w:rPr>
          <w:rFonts w:ascii="Times New Roman" w:hAnsi="Times New Roman" w:cs="Times New Roman"/>
          <w:bCs/>
          <w:sz w:val="28"/>
          <w:szCs w:val="28"/>
        </w:rPr>
        <w:t xml:space="preserve"> полички </w:t>
      </w:r>
      <w:r w:rsidR="00B40432" w:rsidRPr="00D37F99">
        <w:rPr>
          <w:rFonts w:ascii="Times New Roman" w:hAnsi="Times New Roman" w:cs="Times New Roman"/>
          <w:bCs/>
          <w:sz w:val="28"/>
          <w:szCs w:val="28"/>
        </w:rPr>
        <w:t xml:space="preserve">стелажів, холодильних, морозильних камер від товарів та сировини, проводити підмітання та вологе прибирання під піддонами з сировиною. </w:t>
      </w:r>
      <w:r w:rsidR="00292C95" w:rsidRPr="00D37F99">
        <w:rPr>
          <w:rFonts w:ascii="Times New Roman" w:hAnsi="Times New Roman" w:cs="Times New Roman"/>
          <w:bCs/>
          <w:sz w:val="28"/>
          <w:szCs w:val="28"/>
        </w:rPr>
        <w:t>При проведенні санітарного дня необхідно проводити дезінфекці</w:t>
      </w:r>
      <w:r w:rsidR="00292C95">
        <w:rPr>
          <w:rFonts w:ascii="Times New Roman" w:hAnsi="Times New Roman" w:cs="Times New Roman"/>
          <w:bCs/>
          <w:sz w:val="28"/>
          <w:szCs w:val="28"/>
        </w:rPr>
        <w:t xml:space="preserve">ю холодильного та морозильного обладнання, ретельно очищати ваги. </w:t>
      </w:r>
    </w:p>
    <w:p w14:paraId="24633828" w14:textId="60F8CCD2" w:rsidR="00E31DBA" w:rsidRPr="00E31DBA" w:rsidRDefault="00E31DBA" w:rsidP="00976AA5">
      <w:pPr>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Pr="00E31DBA">
        <w:rPr>
          <w:rFonts w:ascii="Times New Roman" w:hAnsi="Times New Roman" w:cs="Times New Roman"/>
          <w:bCs/>
          <w:sz w:val="28"/>
          <w:szCs w:val="28"/>
        </w:rPr>
        <w:t xml:space="preserve">омірне вологе </w:t>
      </w:r>
      <w:r>
        <w:rPr>
          <w:rFonts w:ascii="Times New Roman" w:hAnsi="Times New Roman" w:cs="Times New Roman"/>
          <w:bCs/>
          <w:sz w:val="28"/>
          <w:szCs w:val="28"/>
        </w:rPr>
        <w:t>п</w:t>
      </w:r>
      <w:r w:rsidRPr="00E31DBA">
        <w:rPr>
          <w:rFonts w:ascii="Times New Roman" w:hAnsi="Times New Roman" w:cs="Times New Roman"/>
          <w:bCs/>
          <w:sz w:val="28"/>
          <w:szCs w:val="28"/>
        </w:rPr>
        <w:t>рибирання</w:t>
      </w:r>
      <w:r>
        <w:rPr>
          <w:rFonts w:ascii="Times New Roman" w:hAnsi="Times New Roman" w:cs="Times New Roman"/>
          <w:bCs/>
          <w:sz w:val="28"/>
          <w:szCs w:val="28"/>
        </w:rPr>
        <w:t xml:space="preserve"> (підмітання вологою щіткою)</w:t>
      </w:r>
      <w:r w:rsidRPr="00E31DBA">
        <w:rPr>
          <w:rFonts w:ascii="Times New Roman" w:hAnsi="Times New Roman" w:cs="Times New Roman"/>
          <w:bCs/>
          <w:sz w:val="28"/>
          <w:szCs w:val="28"/>
        </w:rPr>
        <w:t xml:space="preserve"> проводиться щоденно після закінчення роботи. Особлива увага приділяються місцям приймання та відвантаження сировини. </w:t>
      </w:r>
    </w:p>
    <w:p w14:paraId="5CA747E8" w14:textId="62422E9E" w:rsidR="00E31DBA" w:rsidRDefault="00E31DBA" w:rsidP="00976AA5">
      <w:pPr>
        <w:spacing w:line="276" w:lineRule="auto"/>
        <w:ind w:firstLine="708"/>
        <w:jc w:val="both"/>
        <w:rPr>
          <w:rFonts w:ascii="Times New Roman" w:hAnsi="Times New Roman" w:cs="Times New Roman"/>
          <w:bCs/>
          <w:sz w:val="28"/>
          <w:szCs w:val="28"/>
        </w:rPr>
      </w:pPr>
      <w:r w:rsidRPr="00E31DBA">
        <w:rPr>
          <w:rFonts w:ascii="Times New Roman" w:hAnsi="Times New Roman" w:cs="Times New Roman"/>
          <w:bCs/>
          <w:sz w:val="28"/>
          <w:szCs w:val="28"/>
        </w:rPr>
        <w:t>Прибирання прилеглої територій проводиться щоденно</w:t>
      </w:r>
      <w:r w:rsidR="00292C95">
        <w:rPr>
          <w:rFonts w:ascii="Times New Roman" w:hAnsi="Times New Roman" w:cs="Times New Roman"/>
          <w:bCs/>
          <w:sz w:val="28"/>
          <w:szCs w:val="28"/>
        </w:rPr>
        <w:t xml:space="preserve"> (особливо</w:t>
      </w:r>
      <w:r w:rsidRPr="00E31DBA">
        <w:rPr>
          <w:rFonts w:ascii="Times New Roman" w:hAnsi="Times New Roman" w:cs="Times New Roman"/>
          <w:bCs/>
          <w:sz w:val="28"/>
          <w:szCs w:val="28"/>
        </w:rPr>
        <w:t xml:space="preserve"> в зимово-осінній період), прибирається сніг, бруд, листя для запобігання потраплянню великої кількості бруду в середину складів. </w:t>
      </w:r>
    </w:p>
    <w:p w14:paraId="20034D46" w14:textId="31134537" w:rsidR="00292C95" w:rsidRPr="00E31DBA" w:rsidRDefault="00292C95" w:rsidP="00976AA5">
      <w:pPr>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Для запобігання накопичення бруду перед входом необхідно встановити гумовий килимок, який періодично очищати та мити при сильному забрудненні. </w:t>
      </w:r>
    </w:p>
    <w:p w14:paraId="0AB7F26D" w14:textId="39BCCD73" w:rsidR="00E31DBA" w:rsidRDefault="00E31DBA" w:rsidP="00976AA5">
      <w:pPr>
        <w:spacing w:line="276" w:lineRule="auto"/>
        <w:ind w:firstLine="708"/>
        <w:jc w:val="both"/>
        <w:rPr>
          <w:rFonts w:ascii="Times New Roman" w:hAnsi="Times New Roman" w:cs="Times New Roman"/>
          <w:bCs/>
          <w:sz w:val="28"/>
          <w:szCs w:val="28"/>
        </w:rPr>
      </w:pPr>
      <w:r w:rsidRPr="00E31DBA">
        <w:rPr>
          <w:rFonts w:ascii="Times New Roman" w:hAnsi="Times New Roman" w:cs="Times New Roman"/>
          <w:bCs/>
          <w:sz w:val="28"/>
          <w:szCs w:val="28"/>
        </w:rPr>
        <w:t xml:space="preserve">При використанні візків, навантажувачів та іншої складської техніки необхідно слідкувати за чистотою коліс. </w:t>
      </w:r>
    </w:p>
    <w:p w14:paraId="1B229AAF" w14:textId="02547161" w:rsidR="00292C95" w:rsidRPr="00E31DBA" w:rsidRDefault="00292C95" w:rsidP="00976AA5">
      <w:pPr>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Також щоденно необхідно протирати платформу </w:t>
      </w:r>
      <w:proofErr w:type="spellStart"/>
      <w:r>
        <w:rPr>
          <w:rFonts w:ascii="Times New Roman" w:hAnsi="Times New Roman" w:cs="Times New Roman"/>
          <w:bCs/>
          <w:sz w:val="28"/>
          <w:szCs w:val="28"/>
        </w:rPr>
        <w:t>вагів</w:t>
      </w:r>
      <w:proofErr w:type="spellEnd"/>
      <w:r>
        <w:rPr>
          <w:rFonts w:ascii="Times New Roman" w:hAnsi="Times New Roman" w:cs="Times New Roman"/>
          <w:bCs/>
          <w:sz w:val="28"/>
          <w:szCs w:val="28"/>
        </w:rPr>
        <w:t xml:space="preserve"> вологою серветкою, а при сильному забрудненні використовувати миючий засіб. </w:t>
      </w:r>
    </w:p>
    <w:p w14:paraId="662540C8" w14:textId="62A9BA76" w:rsidR="009371A2" w:rsidRPr="00D37F99" w:rsidRDefault="009371A2" w:rsidP="00976AA5">
      <w:pPr>
        <w:spacing w:line="276" w:lineRule="auto"/>
        <w:ind w:firstLine="708"/>
        <w:jc w:val="both"/>
        <w:rPr>
          <w:b/>
          <w:sz w:val="28"/>
          <w:szCs w:val="28"/>
        </w:rPr>
      </w:pPr>
      <w:r w:rsidRPr="00D37F99">
        <w:rPr>
          <w:rFonts w:ascii="Times New Roman" w:hAnsi="Times New Roman" w:cs="Times New Roman"/>
          <w:b/>
          <w:sz w:val="28"/>
          <w:szCs w:val="28"/>
        </w:rPr>
        <w:t xml:space="preserve">Обробка </w:t>
      </w:r>
      <w:r w:rsidR="00C12136" w:rsidRPr="00D37F99">
        <w:rPr>
          <w:rFonts w:ascii="Times New Roman" w:hAnsi="Times New Roman" w:cs="Times New Roman"/>
          <w:b/>
          <w:sz w:val="28"/>
          <w:szCs w:val="28"/>
        </w:rPr>
        <w:t xml:space="preserve">прибирального </w:t>
      </w:r>
      <w:r w:rsidRPr="00D37F99">
        <w:rPr>
          <w:rFonts w:ascii="Times New Roman" w:hAnsi="Times New Roman" w:cs="Times New Roman"/>
          <w:b/>
          <w:sz w:val="28"/>
          <w:szCs w:val="28"/>
        </w:rPr>
        <w:t xml:space="preserve">інвентарю. </w:t>
      </w:r>
    </w:p>
    <w:p w14:paraId="4FF406E3" w14:textId="429D2A8D" w:rsidR="00292C95" w:rsidRDefault="004D14D0"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Щітки</w:t>
      </w:r>
      <w:r w:rsidR="00292C95">
        <w:rPr>
          <w:rFonts w:ascii="Times New Roman" w:hAnsi="Times New Roman" w:cs="Times New Roman"/>
          <w:bCs/>
          <w:sz w:val="28"/>
          <w:szCs w:val="28"/>
        </w:rPr>
        <w:t xml:space="preserve">, совки та інший прибиральний інвентар щоденно очищують від бруду, та зберігають в сухому місці окремо від харчових продуктів. </w:t>
      </w:r>
    </w:p>
    <w:p w14:paraId="0D1EC059" w14:textId="77F2CAE3" w:rsidR="004D14D0" w:rsidRPr="00D37F99" w:rsidRDefault="004D14D0"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Cs/>
          <w:sz w:val="28"/>
          <w:szCs w:val="28"/>
        </w:rPr>
        <w:t>Щітки з наявністю плісняви ​​і видимих ​​забруднень, а також губчастий матеріал, якісна обробка якого неможлива, не використовуються.</w:t>
      </w:r>
    </w:p>
    <w:p w14:paraId="272C9385" w14:textId="5D7AFF9E" w:rsidR="004D14D0" w:rsidRDefault="004D14D0" w:rsidP="00976AA5">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b/>
          <w:sz w:val="28"/>
          <w:szCs w:val="28"/>
        </w:rPr>
        <w:t>Баки для сміття</w:t>
      </w:r>
      <w:r w:rsidRPr="00D37F99">
        <w:rPr>
          <w:rFonts w:ascii="Times New Roman" w:hAnsi="Times New Roman" w:cs="Times New Roman"/>
          <w:bCs/>
          <w:sz w:val="28"/>
          <w:szCs w:val="28"/>
        </w:rPr>
        <w:t xml:space="preserve"> щомісяця або при забрудненні  миються нейтральним миючим  засобом та дезінфікуються </w:t>
      </w:r>
      <w:proofErr w:type="spellStart"/>
      <w:r w:rsidRPr="00D37F99">
        <w:rPr>
          <w:rFonts w:ascii="Times New Roman" w:hAnsi="Times New Roman" w:cs="Times New Roman"/>
          <w:bCs/>
          <w:sz w:val="28"/>
          <w:szCs w:val="28"/>
        </w:rPr>
        <w:t>дез</w:t>
      </w:r>
      <w:proofErr w:type="spellEnd"/>
      <w:r w:rsidRPr="00D37F99">
        <w:rPr>
          <w:rFonts w:ascii="Times New Roman" w:hAnsi="Times New Roman" w:cs="Times New Roman"/>
          <w:bCs/>
          <w:sz w:val="28"/>
          <w:szCs w:val="28"/>
        </w:rPr>
        <w:t xml:space="preserve">. засобом згідно з рекомендаціями виробника.  </w:t>
      </w:r>
    </w:p>
    <w:p w14:paraId="7424130E" w14:textId="77777777" w:rsidR="004D14D0" w:rsidRPr="00D37F99" w:rsidRDefault="004D14D0" w:rsidP="00976AA5">
      <w:pPr>
        <w:pStyle w:val="a4"/>
        <w:spacing w:line="240" w:lineRule="auto"/>
        <w:ind w:left="108" w:firstLine="0"/>
        <w:jc w:val="left"/>
        <w:rPr>
          <w:i/>
          <w:iCs/>
          <w:szCs w:val="28"/>
          <w:lang w:val="uk-UA"/>
        </w:rPr>
      </w:pPr>
    </w:p>
    <w:p w14:paraId="10DF6558" w14:textId="0D6E109B" w:rsidR="009371A2" w:rsidRPr="00D37F99" w:rsidRDefault="009371A2" w:rsidP="00292C95">
      <w:pPr>
        <w:pStyle w:val="a4"/>
        <w:spacing w:line="240" w:lineRule="auto"/>
        <w:ind w:firstLine="0"/>
        <w:jc w:val="left"/>
        <w:rPr>
          <w:b/>
          <w:bCs/>
          <w:szCs w:val="28"/>
          <w:lang w:val="uk-UA"/>
        </w:rPr>
      </w:pPr>
      <w:r w:rsidRPr="00D37F99">
        <w:rPr>
          <w:b/>
          <w:bCs/>
          <w:szCs w:val="28"/>
          <w:lang w:val="uk-UA"/>
        </w:rPr>
        <w:t xml:space="preserve">КОНТРОЛЬ ВИКОНАННЯ ПРОГРАМИ. </w:t>
      </w:r>
    </w:p>
    <w:p w14:paraId="6AFCE2F0" w14:textId="527FB504" w:rsidR="00C12136" w:rsidRPr="00D37F99" w:rsidRDefault="004D14D0" w:rsidP="00C12136">
      <w:pPr>
        <w:spacing w:line="276" w:lineRule="auto"/>
        <w:ind w:firstLine="708"/>
        <w:jc w:val="both"/>
        <w:rPr>
          <w:rFonts w:ascii="Times New Roman" w:hAnsi="Times New Roman" w:cs="Times New Roman"/>
          <w:bCs/>
          <w:sz w:val="28"/>
          <w:szCs w:val="28"/>
        </w:rPr>
      </w:pPr>
      <w:r w:rsidRPr="00D37F99">
        <w:rPr>
          <w:rFonts w:ascii="Times New Roman" w:hAnsi="Times New Roman" w:cs="Times New Roman"/>
          <w:sz w:val="28"/>
          <w:szCs w:val="28"/>
        </w:rPr>
        <w:t>Контроль виконання процедур прибирання проводиться періодично, згідно з «Чек-листом контролю прибирання</w:t>
      </w:r>
      <w:r w:rsidR="00112361" w:rsidRPr="00D37F99">
        <w:rPr>
          <w:rFonts w:ascii="Times New Roman" w:hAnsi="Times New Roman" w:cs="Times New Roman"/>
          <w:sz w:val="28"/>
          <w:szCs w:val="28"/>
        </w:rPr>
        <w:t xml:space="preserve"> та Журнал контролю санітарного стану приміщення. </w:t>
      </w:r>
    </w:p>
    <w:p w14:paraId="4C1BB655" w14:textId="22763545" w:rsidR="009371A2" w:rsidRPr="00D37F99" w:rsidRDefault="009371A2" w:rsidP="009371A2">
      <w:pPr>
        <w:pStyle w:val="a4"/>
        <w:spacing w:line="276" w:lineRule="auto"/>
        <w:ind w:left="108" w:firstLine="0"/>
        <w:jc w:val="left"/>
        <w:rPr>
          <w:b/>
          <w:szCs w:val="28"/>
          <w:lang w:val="uk-UA"/>
        </w:rPr>
      </w:pPr>
      <w:r w:rsidRPr="00D37F99">
        <w:rPr>
          <w:b/>
          <w:szCs w:val="28"/>
          <w:lang w:val="uk-UA"/>
        </w:rPr>
        <w:t>ЗАПИСИ ТА ДОДАТКИ.</w:t>
      </w:r>
    </w:p>
    <w:p w14:paraId="0A5F0AB6" w14:textId="1418D252" w:rsidR="004D14D0" w:rsidRDefault="00292C95" w:rsidP="009371A2">
      <w:pPr>
        <w:pStyle w:val="a4"/>
        <w:tabs>
          <w:tab w:val="left" w:pos="1762"/>
        </w:tabs>
        <w:spacing w:line="276" w:lineRule="auto"/>
        <w:ind w:left="108" w:firstLine="0"/>
        <w:rPr>
          <w:bCs/>
          <w:szCs w:val="28"/>
          <w:lang w:val="uk-UA"/>
        </w:rPr>
      </w:pPr>
      <w:r w:rsidRPr="00292C95">
        <w:rPr>
          <w:b/>
          <w:szCs w:val="28"/>
          <w:lang w:val="uk-UA"/>
        </w:rPr>
        <w:t>Додаток</w:t>
      </w:r>
      <w:r>
        <w:rPr>
          <w:bCs/>
          <w:szCs w:val="28"/>
          <w:lang w:val="uk-UA"/>
        </w:rPr>
        <w:t xml:space="preserve"> Журнал реєстрації прибирання. </w:t>
      </w:r>
    </w:p>
    <w:p w14:paraId="17495C8C" w14:textId="3FAD1072" w:rsidR="00292C95" w:rsidRDefault="00292C95" w:rsidP="009371A2">
      <w:pPr>
        <w:pStyle w:val="a4"/>
        <w:tabs>
          <w:tab w:val="left" w:pos="1762"/>
        </w:tabs>
        <w:spacing w:line="276" w:lineRule="auto"/>
        <w:ind w:left="108" w:firstLine="0"/>
        <w:rPr>
          <w:bCs/>
          <w:szCs w:val="28"/>
          <w:lang w:val="uk-UA"/>
        </w:rPr>
      </w:pPr>
      <w:r>
        <w:rPr>
          <w:b/>
          <w:szCs w:val="28"/>
          <w:lang w:val="uk-UA"/>
        </w:rPr>
        <w:t xml:space="preserve">Додаток </w:t>
      </w:r>
      <w:r>
        <w:rPr>
          <w:bCs/>
          <w:szCs w:val="28"/>
          <w:lang w:val="uk-UA"/>
        </w:rPr>
        <w:t>Графік санітарного дня.</w:t>
      </w:r>
    </w:p>
    <w:p w14:paraId="6D5CB86F" w14:textId="37C2C2EE" w:rsidR="007B679A" w:rsidRDefault="007B679A" w:rsidP="009371A2">
      <w:pPr>
        <w:pStyle w:val="a4"/>
        <w:tabs>
          <w:tab w:val="left" w:pos="1762"/>
        </w:tabs>
        <w:spacing w:line="276" w:lineRule="auto"/>
        <w:ind w:left="108" w:firstLine="0"/>
        <w:rPr>
          <w:bCs/>
          <w:szCs w:val="28"/>
          <w:lang w:val="uk-UA"/>
        </w:rPr>
      </w:pPr>
      <w:r>
        <w:rPr>
          <w:b/>
          <w:szCs w:val="28"/>
          <w:lang w:val="uk-UA"/>
        </w:rPr>
        <w:t xml:space="preserve">Додаток </w:t>
      </w:r>
      <w:r w:rsidRPr="007B679A">
        <w:rPr>
          <w:bCs/>
          <w:szCs w:val="28"/>
          <w:lang w:val="uk-UA"/>
        </w:rPr>
        <w:t>Журнал реєстрації проведення санітарного дня.</w:t>
      </w:r>
      <w:r>
        <w:rPr>
          <w:b/>
          <w:szCs w:val="28"/>
          <w:lang w:val="uk-UA"/>
        </w:rPr>
        <w:t xml:space="preserve"> </w:t>
      </w:r>
    </w:p>
    <w:p w14:paraId="276BC779" w14:textId="1ABE9D05" w:rsidR="00292C95" w:rsidRDefault="00292C95" w:rsidP="009371A2">
      <w:pPr>
        <w:pStyle w:val="a4"/>
        <w:tabs>
          <w:tab w:val="left" w:pos="1762"/>
        </w:tabs>
        <w:spacing w:line="276" w:lineRule="auto"/>
        <w:ind w:left="108" w:firstLine="0"/>
        <w:rPr>
          <w:bCs/>
          <w:szCs w:val="28"/>
          <w:lang w:val="uk-UA"/>
        </w:rPr>
      </w:pPr>
      <w:r w:rsidRPr="00292C95">
        <w:rPr>
          <w:b/>
          <w:szCs w:val="28"/>
          <w:lang w:val="uk-UA"/>
        </w:rPr>
        <w:t>Додаток</w:t>
      </w:r>
      <w:r>
        <w:rPr>
          <w:bCs/>
          <w:szCs w:val="28"/>
          <w:lang w:val="uk-UA"/>
        </w:rPr>
        <w:t xml:space="preserve"> </w:t>
      </w:r>
      <w:r w:rsidR="006E3F42">
        <w:rPr>
          <w:bCs/>
          <w:szCs w:val="28"/>
          <w:lang w:val="uk-UA"/>
        </w:rPr>
        <w:t>..</w:t>
      </w:r>
    </w:p>
    <w:p w14:paraId="7B2A979E" w14:textId="3D1E06EA" w:rsidR="004D14D0" w:rsidRPr="00292C95" w:rsidRDefault="00292C95" w:rsidP="006E3F42">
      <w:pPr>
        <w:pStyle w:val="a4"/>
        <w:tabs>
          <w:tab w:val="left" w:pos="1762"/>
        </w:tabs>
        <w:spacing w:line="276" w:lineRule="auto"/>
        <w:ind w:left="108" w:firstLine="0"/>
        <w:rPr>
          <w:i/>
          <w:iCs/>
          <w:szCs w:val="28"/>
          <w:lang w:val="uk-UA"/>
        </w:rPr>
      </w:pPr>
      <w:r w:rsidRPr="00292C95">
        <w:rPr>
          <w:i/>
          <w:iCs/>
          <w:szCs w:val="28"/>
          <w:lang w:val="uk-UA"/>
        </w:rPr>
        <w:t xml:space="preserve"> </w:t>
      </w:r>
      <w:r w:rsidR="00F84ABA" w:rsidRPr="00292C95">
        <w:rPr>
          <w:i/>
          <w:iCs/>
          <w:szCs w:val="28"/>
          <w:lang w:val="uk-UA"/>
        </w:rPr>
        <w:t xml:space="preserve">Правила користування миючими та дезінфікуючими розчинами </w:t>
      </w:r>
      <w:r w:rsidR="00B40432" w:rsidRPr="00292C95">
        <w:rPr>
          <w:i/>
          <w:iCs/>
          <w:szCs w:val="28"/>
          <w:lang w:val="uk-UA"/>
        </w:rPr>
        <w:t>(інструкції від виробника).</w:t>
      </w:r>
      <w:r w:rsidR="009371A2" w:rsidRPr="00292C95">
        <w:rPr>
          <w:i/>
          <w:iCs/>
          <w:szCs w:val="28"/>
          <w:lang w:val="uk-UA"/>
        </w:rPr>
        <w:tab/>
      </w:r>
    </w:p>
    <w:p w14:paraId="31553377" w14:textId="43FC1DB8" w:rsidR="00F84ABA" w:rsidRPr="00D37F99" w:rsidRDefault="00292C95" w:rsidP="009371A2">
      <w:pPr>
        <w:pStyle w:val="a4"/>
        <w:spacing w:line="276" w:lineRule="auto"/>
        <w:ind w:left="108" w:firstLine="0"/>
        <w:jc w:val="left"/>
        <w:rPr>
          <w:b/>
          <w:bCs/>
          <w:szCs w:val="28"/>
          <w:lang w:val="uk-UA"/>
        </w:rPr>
      </w:pPr>
      <w:r w:rsidRPr="00292C95">
        <w:rPr>
          <w:i/>
          <w:iCs/>
          <w:szCs w:val="28"/>
          <w:lang w:val="uk-UA"/>
        </w:rPr>
        <w:t>Супровідні документи на миючі та дезінфікуючі засоби</w:t>
      </w:r>
      <w:r>
        <w:rPr>
          <w:i/>
          <w:iCs/>
          <w:szCs w:val="28"/>
          <w:lang w:val="uk-UA"/>
        </w:rPr>
        <w:t xml:space="preserve"> (від виробника або постачальника)</w:t>
      </w:r>
      <w:r w:rsidRPr="00292C95">
        <w:rPr>
          <w:i/>
          <w:iCs/>
          <w:szCs w:val="28"/>
          <w:lang w:val="uk-UA"/>
        </w:rPr>
        <w:t xml:space="preserve">. </w:t>
      </w:r>
    </w:p>
    <w:p w14:paraId="297911C1" w14:textId="1C7A14D7" w:rsidR="00937ECF" w:rsidRPr="00D37F99" w:rsidRDefault="00937ECF" w:rsidP="00937ECF">
      <w:pPr>
        <w:ind w:firstLine="720"/>
        <w:jc w:val="both"/>
        <w:rPr>
          <w:sz w:val="28"/>
          <w:szCs w:val="28"/>
        </w:rPr>
      </w:pPr>
      <w:r w:rsidRPr="00D37F99">
        <w:rPr>
          <w:sz w:val="28"/>
          <w:szCs w:val="28"/>
        </w:rPr>
        <w:br w:type="page"/>
      </w:r>
    </w:p>
    <w:p w14:paraId="1E1CFD78" w14:textId="77777777" w:rsidR="00002B5B" w:rsidRDefault="00002B5B" w:rsidP="00002B5B">
      <w:pPr>
        <w:ind w:firstLine="708"/>
        <w:jc w:val="right"/>
        <w:rPr>
          <w:rFonts w:ascii="Times New Roman" w:hAnsi="Times New Roman" w:cs="Times New Roman"/>
          <w:b/>
          <w:bCs/>
          <w:sz w:val="28"/>
          <w:szCs w:val="28"/>
        </w:rPr>
        <w:sectPr w:rsidR="00002B5B">
          <w:pgSz w:w="11906" w:h="16838"/>
          <w:pgMar w:top="850" w:right="850" w:bottom="850" w:left="1417" w:header="708" w:footer="708" w:gutter="0"/>
          <w:cols w:space="708"/>
          <w:docGrid w:linePitch="360"/>
        </w:sectPr>
      </w:pPr>
    </w:p>
    <w:p w14:paraId="457D2391" w14:textId="4CBBA2ED" w:rsidR="005C56BC" w:rsidRPr="007B679A" w:rsidRDefault="005C56BC" w:rsidP="00274B58">
      <w:pPr>
        <w:ind w:firstLine="708"/>
        <w:rPr>
          <w:rFonts w:ascii="Times New Roman" w:hAnsi="Times New Roman" w:cs="Times New Roman"/>
          <w:b/>
          <w:bCs/>
          <w:sz w:val="28"/>
          <w:szCs w:val="28"/>
        </w:rPr>
      </w:pPr>
      <w:bookmarkStart w:id="0" w:name="_GoBack"/>
      <w:r w:rsidRPr="007B679A">
        <w:rPr>
          <w:rFonts w:ascii="Times New Roman" w:hAnsi="Times New Roman" w:cs="Times New Roman"/>
          <w:b/>
          <w:bCs/>
          <w:sz w:val="28"/>
          <w:szCs w:val="28"/>
        </w:rPr>
        <w:lastRenderedPageBreak/>
        <w:t>ЛИСТ ОЗНАЙОМЛЕННЯ:</w:t>
      </w:r>
    </w:p>
    <w:tbl>
      <w:tblPr>
        <w:tblStyle w:val="a3"/>
        <w:tblW w:w="10041" w:type="dxa"/>
        <w:tblLook w:val="04A0" w:firstRow="1" w:lastRow="0" w:firstColumn="1" w:lastColumn="0" w:noHBand="0" w:noVBand="1"/>
      </w:tblPr>
      <w:tblGrid>
        <w:gridCol w:w="1449"/>
        <w:gridCol w:w="2188"/>
        <w:gridCol w:w="4722"/>
        <w:gridCol w:w="1682"/>
      </w:tblGrid>
      <w:tr w:rsidR="00937ECF" w:rsidRPr="007B679A" w14:paraId="4063673B" w14:textId="77777777" w:rsidTr="00937ECF">
        <w:trPr>
          <w:trHeight w:val="437"/>
        </w:trPr>
        <w:tc>
          <w:tcPr>
            <w:tcW w:w="1449" w:type="dxa"/>
            <w:shd w:val="clear" w:color="auto" w:fill="D9D9D9" w:themeFill="background1" w:themeFillShade="D9"/>
          </w:tcPr>
          <w:bookmarkEnd w:id="0"/>
          <w:p w14:paraId="6CCA413F" w14:textId="28C8A1EA" w:rsidR="00937ECF" w:rsidRPr="007B679A" w:rsidRDefault="00937ECF" w:rsidP="00937ECF">
            <w:pPr>
              <w:spacing w:after="160" w:line="259" w:lineRule="auto"/>
              <w:rPr>
                <w:rFonts w:eastAsiaTheme="minorHAnsi"/>
                <w:b/>
                <w:bCs/>
                <w:sz w:val="28"/>
                <w:szCs w:val="28"/>
                <w:lang w:val="uk-UA" w:eastAsia="en-US"/>
              </w:rPr>
            </w:pPr>
            <w:r w:rsidRPr="007B679A">
              <w:rPr>
                <w:rFonts w:eastAsiaTheme="minorHAnsi"/>
                <w:b/>
                <w:bCs/>
                <w:sz w:val="28"/>
                <w:szCs w:val="28"/>
                <w:lang w:val="uk-UA" w:eastAsia="en-US"/>
              </w:rPr>
              <w:t xml:space="preserve">    Дата</w:t>
            </w:r>
          </w:p>
        </w:tc>
        <w:tc>
          <w:tcPr>
            <w:tcW w:w="2188" w:type="dxa"/>
            <w:shd w:val="clear" w:color="auto" w:fill="D9D9D9" w:themeFill="background1" w:themeFillShade="D9"/>
          </w:tcPr>
          <w:p w14:paraId="26360A58" w14:textId="08EBA192" w:rsidR="00937ECF" w:rsidRPr="007B679A" w:rsidRDefault="00937ECF" w:rsidP="00937ECF">
            <w:pPr>
              <w:spacing w:after="160" w:line="259" w:lineRule="auto"/>
              <w:rPr>
                <w:rFonts w:eastAsiaTheme="minorHAnsi"/>
                <w:b/>
                <w:bCs/>
                <w:sz w:val="28"/>
                <w:szCs w:val="28"/>
                <w:lang w:val="uk-UA" w:eastAsia="en-US"/>
              </w:rPr>
            </w:pPr>
            <w:r w:rsidRPr="007B679A">
              <w:rPr>
                <w:rFonts w:eastAsiaTheme="minorHAnsi"/>
                <w:b/>
                <w:bCs/>
                <w:sz w:val="28"/>
                <w:szCs w:val="28"/>
                <w:lang w:val="uk-UA" w:eastAsia="en-US"/>
              </w:rPr>
              <w:t xml:space="preserve">         Посада</w:t>
            </w:r>
          </w:p>
        </w:tc>
        <w:tc>
          <w:tcPr>
            <w:tcW w:w="4722" w:type="dxa"/>
            <w:shd w:val="clear" w:color="auto" w:fill="D9D9D9" w:themeFill="background1" w:themeFillShade="D9"/>
          </w:tcPr>
          <w:p w14:paraId="0237A093" w14:textId="3FE4543D" w:rsidR="00937ECF" w:rsidRPr="007B679A" w:rsidRDefault="00937ECF" w:rsidP="00937ECF">
            <w:pPr>
              <w:spacing w:after="160" w:line="259" w:lineRule="auto"/>
              <w:ind w:firstLine="708"/>
              <w:rPr>
                <w:rFonts w:eastAsiaTheme="minorHAnsi"/>
                <w:b/>
                <w:bCs/>
                <w:sz w:val="28"/>
                <w:szCs w:val="28"/>
                <w:lang w:val="uk-UA" w:eastAsia="en-US"/>
              </w:rPr>
            </w:pPr>
            <w:r w:rsidRPr="007B679A">
              <w:rPr>
                <w:rFonts w:eastAsiaTheme="minorHAnsi"/>
                <w:b/>
                <w:bCs/>
                <w:sz w:val="28"/>
                <w:szCs w:val="28"/>
                <w:lang w:val="uk-UA" w:eastAsia="en-US"/>
              </w:rPr>
              <w:t xml:space="preserve">                ПІБ</w:t>
            </w:r>
          </w:p>
        </w:tc>
        <w:tc>
          <w:tcPr>
            <w:tcW w:w="1682" w:type="dxa"/>
            <w:shd w:val="clear" w:color="auto" w:fill="D9D9D9" w:themeFill="background1" w:themeFillShade="D9"/>
          </w:tcPr>
          <w:p w14:paraId="4A9139CE" w14:textId="4AF76275" w:rsidR="00937ECF" w:rsidRPr="007B679A" w:rsidRDefault="00937ECF" w:rsidP="00937ECF">
            <w:pPr>
              <w:spacing w:after="160" w:line="259" w:lineRule="auto"/>
              <w:rPr>
                <w:rFonts w:eastAsiaTheme="minorHAnsi"/>
                <w:b/>
                <w:bCs/>
                <w:sz w:val="28"/>
                <w:szCs w:val="28"/>
                <w:lang w:val="uk-UA" w:eastAsia="en-US"/>
              </w:rPr>
            </w:pPr>
            <w:r w:rsidRPr="007B679A">
              <w:rPr>
                <w:rFonts w:eastAsiaTheme="minorHAnsi"/>
                <w:b/>
                <w:bCs/>
                <w:sz w:val="28"/>
                <w:szCs w:val="28"/>
                <w:lang w:val="uk-UA" w:eastAsia="en-US"/>
              </w:rPr>
              <w:t xml:space="preserve">     Підпис</w:t>
            </w:r>
          </w:p>
        </w:tc>
      </w:tr>
      <w:tr w:rsidR="00937ECF" w:rsidRPr="007B679A" w14:paraId="191A94A4" w14:textId="77777777" w:rsidTr="00937ECF">
        <w:trPr>
          <w:trHeight w:val="298"/>
        </w:trPr>
        <w:tc>
          <w:tcPr>
            <w:tcW w:w="1449" w:type="dxa"/>
          </w:tcPr>
          <w:p w14:paraId="407C22A4"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2188" w:type="dxa"/>
          </w:tcPr>
          <w:p w14:paraId="7549D01B"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4722" w:type="dxa"/>
          </w:tcPr>
          <w:p w14:paraId="2BC1968B"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1682" w:type="dxa"/>
          </w:tcPr>
          <w:p w14:paraId="2434CFF4"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r>
      <w:tr w:rsidR="00937ECF" w:rsidRPr="007B679A" w14:paraId="58B6C708" w14:textId="77777777" w:rsidTr="00937ECF">
        <w:trPr>
          <w:trHeight w:val="298"/>
        </w:trPr>
        <w:tc>
          <w:tcPr>
            <w:tcW w:w="1449" w:type="dxa"/>
          </w:tcPr>
          <w:p w14:paraId="2BC5189E"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2188" w:type="dxa"/>
          </w:tcPr>
          <w:p w14:paraId="434E325A"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4722" w:type="dxa"/>
          </w:tcPr>
          <w:p w14:paraId="29EE6F14"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c>
          <w:tcPr>
            <w:tcW w:w="1682" w:type="dxa"/>
          </w:tcPr>
          <w:p w14:paraId="0C1D3CEB" w14:textId="77777777" w:rsidR="00937ECF" w:rsidRPr="007B679A" w:rsidRDefault="00937ECF" w:rsidP="005C56BC">
            <w:pPr>
              <w:spacing w:after="160" w:line="259" w:lineRule="auto"/>
              <w:ind w:firstLine="708"/>
              <w:jc w:val="both"/>
              <w:rPr>
                <w:rFonts w:eastAsiaTheme="minorHAnsi"/>
                <w:b/>
                <w:bCs/>
                <w:sz w:val="28"/>
                <w:szCs w:val="28"/>
                <w:u w:val="single"/>
                <w:lang w:val="uk-UA" w:eastAsia="en-US"/>
              </w:rPr>
            </w:pPr>
          </w:p>
        </w:tc>
      </w:tr>
      <w:tr w:rsidR="00937ECF" w:rsidRPr="005C56BC" w14:paraId="11C6A501" w14:textId="77777777" w:rsidTr="00937ECF">
        <w:trPr>
          <w:trHeight w:val="298"/>
        </w:trPr>
        <w:tc>
          <w:tcPr>
            <w:tcW w:w="1449" w:type="dxa"/>
          </w:tcPr>
          <w:p w14:paraId="76FE5891"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1698AAA4"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79D701B5"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11D77596"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6B73C9EB" w14:textId="77777777" w:rsidTr="00937ECF">
        <w:trPr>
          <w:trHeight w:val="298"/>
        </w:trPr>
        <w:tc>
          <w:tcPr>
            <w:tcW w:w="1449" w:type="dxa"/>
          </w:tcPr>
          <w:p w14:paraId="0CB4E2F8"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12740223"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0782BB7B"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02394E0C"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690DB7DD" w14:textId="77777777" w:rsidTr="00937ECF">
        <w:trPr>
          <w:trHeight w:val="298"/>
        </w:trPr>
        <w:tc>
          <w:tcPr>
            <w:tcW w:w="1449" w:type="dxa"/>
          </w:tcPr>
          <w:p w14:paraId="541638FA"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7394C248"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2CEE40D7"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1316B440"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0F329F0A" w14:textId="77777777" w:rsidTr="00937ECF">
        <w:trPr>
          <w:trHeight w:val="298"/>
        </w:trPr>
        <w:tc>
          <w:tcPr>
            <w:tcW w:w="1449" w:type="dxa"/>
          </w:tcPr>
          <w:p w14:paraId="4E539777"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77E68592"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619F2DF8"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2884F187"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152EC53B" w14:textId="77777777" w:rsidTr="00937ECF">
        <w:trPr>
          <w:trHeight w:val="298"/>
        </w:trPr>
        <w:tc>
          <w:tcPr>
            <w:tcW w:w="1449" w:type="dxa"/>
          </w:tcPr>
          <w:p w14:paraId="240BF1B1"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7943C979"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38950D4F"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48919C87"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6A390746" w14:textId="77777777" w:rsidTr="00937ECF">
        <w:trPr>
          <w:trHeight w:val="298"/>
        </w:trPr>
        <w:tc>
          <w:tcPr>
            <w:tcW w:w="1449" w:type="dxa"/>
          </w:tcPr>
          <w:p w14:paraId="3E512846"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4A82D5FA"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1857BBC7"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3211A6CE"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0D584061" w14:textId="77777777" w:rsidTr="00937ECF">
        <w:trPr>
          <w:trHeight w:val="298"/>
        </w:trPr>
        <w:tc>
          <w:tcPr>
            <w:tcW w:w="1449" w:type="dxa"/>
          </w:tcPr>
          <w:p w14:paraId="28D8EB7D"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24CED2D5"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2D7B069A"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4ED6466A"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r w:rsidR="00937ECF" w:rsidRPr="005C56BC" w14:paraId="61E92858" w14:textId="77777777" w:rsidTr="00937ECF">
        <w:trPr>
          <w:trHeight w:val="298"/>
        </w:trPr>
        <w:tc>
          <w:tcPr>
            <w:tcW w:w="1449" w:type="dxa"/>
          </w:tcPr>
          <w:p w14:paraId="0DAA83FC"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2188" w:type="dxa"/>
          </w:tcPr>
          <w:p w14:paraId="61961D9B"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4722" w:type="dxa"/>
          </w:tcPr>
          <w:p w14:paraId="56FAB2F3"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c>
          <w:tcPr>
            <w:tcW w:w="1682" w:type="dxa"/>
          </w:tcPr>
          <w:p w14:paraId="7E035BE4" w14:textId="77777777" w:rsidR="00937ECF" w:rsidRPr="005C56BC" w:rsidRDefault="00937ECF" w:rsidP="005C56BC">
            <w:pPr>
              <w:spacing w:after="160" w:line="259" w:lineRule="auto"/>
              <w:ind w:firstLine="708"/>
              <w:jc w:val="both"/>
              <w:rPr>
                <w:rFonts w:eastAsiaTheme="minorHAnsi"/>
                <w:b/>
                <w:bCs/>
                <w:sz w:val="24"/>
                <w:szCs w:val="24"/>
                <w:u w:val="single"/>
                <w:lang w:val="uk-UA" w:eastAsia="en-US"/>
              </w:rPr>
            </w:pPr>
          </w:p>
        </w:tc>
      </w:tr>
    </w:tbl>
    <w:p w14:paraId="374BC95A" w14:textId="77777777" w:rsidR="005C56BC" w:rsidRDefault="005C56BC" w:rsidP="005C56BC">
      <w:pPr>
        <w:ind w:firstLine="708"/>
        <w:jc w:val="both"/>
        <w:rPr>
          <w:rFonts w:ascii="Times New Roman" w:hAnsi="Times New Roman" w:cs="Times New Roman"/>
          <w:b/>
          <w:bCs/>
          <w:sz w:val="24"/>
          <w:szCs w:val="24"/>
          <w:u w:val="single"/>
        </w:rPr>
      </w:pPr>
    </w:p>
    <w:sectPr w:rsidR="005C56BC" w:rsidSect="007B679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27F49" w14:textId="77777777" w:rsidR="00D85E80" w:rsidRDefault="00D85E80">
      <w:pPr>
        <w:spacing w:after="0" w:line="240" w:lineRule="auto"/>
      </w:pPr>
      <w:r>
        <w:separator/>
      </w:r>
    </w:p>
  </w:endnote>
  <w:endnote w:type="continuationSeparator" w:id="0">
    <w:p w14:paraId="195C6EAA" w14:textId="77777777" w:rsidR="00D85E80" w:rsidRDefault="00D8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12410"/>
      <w:docPartObj>
        <w:docPartGallery w:val="Page Numbers (Bottom of Page)"/>
        <w:docPartUnique/>
      </w:docPartObj>
    </w:sdtPr>
    <w:sdtEndPr/>
    <w:sdtContent>
      <w:p w14:paraId="75CE2C49" w14:textId="0ADCDB43" w:rsidR="00112361" w:rsidRDefault="00112361">
        <w:pPr>
          <w:pStyle w:val="a9"/>
          <w:jc w:val="right"/>
        </w:pPr>
        <w:r>
          <w:fldChar w:fldCharType="begin"/>
        </w:r>
        <w:r>
          <w:instrText>PAGE   \* MERGEFORMAT</w:instrText>
        </w:r>
        <w:r>
          <w:fldChar w:fldCharType="separate"/>
        </w:r>
        <w:r>
          <w:rPr>
            <w:lang w:val="ru-RU"/>
          </w:rPr>
          <w:t>2</w:t>
        </w:r>
        <w:r>
          <w:fldChar w:fldCharType="end"/>
        </w:r>
      </w:p>
    </w:sdtContent>
  </w:sdt>
  <w:p w14:paraId="7FA1F33D" w14:textId="77777777" w:rsidR="00112361" w:rsidRDefault="001123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BB36" w14:textId="77777777" w:rsidR="00D85E80" w:rsidRDefault="00D85E80">
      <w:pPr>
        <w:spacing w:after="0" w:line="240" w:lineRule="auto"/>
      </w:pPr>
      <w:r>
        <w:separator/>
      </w:r>
    </w:p>
  </w:footnote>
  <w:footnote w:type="continuationSeparator" w:id="0">
    <w:p w14:paraId="65E63B9D" w14:textId="77777777" w:rsidR="00D85E80" w:rsidRDefault="00D8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4318" w14:textId="77777777" w:rsidR="0057620C" w:rsidRDefault="00D85E80">
    <w:pPr>
      <w:pStyle w:val="a6"/>
    </w:pPr>
  </w:p>
  <w:p w14:paraId="2CE5E73A" w14:textId="4B61B8E2" w:rsidR="0057620C" w:rsidRDefault="00D85E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220F"/>
    <w:multiLevelType w:val="hybridMultilevel"/>
    <w:tmpl w:val="EE7839C0"/>
    <w:lvl w:ilvl="0" w:tplc="C436DE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E03E91"/>
    <w:multiLevelType w:val="hybridMultilevel"/>
    <w:tmpl w:val="F19EDC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EFE1E90"/>
    <w:multiLevelType w:val="hybridMultilevel"/>
    <w:tmpl w:val="40B6D2B8"/>
    <w:lvl w:ilvl="0" w:tplc="C436DE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7A313D"/>
    <w:multiLevelType w:val="hybridMultilevel"/>
    <w:tmpl w:val="71E499CA"/>
    <w:lvl w:ilvl="0" w:tplc="3B905F7E">
      <w:numFmt w:val="bullet"/>
      <w:lvlText w:val="-"/>
      <w:lvlJc w:val="left"/>
      <w:pPr>
        <w:tabs>
          <w:tab w:val="num" w:pos="720"/>
        </w:tabs>
        <w:ind w:left="720" w:hanging="360"/>
      </w:pPr>
      <w:rPr>
        <w:rFonts w:ascii="Times New Roman" w:eastAsiaTheme="minorHAnsi" w:hAnsi="Times New Roman" w:cs="Times New Roman" w:hint="default"/>
      </w:rPr>
    </w:lvl>
    <w:lvl w:ilvl="1" w:tplc="12D6FFAE" w:tentative="1">
      <w:start w:val="1"/>
      <w:numFmt w:val="bullet"/>
      <w:lvlText w:val="•"/>
      <w:lvlJc w:val="left"/>
      <w:pPr>
        <w:tabs>
          <w:tab w:val="num" w:pos="1440"/>
        </w:tabs>
        <w:ind w:left="1440" w:hanging="360"/>
      </w:pPr>
      <w:rPr>
        <w:rFonts w:ascii="Arial" w:hAnsi="Arial" w:hint="default"/>
      </w:rPr>
    </w:lvl>
    <w:lvl w:ilvl="2" w:tplc="66100B7E" w:tentative="1">
      <w:start w:val="1"/>
      <w:numFmt w:val="bullet"/>
      <w:lvlText w:val="•"/>
      <w:lvlJc w:val="left"/>
      <w:pPr>
        <w:tabs>
          <w:tab w:val="num" w:pos="2160"/>
        </w:tabs>
        <w:ind w:left="2160" w:hanging="360"/>
      </w:pPr>
      <w:rPr>
        <w:rFonts w:ascii="Arial" w:hAnsi="Arial" w:hint="default"/>
      </w:rPr>
    </w:lvl>
    <w:lvl w:ilvl="3" w:tplc="4C2495C6" w:tentative="1">
      <w:start w:val="1"/>
      <w:numFmt w:val="bullet"/>
      <w:lvlText w:val="•"/>
      <w:lvlJc w:val="left"/>
      <w:pPr>
        <w:tabs>
          <w:tab w:val="num" w:pos="2880"/>
        </w:tabs>
        <w:ind w:left="2880" w:hanging="360"/>
      </w:pPr>
      <w:rPr>
        <w:rFonts w:ascii="Arial" w:hAnsi="Arial" w:hint="default"/>
      </w:rPr>
    </w:lvl>
    <w:lvl w:ilvl="4" w:tplc="3E6412AA" w:tentative="1">
      <w:start w:val="1"/>
      <w:numFmt w:val="bullet"/>
      <w:lvlText w:val="•"/>
      <w:lvlJc w:val="left"/>
      <w:pPr>
        <w:tabs>
          <w:tab w:val="num" w:pos="3600"/>
        </w:tabs>
        <w:ind w:left="3600" w:hanging="360"/>
      </w:pPr>
      <w:rPr>
        <w:rFonts w:ascii="Arial" w:hAnsi="Arial" w:hint="default"/>
      </w:rPr>
    </w:lvl>
    <w:lvl w:ilvl="5" w:tplc="545E0B5E" w:tentative="1">
      <w:start w:val="1"/>
      <w:numFmt w:val="bullet"/>
      <w:lvlText w:val="•"/>
      <w:lvlJc w:val="left"/>
      <w:pPr>
        <w:tabs>
          <w:tab w:val="num" w:pos="4320"/>
        </w:tabs>
        <w:ind w:left="4320" w:hanging="360"/>
      </w:pPr>
      <w:rPr>
        <w:rFonts w:ascii="Arial" w:hAnsi="Arial" w:hint="default"/>
      </w:rPr>
    </w:lvl>
    <w:lvl w:ilvl="6" w:tplc="79BA4132" w:tentative="1">
      <w:start w:val="1"/>
      <w:numFmt w:val="bullet"/>
      <w:lvlText w:val="•"/>
      <w:lvlJc w:val="left"/>
      <w:pPr>
        <w:tabs>
          <w:tab w:val="num" w:pos="5040"/>
        </w:tabs>
        <w:ind w:left="5040" w:hanging="360"/>
      </w:pPr>
      <w:rPr>
        <w:rFonts w:ascii="Arial" w:hAnsi="Arial" w:hint="default"/>
      </w:rPr>
    </w:lvl>
    <w:lvl w:ilvl="7" w:tplc="8FCC06C4" w:tentative="1">
      <w:start w:val="1"/>
      <w:numFmt w:val="bullet"/>
      <w:lvlText w:val="•"/>
      <w:lvlJc w:val="left"/>
      <w:pPr>
        <w:tabs>
          <w:tab w:val="num" w:pos="5760"/>
        </w:tabs>
        <w:ind w:left="5760" w:hanging="360"/>
      </w:pPr>
      <w:rPr>
        <w:rFonts w:ascii="Arial" w:hAnsi="Arial" w:hint="default"/>
      </w:rPr>
    </w:lvl>
    <w:lvl w:ilvl="8" w:tplc="D07832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6"/>
    <w:rsid w:val="00002B5B"/>
    <w:rsid w:val="0005722B"/>
    <w:rsid w:val="00073DC4"/>
    <w:rsid w:val="000A4F7D"/>
    <w:rsid w:val="00106B34"/>
    <w:rsid w:val="00112361"/>
    <w:rsid w:val="00117E1F"/>
    <w:rsid w:val="001200A7"/>
    <w:rsid w:val="00175016"/>
    <w:rsid w:val="001D6021"/>
    <w:rsid w:val="001E59EA"/>
    <w:rsid w:val="002142BE"/>
    <w:rsid w:val="00233E3F"/>
    <w:rsid w:val="002662A1"/>
    <w:rsid w:val="0027335B"/>
    <w:rsid w:val="00274B58"/>
    <w:rsid w:val="00292C95"/>
    <w:rsid w:val="002A136E"/>
    <w:rsid w:val="002C7797"/>
    <w:rsid w:val="002D1FCD"/>
    <w:rsid w:val="00351E9A"/>
    <w:rsid w:val="0037410E"/>
    <w:rsid w:val="003F2046"/>
    <w:rsid w:val="00480E3B"/>
    <w:rsid w:val="004D14D0"/>
    <w:rsid w:val="004F35BC"/>
    <w:rsid w:val="00524D68"/>
    <w:rsid w:val="005904A8"/>
    <w:rsid w:val="00591D7A"/>
    <w:rsid w:val="005A7600"/>
    <w:rsid w:val="005C56BC"/>
    <w:rsid w:val="005E7E05"/>
    <w:rsid w:val="005F39E8"/>
    <w:rsid w:val="00656D2A"/>
    <w:rsid w:val="006B36C2"/>
    <w:rsid w:val="006E3F42"/>
    <w:rsid w:val="006F6D86"/>
    <w:rsid w:val="00735D13"/>
    <w:rsid w:val="0076665F"/>
    <w:rsid w:val="007A0D8B"/>
    <w:rsid w:val="007B679A"/>
    <w:rsid w:val="007F692C"/>
    <w:rsid w:val="008438D4"/>
    <w:rsid w:val="00857764"/>
    <w:rsid w:val="008C1698"/>
    <w:rsid w:val="00905946"/>
    <w:rsid w:val="00925B6B"/>
    <w:rsid w:val="009371A2"/>
    <w:rsid w:val="00937ECF"/>
    <w:rsid w:val="009B176F"/>
    <w:rsid w:val="009D4954"/>
    <w:rsid w:val="00A97424"/>
    <w:rsid w:val="00B40432"/>
    <w:rsid w:val="00C12136"/>
    <w:rsid w:val="00C604E7"/>
    <w:rsid w:val="00C73B6A"/>
    <w:rsid w:val="00CF2130"/>
    <w:rsid w:val="00D21D07"/>
    <w:rsid w:val="00D37F99"/>
    <w:rsid w:val="00D85E80"/>
    <w:rsid w:val="00DA7C93"/>
    <w:rsid w:val="00DD5BBB"/>
    <w:rsid w:val="00DF6518"/>
    <w:rsid w:val="00E01479"/>
    <w:rsid w:val="00E31DBA"/>
    <w:rsid w:val="00EB7F2D"/>
    <w:rsid w:val="00ED5045"/>
    <w:rsid w:val="00F10671"/>
    <w:rsid w:val="00F348BC"/>
    <w:rsid w:val="00F63EE8"/>
    <w:rsid w:val="00F82770"/>
    <w:rsid w:val="00F84ABA"/>
    <w:rsid w:val="00F94ECF"/>
    <w:rsid w:val="00FD3573"/>
    <w:rsid w:val="00FD424D"/>
    <w:rsid w:val="00FE22E5"/>
    <w:rsid w:val="00FE6F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9BB2"/>
  <w15:chartTrackingRefBased/>
  <w15:docId w15:val="{1D847AF2-A438-4D8A-B0FD-67689B94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046"/>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semiHidden/>
    <w:rsid w:val="002C7797"/>
    <w:pPr>
      <w:spacing w:after="0" w:line="360" w:lineRule="auto"/>
      <w:ind w:firstLine="720"/>
      <w:jc w:val="both"/>
    </w:pPr>
    <w:rPr>
      <w:rFonts w:ascii="Times New Roman" w:eastAsia="Times New Roman" w:hAnsi="Times New Roman" w:cs="Times New Roman"/>
      <w:sz w:val="28"/>
      <w:szCs w:val="20"/>
      <w:lang w:val="ru-RU" w:eastAsia="ru-RU"/>
    </w:rPr>
  </w:style>
  <w:style w:type="character" w:customStyle="1" w:styleId="a5">
    <w:name w:val="Основной текст с отступом Знак"/>
    <w:basedOn w:val="a0"/>
    <w:link w:val="a4"/>
    <w:semiHidden/>
    <w:rsid w:val="002C7797"/>
    <w:rPr>
      <w:rFonts w:ascii="Times New Roman" w:eastAsia="Times New Roman" w:hAnsi="Times New Roman" w:cs="Times New Roman"/>
      <w:sz w:val="28"/>
      <w:szCs w:val="20"/>
      <w:lang w:val="ru-RU" w:eastAsia="ru-RU"/>
    </w:rPr>
  </w:style>
  <w:style w:type="paragraph" w:styleId="a6">
    <w:name w:val="header"/>
    <w:basedOn w:val="a"/>
    <w:link w:val="a7"/>
    <w:uiPriority w:val="99"/>
    <w:rsid w:val="00233E3F"/>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7">
    <w:name w:val="Верхний колонтитул Знак"/>
    <w:basedOn w:val="a0"/>
    <w:link w:val="a6"/>
    <w:uiPriority w:val="99"/>
    <w:rsid w:val="00233E3F"/>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233E3F"/>
    <w:pPr>
      <w:spacing w:after="0" w:line="240" w:lineRule="auto"/>
      <w:ind w:left="720"/>
      <w:contextualSpacing/>
    </w:pPr>
    <w:rPr>
      <w:rFonts w:ascii="Calibri" w:eastAsia="Times New Roman" w:hAnsi="Calibri" w:cs="Times New Roman"/>
      <w:sz w:val="24"/>
      <w:szCs w:val="24"/>
      <w:lang w:val="ru-RU"/>
    </w:rPr>
  </w:style>
  <w:style w:type="paragraph" w:customStyle="1" w:styleId="rvps2">
    <w:name w:val="rvps2"/>
    <w:basedOn w:val="a"/>
    <w:rsid w:val="00233E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5A760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A7600"/>
  </w:style>
  <w:style w:type="character" w:styleId="ab">
    <w:name w:val="Hyperlink"/>
    <w:basedOn w:val="a0"/>
    <w:uiPriority w:val="99"/>
    <w:unhideWhenUsed/>
    <w:rsid w:val="009371A2"/>
    <w:rPr>
      <w:color w:val="0563C1" w:themeColor="hyperlink"/>
      <w:u w:val="single"/>
    </w:rPr>
  </w:style>
  <w:style w:type="character" w:styleId="ac">
    <w:name w:val="Unresolved Mention"/>
    <w:basedOn w:val="a0"/>
    <w:uiPriority w:val="99"/>
    <w:semiHidden/>
    <w:unhideWhenUsed/>
    <w:rsid w:val="009371A2"/>
    <w:rPr>
      <w:color w:val="605E5C"/>
      <w:shd w:val="clear" w:color="auto" w:fill="E1DFDD"/>
    </w:rPr>
  </w:style>
  <w:style w:type="character" w:styleId="ad">
    <w:name w:val="annotation reference"/>
    <w:uiPriority w:val="99"/>
    <w:semiHidden/>
    <w:unhideWhenUsed/>
    <w:rPr>
      <w:sz w:val="16"/>
      <w:szCs w:val="16"/>
    </w:rPr>
  </w:style>
  <w:style w:type="paragraph" w:styleId="ae">
    <w:name w:val="annotation subject"/>
    <w:basedOn w:val="af"/>
    <w:next w:val="af"/>
    <w:link w:val="af0"/>
    <w:uiPriority w:val="99"/>
    <w:semiHidden/>
    <w:unhideWhenUsed/>
    <w:rPr>
      <w:b/>
      <w:bCs/>
    </w:rPr>
  </w:style>
  <w:style w:type="character" w:customStyle="1" w:styleId="af0">
    <w:name w:val="Тема примечания Знак"/>
    <w:basedOn w:val="af1"/>
    <w:link w:val="ae"/>
    <w:uiPriority w:val="99"/>
    <w:semiHidden/>
    <w:rPr>
      <w:b/>
      <w:bCs/>
      <w:sz w:val="20"/>
      <w:szCs w:val="20"/>
    </w:rPr>
  </w:style>
  <w:style w:type="paragraph" w:styleId="af">
    <w:name w:val="annotation text"/>
    <w:link w:val="af1"/>
    <w:uiPriority w:val="99"/>
    <w:semiHidden/>
    <w:unhideWhenUsed/>
    <w:pPr>
      <w:spacing w:line="240" w:lineRule="auto"/>
    </w:pPr>
    <w:rPr>
      <w:sz w:val="20"/>
      <w:szCs w:val="20"/>
    </w:rPr>
  </w:style>
  <w:style w:type="character" w:customStyle="1" w:styleId="af1">
    <w:name w:val="Текст примечания Знак"/>
    <w:link w:val="af"/>
    <w:uiPriority w:val="99"/>
    <w:semiHidden/>
    <w:rPr>
      <w:sz w:val="20"/>
      <w:szCs w:val="20"/>
    </w:rPr>
  </w:style>
  <w:style w:type="paragraph" w:styleId="af2">
    <w:name w:val="Balloon Text"/>
    <w:basedOn w:val="a"/>
    <w:link w:val="af3"/>
    <w:uiPriority w:val="99"/>
    <w:semiHidden/>
    <w:unhideWhenUsed/>
    <w:rsid w:val="002A136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A1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3797">
      <w:bodyDiv w:val="1"/>
      <w:marLeft w:val="0"/>
      <w:marRight w:val="0"/>
      <w:marTop w:val="0"/>
      <w:marBottom w:val="0"/>
      <w:divBdr>
        <w:top w:val="none" w:sz="0" w:space="0" w:color="auto"/>
        <w:left w:val="none" w:sz="0" w:space="0" w:color="auto"/>
        <w:bottom w:val="none" w:sz="0" w:space="0" w:color="auto"/>
        <w:right w:val="none" w:sz="0" w:space="0" w:color="auto"/>
      </w:divBdr>
    </w:div>
    <w:div w:id="173153913">
      <w:bodyDiv w:val="1"/>
      <w:marLeft w:val="0"/>
      <w:marRight w:val="0"/>
      <w:marTop w:val="0"/>
      <w:marBottom w:val="0"/>
      <w:divBdr>
        <w:top w:val="none" w:sz="0" w:space="0" w:color="auto"/>
        <w:left w:val="none" w:sz="0" w:space="0" w:color="auto"/>
        <w:bottom w:val="none" w:sz="0" w:space="0" w:color="auto"/>
        <w:right w:val="none" w:sz="0" w:space="0" w:color="auto"/>
      </w:divBdr>
    </w:div>
    <w:div w:id="882064515">
      <w:bodyDiv w:val="1"/>
      <w:marLeft w:val="0"/>
      <w:marRight w:val="0"/>
      <w:marTop w:val="0"/>
      <w:marBottom w:val="0"/>
      <w:divBdr>
        <w:top w:val="none" w:sz="0" w:space="0" w:color="auto"/>
        <w:left w:val="none" w:sz="0" w:space="0" w:color="auto"/>
        <w:bottom w:val="none" w:sz="0" w:space="0" w:color="auto"/>
        <w:right w:val="none" w:sz="0" w:space="0" w:color="auto"/>
      </w:divBdr>
    </w:div>
    <w:div w:id="1036808098">
      <w:bodyDiv w:val="1"/>
      <w:marLeft w:val="0"/>
      <w:marRight w:val="0"/>
      <w:marTop w:val="0"/>
      <w:marBottom w:val="0"/>
      <w:divBdr>
        <w:top w:val="none" w:sz="0" w:space="0" w:color="auto"/>
        <w:left w:val="none" w:sz="0" w:space="0" w:color="auto"/>
        <w:bottom w:val="none" w:sz="0" w:space="0" w:color="auto"/>
        <w:right w:val="none" w:sz="0" w:space="0" w:color="auto"/>
      </w:divBdr>
    </w:div>
    <w:div w:id="1294630629">
      <w:bodyDiv w:val="1"/>
      <w:marLeft w:val="0"/>
      <w:marRight w:val="0"/>
      <w:marTop w:val="0"/>
      <w:marBottom w:val="0"/>
      <w:divBdr>
        <w:top w:val="none" w:sz="0" w:space="0" w:color="auto"/>
        <w:left w:val="none" w:sz="0" w:space="0" w:color="auto"/>
        <w:bottom w:val="none" w:sz="0" w:space="0" w:color="auto"/>
        <w:right w:val="none" w:sz="0" w:space="0" w:color="auto"/>
      </w:divBdr>
    </w:div>
    <w:div w:id="1368064330">
      <w:bodyDiv w:val="1"/>
      <w:marLeft w:val="0"/>
      <w:marRight w:val="0"/>
      <w:marTop w:val="0"/>
      <w:marBottom w:val="0"/>
      <w:divBdr>
        <w:top w:val="none" w:sz="0" w:space="0" w:color="auto"/>
        <w:left w:val="none" w:sz="0" w:space="0" w:color="auto"/>
        <w:bottom w:val="none" w:sz="0" w:space="0" w:color="auto"/>
        <w:right w:val="none" w:sz="0" w:space="0" w:color="auto"/>
      </w:divBdr>
    </w:div>
    <w:div w:id="1385449050">
      <w:bodyDiv w:val="1"/>
      <w:marLeft w:val="0"/>
      <w:marRight w:val="0"/>
      <w:marTop w:val="0"/>
      <w:marBottom w:val="0"/>
      <w:divBdr>
        <w:top w:val="none" w:sz="0" w:space="0" w:color="auto"/>
        <w:left w:val="none" w:sz="0" w:space="0" w:color="auto"/>
        <w:bottom w:val="none" w:sz="0" w:space="0" w:color="auto"/>
        <w:right w:val="none" w:sz="0" w:space="0" w:color="auto"/>
      </w:divBdr>
    </w:div>
    <w:div w:id="1584610882">
      <w:bodyDiv w:val="1"/>
      <w:marLeft w:val="0"/>
      <w:marRight w:val="0"/>
      <w:marTop w:val="0"/>
      <w:marBottom w:val="0"/>
      <w:divBdr>
        <w:top w:val="none" w:sz="0" w:space="0" w:color="auto"/>
        <w:left w:val="none" w:sz="0" w:space="0" w:color="auto"/>
        <w:bottom w:val="none" w:sz="0" w:space="0" w:color="auto"/>
        <w:right w:val="none" w:sz="0" w:space="0" w:color="auto"/>
      </w:divBdr>
    </w:div>
    <w:div w:id="1747413854">
      <w:bodyDiv w:val="1"/>
      <w:marLeft w:val="0"/>
      <w:marRight w:val="0"/>
      <w:marTop w:val="0"/>
      <w:marBottom w:val="0"/>
      <w:divBdr>
        <w:top w:val="none" w:sz="0" w:space="0" w:color="auto"/>
        <w:left w:val="none" w:sz="0" w:space="0" w:color="auto"/>
        <w:bottom w:val="none" w:sz="0" w:space="0" w:color="auto"/>
        <w:right w:val="none" w:sz="0" w:space="0" w:color="auto"/>
      </w:divBdr>
    </w:div>
    <w:div w:id="19466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mUgVZuPy1OiMES+vJN/AbE4GymQ==">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5629</Words>
  <Characters>3209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O.</dc:creator>
  <cp:keywords/>
  <dc:description/>
  <cp:lastModifiedBy>Viktoriya O.</cp:lastModifiedBy>
  <cp:revision>7</cp:revision>
  <cp:lastPrinted>2021-05-28T05:41:00Z</cp:lastPrinted>
  <dcterms:created xsi:type="dcterms:W3CDTF">2022-01-24T15:40:00Z</dcterms:created>
  <dcterms:modified xsi:type="dcterms:W3CDTF">2022-02-09T14:53:00Z</dcterms:modified>
</cp:coreProperties>
</file>