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07A09" w14:textId="77777777" w:rsidR="008579EF" w:rsidRDefault="008579EF" w:rsidP="00B62BAA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25EA637" w14:textId="18C6669E" w:rsidR="00B62BAA" w:rsidRPr="00B62BAA" w:rsidRDefault="00B62BAA" w:rsidP="00B62BAA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Умови та терміни зберігання</w:t>
      </w:r>
    </w:p>
    <w:p w14:paraId="241B5470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Для кожного продукту, сировини, допоміжних матеріалів, напівфабрикату та готової продукції необхідно визначити терміни та умови зберігання. Для цього необхідно скласти інформаційну таблицю, що буде містити наступні данні: </w:t>
      </w:r>
    </w:p>
    <w:p w14:paraId="478318F7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2240"/>
        <w:gridCol w:w="2863"/>
      </w:tblGrid>
      <w:tr w:rsidR="00B62BAA" w:rsidRPr="00B62BAA" w14:paraId="28867612" w14:textId="77777777" w:rsidTr="00B8108A">
        <w:trPr>
          <w:tblHeader/>
          <w:jc w:val="center"/>
        </w:trPr>
        <w:tc>
          <w:tcPr>
            <w:tcW w:w="2547" w:type="dxa"/>
            <w:vAlign w:val="center"/>
          </w:tcPr>
          <w:p w14:paraId="0B619220" w14:textId="77777777" w:rsidR="00B62BAA" w:rsidRPr="00B62BAA" w:rsidRDefault="00B62BAA" w:rsidP="00B62BAA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B62BAA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Назва сировини, напівфабрикату, готової продукції та допоміжних матеріалів</w:t>
            </w:r>
          </w:p>
        </w:tc>
        <w:tc>
          <w:tcPr>
            <w:tcW w:w="2126" w:type="dxa"/>
            <w:vAlign w:val="center"/>
          </w:tcPr>
          <w:p w14:paraId="392F99A9" w14:textId="77777777" w:rsidR="00B62BAA" w:rsidRPr="00B62BAA" w:rsidRDefault="00B62BAA" w:rsidP="00B62BAA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B62BAA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 xml:space="preserve">Нормативний документ на виготовлення </w:t>
            </w:r>
            <w:r w:rsidRPr="00B62BA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 xml:space="preserve">(ТУ, ДСТУ, ТІ, специфікація та </w:t>
            </w:r>
            <w:proofErr w:type="spellStart"/>
            <w:r w:rsidRPr="00B62BA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їн</w:t>
            </w:r>
            <w:proofErr w:type="spellEnd"/>
            <w:r w:rsidRPr="00B62BA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2240" w:type="dxa"/>
            <w:vAlign w:val="center"/>
          </w:tcPr>
          <w:p w14:paraId="7226BF89" w14:textId="77777777" w:rsidR="00B62BAA" w:rsidRPr="00B62BAA" w:rsidRDefault="00B62BAA" w:rsidP="00B62BAA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B62BAA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Строк придатності згідно з даними виробника</w:t>
            </w:r>
          </w:p>
        </w:tc>
        <w:tc>
          <w:tcPr>
            <w:tcW w:w="2863" w:type="dxa"/>
            <w:vAlign w:val="center"/>
          </w:tcPr>
          <w:p w14:paraId="538ECE20" w14:textId="77777777" w:rsidR="00B62BAA" w:rsidRPr="00B62BAA" w:rsidRDefault="00B62BAA" w:rsidP="00B62BAA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B62BAA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Умови зберігання</w:t>
            </w:r>
          </w:p>
        </w:tc>
      </w:tr>
      <w:tr w:rsidR="00B62BAA" w:rsidRPr="00B62BAA" w14:paraId="5B2964B4" w14:textId="77777777" w:rsidTr="00B8108A">
        <w:trPr>
          <w:jc w:val="center"/>
        </w:trPr>
        <w:tc>
          <w:tcPr>
            <w:tcW w:w="2547" w:type="dxa"/>
          </w:tcPr>
          <w:p w14:paraId="496C5F37" w14:textId="77777777" w:rsidR="00B62BAA" w:rsidRPr="00B62BAA" w:rsidRDefault="00B62BAA" w:rsidP="00B62BAA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  <w:p w14:paraId="5D8D902E" w14:textId="77777777" w:rsidR="00B62BAA" w:rsidRPr="00B62BAA" w:rsidRDefault="00B62BAA" w:rsidP="00B62BAA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  <w:p w14:paraId="1AE10E54" w14:textId="77777777" w:rsidR="00B62BAA" w:rsidRPr="00B62BAA" w:rsidRDefault="00B62BAA" w:rsidP="00B62BAA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46EF6948" w14:textId="77777777" w:rsidR="00B62BAA" w:rsidRPr="00B62BAA" w:rsidRDefault="00B62BAA" w:rsidP="00B62BAA">
            <w:pPr>
              <w:spacing w:line="0" w:lineRule="atLeast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40" w:type="dxa"/>
          </w:tcPr>
          <w:p w14:paraId="69A6D4E8" w14:textId="77777777" w:rsidR="00B62BAA" w:rsidRPr="00B62BAA" w:rsidRDefault="00B62BAA" w:rsidP="00B62BAA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63" w:type="dxa"/>
          </w:tcPr>
          <w:p w14:paraId="4042BBBF" w14:textId="77777777" w:rsidR="00B62BAA" w:rsidRPr="00B62BAA" w:rsidRDefault="00B62BAA" w:rsidP="00B62BAA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</w:tr>
    </w:tbl>
    <w:p w14:paraId="5E0930D2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1A2C38E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У відповідності до вимог зберігання харчових продуктів та матеріалів необхідно скласти </w:t>
      </w:r>
      <w:proofErr w:type="spellStart"/>
      <w:r w:rsidRPr="00B62BAA">
        <w:rPr>
          <w:rFonts w:ascii="Times New Roman" w:hAnsi="Times New Roman" w:cs="Times New Roman"/>
          <w:color w:val="000000"/>
          <w:sz w:val="28"/>
          <w:szCs w:val="28"/>
        </w:rPr>
        <w:t>планограми</w:t>
      </w:r>
      <w:proofErr w:type="spellEnd"/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розт</w:t>
      </w:r>
      <w:r w:rsidRPr="00767A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шування по місцях зберігання. </w:t>
      </w:r>
    </w:p>
    <w:p w14:paraId="7C34DB33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Місця зберігання харчових продуктів та допоміжних матеріалів повинні бути встановлені та промарковані. </w:t>
      </w:r>
    </w:p>
    <w:p w14:paraId="12CA31B6" w14:textId="58174FF5" w:rsidR="00B62BAA" w:rsidRPr="00B62BAA" w:rsidRDefault="000E40CC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розташуванні продуктів дотримуйтесь</w:t>
      </w:r>
      <w:r w:rsidR="00B62BAA"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товарного сусідства, запобігання перехресному забрудненню та взаємному негативному впливу продуктів під час зберігання</w:t>
      </w:r>
      <w:r w:rsidR="00B62BAA" w:rsidRPr="00767A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62BAA"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1E1C218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CE00EA6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При використанні нехарчових допоміжних матеріалів дотримуються принципу FIFO, при використанні харчових продуктів - принципу FEFO. </w:t>
      </w:r>
    </w:p>
    <w:p w14:paraId="3A9EE0EE" w14:textId="77777777" w:rsidR="00B62BAA" w:rsidRPr="00B62BAA" w:rsidRDefault="00B62BAA" w:rsidP="00B62BAA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FIFO - 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First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In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First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Out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товар, що прийшов першим, першим використовується; </w:t>
      </w:r>
    </w:p>
    <w:p w14:paraId="7C27D037" w14:textId="77777777" w:rsidR="00B62BAA" w:rsidRPr="00B62BAA" w:rsidRDefault="00B62BAA" w:rsidP="00B62BAA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FEFO – </w:t>
      </w:r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irst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E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xpire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, F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irs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O</w:t>
      </w:r>
      <w:proofErr w:type="spellStart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ut</w:t>
      </w:r>
      <w:proofErr w:type="spellEnd"/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– товар, </w:t>
      </w:r>
      <w:r w:rsidRPr="00B6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термін придатності якого менше, першим використовується; </w:t>
      </w:r>
    </w:p>
    <w:p w14:paraId="1E6BD24E" w14:textId="77777777" w:rsidR="00B62BAA" w:rsidRPr="00B62BAA" w:rsidRDefault="00B62BAA" w:rsidP="00B62BAA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96FCBC9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Ротація харчових продуктів у місцях зберігання проводиться при прийомці нової партії харчових продуктів та розташування у місцях зберігання. </w:t>
      </w:r>
    </w:p>
    <w:p w14:paraId="2AAF8A4D" w14:textId="77777777" w:rsidR="000E40CC" w:rsidRDefault="000E40CC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A02C0A" w14:textId="77777777" w:rsidR="000E40CC" w:rsidRDefault="000E40CC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F8AC1C" w14:textId="77777777" w:rsidR="000E40CC" w:rsidRDefault="000E40CC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AC07FA" w14:textId="77777777" w:rsidR="000E40CC" w:rsidRDefault="000E40CC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E9A281" w14:textId="1BEF8AC9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зберіганні харчових продуктів необхідно суворо дотримуватися правил товарного сусідства, норми складування, термінів придатності та умови зберігання: </w:t>
      </w:r>
    </w:p>
    <w:p w14:paraId="5E0C0973" w14:textId="5940DB0C" w:rsid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D371C6" w14:textId="77777777" w:rsidR="00B62BAA" w:rsidRPr="00B62BAA" w:rsidRDefault="00B62BAA" w:rsidP="00B62BA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Вимоги до зберігання харчових продуктів при кімнатній температурі (сухий склад, бакалійний склад):</w:t>
      </w:r>
    </w:p>
    <w:p w14:paraId="60C0691B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якщо на маркуванні або у документах виробника вказано «зберігати в сухому, прохолодному місці» - рекомендована температура зберігання 10 – 21</w:t>
      </w:r>
      <w:r w:rsidRPr="00B62BA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С;</w:t>
      </w:r>
    </w:p>
    <w:p w14:paraId="508D2925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харчові продукти зберігаються на чистих стелажах або в чистих шафах, в упаковці чи в харчових контейнерах і не повинні знаходитися під прямими сонячними променями;</w:t>
      </w:r>
    </w:p>
    <w:p w14:paraId="52703F57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харчові продукти </w:t>
      </w:r>
      <w:r w:rsidRPr="000E40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заборонено зберігати на підлозі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, необхідно використовувати піддони; </w:t>
      </w:r>
    </w:p>
    <w:p w14:paraId="373AD0B6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при використанні піддонів необхідно контролювати їх цілісність та чистоту, у випадку зберігання на дерев’яних піддонах необхідно контролювати відсутність замокання, бруду на поверхні і на внутрішній частині піддону, відсутність плісняви та слідів шкідників – павутиння від харчової молі та інші, для запобігання потрапляння дерев’яних часточок у мішки необхідно використовувати картон, за можливості необхідно використовувати пластикові піддони; </w:t>
      </w:r>
    </w:p>
    <w:p w14:paraId="6665A35E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фрукти та овочі, що не потребують зберігання в холодильнику необхідно зберігати </w:t>
      </w:r>
      <w:r w:rsidRPr="000E40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прохолодному приміщенні не на підлозі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та окремо від харчових продуктів, що є готовими до споживання;</w:t>
      </w:r>
    </w:p>
    <w:p w14:paraId="64393167" w14:textId="53818294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коренеплоди 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 xml:space="preserve">(морква, буряк, картопля) 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слід зберігати у спеціально виділеному місці для уникнення забруднення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 xml:space="preserve"> інших продуктів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(від піску та ґрунту)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>, можна зберігати на нижніх полицях у ящиках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129179C" w14:textId="58CE190B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усі харчові продукти, які не зберігаються в оригінальній упаковці, повинні знаходитися у закритих контейнерах (пластикові контейнери, </w:t>
      </w:r>
      <w:proofErr w:type="spellStart"/>
      <w:r w:rsidR="000E40CC">
        <w:rPr>
          <w:rFonts w:ascii="Times New Roman" w:hAnsi="Times New Roman" w:cs="Times New Roman"/>
          <w:color w:val="000000"/>
          <w:sz w:val="28"/>
          <w:szCs w:val="28"/>
        </w:rPr>
        <w:t>гастроемності</w:t>
      </w:r>
      <w:proofErr w:type="spellEnd"/>
      <w:r w:rsidR="000E40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фольга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>, вакуум пакет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) та 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>мати стікер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(назва, термін придатності, постачальник); </w:t>
      </w:r>
    </w:p>
    <w:p w14:paraId="207B7153" w14:textId="5ED6C442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всі мішки та ящики повинні бути закриті у безпечний спосіб (заборонено використовувати дрібні предмети, металеві скоби та інші подібні пристосування, які можуть 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 xml:space="preserve">випадково 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потрапити у сировину); </w:t>
      </w:r>
    </w:p>
    <w:p w14:paraId="3AB732BA" w14:textId="33362202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при зберігання продуктів у скляній тарі необхідно розташовувати їх на нижніх полицях для запобігання потрапляння осколків 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 xml:space="preserve">у випадку розбиття 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у інші продукти або на поверхн</w:t>
      </w:r>
      <w:r w:rsidR="000E40CC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2121EA0B" w14:textId="77777777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сухому бакалійному складі необхідно щоденно контролювати сліди та імовірну появу шкідників (гризунів, харчової молі, її личинок, шкідників хлібних запасів); </w:t>
      </w:r>
    </w:p>
    <w:p w14:paraId="2D1C6956" w14:textId="6C88CE70" w:rsidR="00B62BAA" w:rsidRPr="00B62BAA" w:rsidRDefault="00B62BAA" w:rsidP="00B62BA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прибирання в сухому складі – контрольоване </w:t>
      </w:r>
      <w:proofErr w:type="spellStart"/>
      <w:r w:rsidRPr="00B62BAA">
        <w:rPr>
          <w:rFonts w:ascii="Times New Roman" w:hAnsi="Times New Roman" w:cs="Times New Roman"/>
          <w:color w:val="000000"/>
          <w:sz w:val="28"/>
          <w:szCs w:val="28"/>
        </w:rPr>
        <w:t>помірно</w:t>
      </w:r>
      <w:proofErr w:type="spellEnd"/>
      <w:r w:rsidRPr="00B62BAA">
        <w:rPr>
          <w:rFonts w:ascii="Times New Roman" w:hAnsi="Times New Roman" w:cs="Times New Roman"/>
          <w:color w:val="000000"/>
          <w:sz w:val="28"/>
          <w:szCs w:val="28"/>
        </w:rPr>
        <w:t>-вологе згідно з програмою прибирання;</w:t>
      </w:r>
    </w:p>
    <w:p w14:paraId="3601CAB4" w14:textId="77777777" w:rsidR="00B62BAA" w:rsidRPr="00B62BAA" w:rsidRDefault="00B62BAA" w:rsidP="00B62BA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CA39A6" w14:textId="77777777" w:rsidR="00B62BAA" w:rsidRPr="00B62BAA" w:rsidRDefault="00B62BAA" w:rsidP="00B62BA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сухому складі щоденно контролюють температурі зберігання та відносну вологість повітря. Норма – температура не більше 25°С та відносна вологість повітря – не більше 75%, для контролю використовують – гігрометри, результати контролю відповідальна особа вносить в Чек-лист контролю умов зберігання. </w:t>
      </w:r>
    </w:p>
    <w:p w14:paraId="52128279" w14:textId="77777777" w:rsidR="00B62BAA" w:rsidRPr="00B62BAA" w:rsidRDefault="00B62BAA" w:rsidP="00B62BAA">
      <w:pPr>
        <w:spacing w:after="0" w:line="276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244ED3" w14:textId="77777777" w:rsidR="00B62BAA" w:rsidRPr="00B62BAA" w:rsidRDefault="00B62BAA" w:rsidP="00B62BAA">
      <w:pPr>
        <w:spacing w:after="0" w:line="276" w:lineRule="auto"/>
        <w:ind w:firstLine="64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Вимоги до зберігання харчових продуктів в охолодженому стані:</w:t>
      </w:r>
    </w:p>
    <w:p w14:paraId="2AF0B997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00C8D86" w14:textId="77777777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Охолодженими зберігаються харчові продукти:</w:t>
      </w:r>
    </w:p>
    <w:p w14:paraId="2C9E4C4F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схильні до мікробіологічного забруднення, особливо ті, що мають маркування «вжити до»;</w:t>
      </w:r>
    </w:p>
    <w:p w14:paraId="4FE24BA3" w14:textId="22CF5DDF" w:rsidR="00B62BAA" w:rsidRPr="00B62BAA" w:rsidRDefault="00B62BAA" w:rsidP="00B62BAA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з відповідним температурним режимом зазначеним на маркуванні</w:t>
      </w:r>
      <w:r w:rsidR="004B7E30">
        <w:rPr>
          <w:rFonts w:ascii="Times New Roman" w:hAnsi="Times New Roman" w:cs="Times New Roman"/>
          <w:color w:val="000000"/>
          <w:sz w:val="28"/>
          <w:szCs w:val="28"/>
        </w:rPr>
        <w:t xml:space="preserve"> (ід 0 до +4-6°С)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77C9D5B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продукти, які потрібно зберігати охолодженими після відкриття;</w:t>
      </w:r>
    </w:p>
    <w:p w14:paraId="42AD908A" w14:textId="3B878C75" w:rsidR="00B62BAA" w:rsidRPr="00B62BAA" w:rsidRDefault="00B62BAA" w:rsidP="00B62BAA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які приготовані, але не подаються одразу, </w:t>
      </w:r>
      <w:r w:rsidR="004B7E30">
        <w:rPr>
          <w:rFonts w:ascii="Times New Roman" w:hAnsi="Times New Roman" w:cs="Times New Roman"/>
          <w:color w:val="000000"/>
          <w:sz w:val="28"/>
          <w:szCs w:val="28"/>
        </w:rPr>
        <w:t>та можуть зіпсуватися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78EC7DD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готові до споживання харчові продукти, такі як приготоване м'ясо, риба, салати, десерти;</w:t>
      </w:r>
    </w:p>
    <w:p w14:paraId="5B9638EF" w14:textId="77777777" w:rsidR="00B62BAA" w:rsidRPr="00B62BAA" w:rsidRDefault="00B62BAA" w:rsidP="00B62BAA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1305E3" w14:textId="77777777" w:rsidR="00B62BAA" w:rsidRPr="00B62BAA" w:rsidRDefault="00B62BAA" w:rsidP="00B62BAA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Основні вимоги до зберігання: </w:t>
      </w:r>
    </w:p>
    <w:p w14:paraId="4DD59FDE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охолоджені харчові продукти необхідно зберігати при температурі у товщі продукту +4°С з урахуванням середнього відхилення ±2°С;</w:t>
      </w:r>
    </w:p>
    <w:p w14:paraId="1762EFA7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холодильники та холодильні камери не повинні бути переповнені, забезпечуючи циркуляцію холодного повітря;</w:t>
      </w:r>
    </w:p>
    <w:p w14:paraId="499091A4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при розташуванні продуктів у холодильнику необхідно уникати перехресного забруднення шляхом зберігання сировини та готових до споживання продуктів в окремих холодильниках;</w:t>
      </w:r>
    </w:p>
    <w:p w14:paraId="4A300E5A" w14:textId="77777777" w:rsidR="00B62BAA" w:rsidRPr="00B62BAA" w:rsidRDefault="00B62BAA" w:rsidP="00B62BA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рекомендації до розташування: </w:t>
      </w:r>
    </w:p>
    <w:p w14:paraId="30A3815E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брудних овочів, фруктів, ягід та зелені; </w:t>
      </w:r>
    </w:p>
    <w:p w14:paraId="0BA6B17E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чистих овочів, фруктів, ягід та зелені; </w:t>
      </w:r>
    </w:p>
    <w:p w14:paraId="14F3E70C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продуктів, що пройшли термообробку (заготовки, напівфабрикати та готова продукція); </w:t>
      </w:r>
    </w:p>
    <w:p w14:paraId="6BF37AA5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холодильник для десертів та напівфабрикатів (кремів, начинок готових до використання); </w:t>
      </w:r>
    </w:p>
    <w:p w14:paraId="76B4EA20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молочних продуктів, сирів, вершкового масла, жирів; </w:t>
      </w:r>
    </w:p>
    <w:p w14:paraId="1586B3E8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охолодженої риби та морепродуктів; </w:t>
      </w:r>
    </w:p>
    <w:p w14:paraId="6BB07C82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охолодженого м’яса та м’яса птиці (за умов зберігання м’яса курки на окремій полиці та боксі); </w:t>
      </w:r>
    </w:p>
    <w:p w14:paraId="6CA56E07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соків, напоїв в тарі постачальника; </w:t>
      </w:r>
    </w:p>
    <w:p w14:paraId="217AE47A" w14:textId="77777777" w:rsidR="00B62BAA" w:rsidRPr="00B62BAA" w:rsidRDefault="00B62BAA" w:rsidP="00B62BAA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холодильник для </w:t>
      </w:r>
      <w:proofErr w:type="spellStart"/>
      <w:r w:rsidRPr="00B62BAA">
        <w:rPr>
          <w:rFonts w:ascii="Times New Roman" w:hAnsi="Times New Roman" w:cs="Times New Roman"/>
          <w:color w:val="000000"/>
          <w:sz w:val="28"/>
          <w:szCs w:val="28"/>
        </w:rPr>
        <w:t>дефростації</w:t>
      </w:r>
      <w:proofErr w:type="spellEnd"/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продуктів (у вакуумному пакуванні або у герметичній тарі); </w:t>
      </w:r>
    </w:p>
    <w:p w14:paraId="029BDF63" w14:textId="6E63D94E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- санітарна обробка холодильних камер відбувається згідно з </w:t>
      </w:r>
      <w:r w:rsidR="004B7E30">
        <w:rPr>
          <w:rFonts w:ascii="Times New Roman" w:hAnsi="Times New Roman" w:cs="Times New Roman"/>
          <w:color w:val="000000"/>
          <w:sz w:val="28"/>
          <w:szCs w:val="28"/>
        </w:rPr>
        <w:t xml:space="preserve">рекомендаціями, що вказані в паспорті на обладнання. </w:t>
      </w:r>
    </w:p>
    <w:p w14:paraId="30D57BE2" w14:textId="77777777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E594F" w14:textId="77777777" w:rsidR="00B62BAA" w:rsidRPr="00767AEB" w:rsidRDefault="00B62BAA" w:rsidP="00B62BA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Необхідно встановити систему перевірки температури холодильного обладнання з відповідною періодичністю – 2 рази на добу. Якщо існує тенденція до нестабільності температурних режимів у холодильних камерах, частоту вимірювань слід збільшити. Також необхідно регулярно перевіряти температуру, яка виведена на дисплеї холодильника, з показниками контрольного термометра (згідно з інструкцією про калібрування)</w:t>
      </w:r>
      <w:r w:rsidRPr="00767A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4EBC4" w14:textId="77777777" w:rsidR="00B62BAA" w:rsidRPr="00B62BAA" w:rsidRDefault="00B62BAA" w:rsidP="00B62BA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7C57D4B" w14:textId="77777777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647DD6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Зберігання заморожених продуктів.</w:t>
      </w:r>
    </w:p>
    <w:p w14:paraId="003C618C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76F36E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Заморожені харчові продукти необхідно помістити в морозильну камеру одразу після доставки. </w:t>
      </w:r>
    </w:p>
    <w:p w14:paraId="196585F3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- морозильні камери повинні працювати при температурі від -18</w:t>
      </w:r>
      <w:r w:rsidRPr="00B62BA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С до -24°С, у випадку використання морозильних камер температура яких складає від -10 до -12 °С – необхідно скорегувати термін придатності заморожених продуктів в бік зменшення. Використання камер температура яких вища за -10°С для зберігання заморожених продуктів – </w:t>
      </w: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заборонена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66D08BF9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- при заморожуванні продуктів або напівфабрикатів, а особливо готової продукції за можливості необхідно використовувати пристрій для шокового заморожування та поміщати продукт в камеру вже заморожений; </w:t>
      </w:r>
    </w:p>
    <w:p w14:paraId="6996C159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- сирі та готові до споживання харчові продукти необхідно помістити в окремі контейнери та відмежувати в морозильній камері для уникнення перехресного забруднення. </w:t>
      </w:r>
    </w:p>
    <w:p w14:paraId="578450C4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свіжі харчові продукти, які заморожуються на потужності, необхідно маркувати датою, щоб забезпечити їхнє використання протягом встановленого терміну, при розморожуванні продуктів </w:t>
      </w: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необхідно маркувати новою датою</w:t>
      </w: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 – кінцевий  термін зберігання розмороженого продукту або дата початку </w:t>
      </w:r>
      <w:proofErr w:type="spellStart"/>
      <w:r w:rsidRPr="00B62BAA">
        <w:rPr>
          <w:rFonts w:ascii="Times New Roman" w:hAnsi="Times New Roman" w:cs="Times New Roman"/>
          <w:color w:val="000000"/>
          <w:sz w:val="28"/>
          <w:szCs w:val="28"/>
        </w:rPr>
        <w:t>дефростації</w:t>
      </w:r>
      <w:proofErr w:type="spellEnd"/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0A1B5C74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>- морозильні камери необхідно розморожувати та очищати відповідно до рекомендацій виробника, не допускається наявність криги або снігу на внутрішній поверхні камери;</w:t>
      </w:r>
    </w:p>
    <w:p w14:paraId="56B67B2C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- заборонено перевантажувати камеру та складати гарячі або теплі продукти; </w:t>
      </w:r>
    </w:p>
    <w:p w14:paraId="31A02732" w14:textId="77777777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color w:val="000000"/>
          <w:sz w:val="28"/>
          <w:szCs w:val="28"/>
        </w:rPr>
        <w:t xml:space="preserve">- санітарна обробка морозильних камер відбувається згідно з процедурою по ППУ-2. </w:t>
      </w:r>
    </w:p>
    <w:p w14:paraId="680C6554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984240" w14:textId="77777777" w:rsidR="00B62BAA" w:rsidRPr="00B62BAA" w:rsidRDefault="00B62BAA" w:rsidP="00B62BAA">
      <w:pPr>
        <w:spacing w:after="0" w:line="276" w:lineRule="auto"/>
        <w:ind w:firstLine="64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Якщо морозильна камера не працює належним чином, необхідно застосувати наступні заходи:</w:t>
      </w:r>
    </w:p>
    <w:p w14:paraId="723258F4" w14:textId="77777777" w:rsidR="00B62BAA" w:rsidRPr="00B62BAA" w:rsidRDefault="00B62BAA" w:rsidP="00B62BA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Cs/>
          <w:color w:val="000000"/>
          <w:sz w:val="28"/>
          <w:szCs w:val="28"/>
        </w:rPr>
        <w:t>харчові продукти, які не розморозились (тобто, затверділі та вкриті льодом), необхідно перемістити в іншу морозильну камеру. За відсутності іншої камери - розморозити харчові продукти;</w:t>
      </w:r>
    </w:p>
    <w:p w14:paraId="108B8254" w14:textId="77777777" w:rsidR="00B62BAA" w:rsidRPr="00B62BAA" w:rsidRDefault="00B62BAA" w:rsidP="00B62BA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Cs/>
          <w:color w:val="000000"/>
          <w:sz w:val="28"/>
          <w:szCs w:val="28"/>
        </w:rPr>
        <w:t>харчові продукти, які почали розморожуватись (тобто, почали м’якнути та/або виділяти рідину), необхідно перемістити у відповідне місце, щоб продовжити розморожування для негайного використання;</w:t>
      </w:r>
    </w:p>
    <w:p w14:paraId="53138364" w14:textId="77777777" w:rsidR="00B62BAA" w:rsidRPr="00B62BAA" w:rsidRDefault="00B62BAA" w:rsidP="00B62BA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повністю розморожені харчові продукти (тобто, м’які) у відповідних випадках необхідно приготувати (наприклад, сире м'ясо, свійська птиця та риба) до їхньої повної готовності. </w:t>
      </w:r>
      <w:r w:rsidRPr="00B62BAA">
        <w:rPr>
          <w:rFonts w:ascii="Times New Roman" w:hAnsi="Times New Roman" w:cs="Times New Roman"/>
          <w:b/>
          <w:color w:val="000000"/>
          <w:sz w:val="28"/>
          <w:szCs w:val="28"/>
        </w:rPr>
        <w:t>Після приготування</w:t>
      </w:r>
      <w:r w:rsidRPr="00B62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слід одразу використати харчовий продукт або охолодити  чи заморозити його у безпечний спосіб. Якщо це неможливо – харчовий продукт непридатний для використання;</w:t>
      </w:r>
    </w:p>
    <w:p w14:paraId="2EA479FB" w14:textId="77777777" w:rsidR="00B62BAA" w:rsidRPr="00B62BAA" w:rsidRDefault="00B62BAA" w:rsidP="00B62BA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Cs/>
          <w:color w:val="000000"/>
          <w:sz w:val="28"/>
          <w:szCs w:val="28"/>
        </w:rPr>
        <w:t>харчові продукти заборонено заморожувати повторно.</w:t>
      </w:r>
    </w:p>
    <w:p w14:paraId="76E8662D" w14:textId="77777777" w:rsidR="00B62BAA" w:rsidRPr="00B62BAA" w:rsidRDefault="00B62BAA" w:rsidP="00B62BAA">
      <w:pPr>
        <w:spacing w:after="0" w:line="276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4BDF0" w14:textId="77777777" w:rsidR="00B62BAA" w:rsidRPr="00B62BAA" w:rsidRDefault="00B62BAA" w:rsidP="00B62BA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Необхідно встановити систему перевірки температури холодильного обладнання з відповідною періодичністю – 2 рази на добу. Також необхідно регулярно перевіряти температуру, яка виведена на дисплеї морозильної камери, з показниками контрольного термометра (згідно з інструкцією про калібрування);</w:t>
      </w:r>
    </w:p>
    <w:p w14:paraId="6717881C" w14:textId="77777777" w:rsidR="00B62BAA" w:rsidRPr="00767AEB" w:rsidRDefault="00B62BAA">
      <w:pPr>
        <w:rPr>
          <w:sz w:val="28"/>
          <w:szCs w:val="28"/>
        </w:rPr>
      </w:pPr>
    </w:p>
    <w:p w14:paraId="0CCD97E8" w14:textId="632246F0" w:rsidR="00B62BAA" w:rsidRDefault="00B62BAA">
      <w:pPr>
        <w:rPr>
          <w:rFonts w:ascii="Times New Roman" w:hAnsi="Times New Roman" w:cs="Times New Roman"/>
          <w:sz w:val="28"/>
          <w:szCs w:val="28"/>
        </w:rPr>
      </w:pPr>
    </w:p>
    <w:p w14:paraId="350841CD" w14:textId="77777777" w:rsidR="004B7E30" w:rsidRPr="008579EF" w:rsidRDefault="004B7E30">
      <w:pPr>
        <w:rPr>
          <w:rFonts w:ascii="Times New Roman" w:hAnsi="Times New Roman" w:cs="Times New Roman"/>
          <w:sz w:val="28"/>
          <w:szCs w:val="28"/>
        </w:rPr>
      </w:pPr>
    </w:p>
    <w:p w14:paraId="46494AD1" w14:textId="0873F97A" w:rsidR="00B62BAA" w:rsidRPr="008579EF" w:rsidRDefault="00857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79E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Контейнеры для сухих продукт</w:t>
      </w:r>
      <w:proofErr w:type="spellStart"/>
      <w:r w:rsidRPr="008579EF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</w:p>
    <w:p w14:paraId="3538D259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  <w:r w:rsidRPr="008579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8AC75AC" wp14:editId="7B2AFD34">
            <wp:simplePos x="0" y="0"/>
            <wp:positionH relativeFrom="column">
              <wp:posOffset>-2432</wp:posOffset>
            </wp:positionH>
            <wp:positionV relativeFrom="paragraph">
              <wp:posOffset>27816</wp:posOffset>
            </wp:positionV>
            <wp:extent cx="1811655" cy="2045335"/>
            <wp:effectExtent l="0" t="0" r="0" b="0"/>
            <wp:wrapTight wrapText="bothSides">
              <wp:wrapPolygon edited="0">
                <wp:start x="0" y="0"/>
                <wp:lineTo x="0" y="21325"/>
                <wp:lineTo x="21350" y="21325"/>
                <wp:lineTo x="213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9EF">
        <w:rPr>
          <w:rFonts w:ascii="Times New Roman" w:hAnsi="Times New Roman" w:cs="Times New Roman"/>
          <w:sz w:val="28"/>
          <w:szCs w:val="28"/>
        </w:rPr>
        <w:t xml:space="preserve">При отриманні сировини від постачальника </w:t>
      </w:r>
      <w:proofErr w:type="spellStart"/>
      <w:r w:rsidRPr="008579EF">
        <w:rPr>
          <w:rFonts w:ascii="Times New Roman" w:hAnsi="Times New Roman" w:cs="Times New Roman"/>
          <w:sz w:val="28"/>
          <w:szCs w:val="28"/>
        </w:rPr>
        <w:t>перетарювати</w:t>
      </w:r>
      <w:proofErr w:type="spellEnd"/>
      <w:r w:rsidRPr="008579EF">
        <w:rPr>
          <w:rFonts w:ascii="Times New Roman" w:hAnsi="Times New Roman" w:cs="Times New Roman"/>
          <w:sz w:val="28"/>
          <w:szCs w:val="28"/>
        </w:rPr>
        <w:t xml:space="preserve"> у внутрішню тару</w:t>
      </w:r>
    </w:p>
    <w:p w14:paraId="5FEA6A49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  <w:r w:rsidRPr="008579EF">
        <w:rPr>
          <w:rFonts w:ascii="Times New Roman" w:hAnsi="Times New Roman" w:cs="Times New Roman"/>
          <w:sz w:val="28"/>
          <w:szCs w:val="28"/>
        </w:rPr>
        <w:t xml:space="preserve">(борошно, цукор) </w:t>
      </w:r>
    </w:p>
    <w:p w14:paraId="3EFC5713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  <w:r w:rsidRPr="008579EF">
        <w:rPr>
          <w:rFonts w:ascii="Times New Roman" w:hAnsi="Times New Roman" w:cs="Times New Roman"/>
          <w:sz w:val="28"/>
          <w:szCs w:val="28"/>
        </w:rPr>
        <w:t xml:space="preserve">Тару зручно зберігати під столами. </w:t>
      </w:r>
    </w:p>
    <w:p w14:paraId="71A54499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</w:p>
    <w:p w14:paraId="6C459378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</w:p>
    <w:p w14:paraId="44376665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  <w:r w:rsidRPr="008579EF">
        <w:rPr>
          <w:rFonts w:ascii="Times New Roman" w:hAnsi="Times New Roman" w:cs="Times New Roman"/>
          <w:sz w:val="28"/>
          <w:szCs w:val="28"/>
        </w:rPr>
        <w:t xml:space="preserve">Для зберігання тари (картонні коробки) придбати пластикові бокси та зберігати під робочою поверхнею. </w:t>
      </w:r>
    </w:p>
    <w:p w14:paraId="1C5FF7A7" w14:textId="77777777" w:rsidR="008579EF" w:rsidRPr="008579EF" w:rsidRDefault="008579EF" w:rsidP="008579EF">
      <w:pPr>
        <w:rPr>
          <w:rFonts w:ascii="Times New Roman" w:hAnsi="Times New Roman" w:cs="Times New Roman"/>
          <w:sz w:val="28"/>
          <w:szCs w:val="28"/>
        </w:rPr>
      </w:pPr>
    </w:p>
    <w:p w14:paraId="64367969" w14:textId="07946639" w:rsidR="008579EF" w:rsidRDefault="00857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Невеличкі пла</w:t>
      </w:r>
      <w:r w:rsidR="004B7E3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тикові піддони ¼ від стандартного</w:t>
      </w:r>
      <w:r>
        <w:rPr>
          <w:noProof/>
        </w:rPr>
        <w:drawing>
          <wp:inline distT="0" distB="0" distL="0" distR="0" wp14:anchorId="28DF8AB3" wp14:editId="22D8B312">
            <wp:extent cx="2363735" cy="120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024" cy="12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A199" w14:textId="1301CAD9" w:rsidR="008579EF" w:rsidRDefault="00857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Стікери для маркування</w:t>
      </w:r>
    </w:p>
    <w:p w14:paraId="46CFA7CB" w14:textId="35EABAF9" w:rsidR="008579EF" w:rsidRPr="008579EF" w:rsidRDefault="008579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3A9DE" wp14:editId="78AEE30C">
            <wp:extent cx="1357207" cy="29396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0852" cy="29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3284" w14:textId="77777777" w:rsidR="008579EF" w:rsidRPr="008579EF" w:rsidRDefault="008579E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4C7FBDC" w14:textId="77777777" w:rsidR="00B62BAA" w:rsidRPr="008579EF" w:rsidRDefault="00B62BAA">
      <w:pPr>
        <w:rPr>
          <w:rFonts w:ascii="Times New Roman" w:hAnsi="Times New Roman" w:cs="Times New Roman"/>
          <w:sz w:val="28"/>
          <w:szCs w:val="28"/>
        </w:rPr>
      </w:pPr>
    </w:p>
    <w:p w14:paraId="0715E8CA" w14:textId="77777777" w:rsidR="00B62BAA" w:rsidRPr="00767AEB" w:rsidRDefault="00B62BAA">
      <w:pPr>
        <w:rPr>
          <w:sz w:val="28"/>
          <w:szCs w:val="28"/>
        </w:rPr>
      </w:pPr>
    </w:p>
    <w:p w14:paraId="4EE6C1BB" w14:textId="77777777" w:rsidR="00B62BAA" w:rsidRDefault="00B62BAA">
      <w:bookmarkStart w:id="0" w:name="_GoBack"/>
      <w:bookmarkEnd w:id="0"/>
    </w:p>
    <w:p w14:paraId="05A2EFBD" w14:textId="77777777" w:rsidR="00B62BAA" w:rsidRPr="00D607BD" w:rsidRDefault="00B62BAA" w:rsidP="00B62B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07BD">
        <w:rPr>
          <w:rFonts w:ascii="Times New Roman" w:hAnsi="Times New Roman" w:cs="Times New Roman"/>
          <w:b/>
          <w:bCs/>
          <w:sz w:val="28"/>
          <w:szCs w:val="28"/>
        </w:rPr>
        <w:t>ПРАВИЛА КАЛІБРУВАННЯ ДАТЧИКІВ ХОЛОДИЛЬНИХ ТА МОРОЗИЛЬНИХ КАМЕР</w:t>
      </w:r>
    </w:p>
    <w:p w14:paraId="56D3E01A" w14:textId="77777777" w:rsidR="00B62BA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Встановити термометр (ТС-7 Термометр для складу) на різні рівні холодильної або морозильної камери. </w:t>
      </w:r>
    </w:p>
    <w:p w14:paraId="1949395D" w14:textId="77777777" w:rsidR="00B62BAA" w:rsidRDefault="00B62BAA" w:rsidP="00B62B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D5ADF8" wp14:editId="4D7FB55F">
            <wp:simplePos x="0" y="0"/>
            <wp:positionH relativeFrom="column">
              <wp:posOffset>3929380</wp:posOffset>
            </wp:positionH>
            <wp:positionV relativeFrom="paragraph">
              <wp:posOffset>9525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5830" w14:textId="77777777" w:rsidR="00B62BAA" w:rsidRDefault="00B62BAA" w:rsidP="00B62B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885F424" w14:textId="77777777" w:rsidR="00B62BAA" w:rsidRDefault="00B62BAA" w:rsidP="00B62B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F3E697" w14:textId="77777777" w:rsidR="00B62BAA" w:rsidRDefault="00B62BAA" w:rsidP="00B62B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E1FCB5" w14:textId="77777777" w:rsidR="00B62BA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Встановити середнє значення показників.  </w:t>
      </w:r>
    </w:p>
    <w:p w14:paraId="30A87B08" w14:textId="77777777" w:rsidR="00B62BAA" w:rsidRDefault="00B62BAA" w:rsidP="00B62B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849C20" w14:textId="77777777" w:rsidR="00B62BA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Порівняти з датчиками. </w:t>
      </w:r>
    </w:p>
    <w:p w14:paraId="5C6656A2" w14:textId="77777777" w:rsidR="00B62BAA" w:rsidRPr="00F4399A" w:rsidRDefault="00B62BAA" w:rsidP="00B62B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166AFA" w14:textId="77777777" w:rsidR="00B62BA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випадку відхилення (більше ніж допустиме відхилення вимірювально пристрою) виявити причину відхилення, зупинити роботу пристрою та повідомити відповідну службу. </w:t>
      </w:r>
    </w:p>
    <w:p w14:paraId="4012E8C3" w14:textId="77777777" w:rsidR="00B62BAA" w:rsidRPr="00F4399A" w:rsidRDefault="00B62BAA" w:rsidP="00B62B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7868EB" w14:textId="77777777" w:rsidR="00B62BA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Данні про калібрування необхідно вносити у Акт калібрування.</w:t>
      </w:r>
    </w:p>
    <w:p w14:paraId="165DBE50" w14:textId="77777777" w:rsidR="00B62BAA" w:rsidRPr="00F4399A" w:rsidRDefault="00B62BAA" w:rsidP="00B62B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5ACCB8" w14:textId="77777777" w:rsidR="00B62BAA" w:rsidRPr="00F4399A" w:rsidRDefault="00B62BAA" w:rsidP="00B62BA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Калібрування проводити для всіх пристроїв, що мають датчики (камер, столів, ларів, вітрин та ін.) не менше ніж 1 раз на квартал. </w:t>
      </w:r>
    </w:p>
    <w:p w14:paraId="276C7787" w14:textId="77777777" w:rsidR="00B62BAA" w:rsidRDefault="00B62B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3230DE" w14:textId="77777777" w:rsidR="00B62BAA" w:rsidRPr="00B62BAA" w:rsidRDefault="00B62B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895851" w14:textId="77777777" w:rsidR="00B62BAA" w:rsidRPr="00B62BAA" w:rsidRDefault="00B62B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2BAA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Рекомендації по вимірювальним приладам: </w:t>
      </w:r>
    </w:p>
    <w:p w14:paraId="4F0DE096" w14:textId="77777777" w:rsidR="00B62BAA" w:rsidRPr="00B62BAA" w:rsidRDefault="00B62BAA" w:rsidP="00767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BAA">
        <w:rPr>
          <w:rFonts w:ascii="Times New Roman" w:hAnsi="Times New Roman" w:cs="Times New Roman"/>
          <w:sz w:val="28"/>
          <w:szCs w:val="28"/>
        </w:rPr>
        <w:t xml:space="preserve">Для складів, місць зберігання необхідно використовувати засоби вимірювання температури та відносній вологості повітря з державною повіркою або калібруванням. </w:t>
      </w:r>
    </w:p>
    <w:p w14:paraId="626DA711" w14:textId="77777777" w:rsidR="00B62BAA" w:rsidRPr="00B62BAA" w:rsidRDefault="00B62BAA" w:rsidP="00B62B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62BAA">
        <w:rPr>
          <w:rFonts w:ascii="Times New Roman" w:hAnsi="Times New Roman" w:cs="Times New Roman"/>
          <w:sz w:val="28"/>
          <w:szCs w:val="28"/>
        </w:rPr>
        <w:t xml:space="preserve">Рекомендовано використовувати призначені для цих цілей прилади, уникати використання побутових приладів. </w:t>
      </w:r>
      <w:r w:rsidR="00767AEB">
        <w:rPr>
          <w:rFonts w:ascii="Times New Roman" w:hAnsi="Times New Roman" w:cs="Times New Roman"/>
          <w:sz w:val="28"/>
          <w:szCs w:val="28"/>
        </w:rPr>
        <w:t>Діапазон вимірювання – в залежності від вимог до сировини – температура від -10 до +50°С, вологість від</w:t>
      </w:r>
      <w:r w:rsidR="00767AEB" w:rsidRPr="00767AEB">
        <w:rPr>
          <w:rFonts w:ascii="Times New Roman" w:hAnsi="Times New Roman" w:cs="Times New Roman"/>
          <w:sz w:val="28"/>
          <w:szCs w:val="28"/>
        </w:rPr>
        <w:t xml:space="preserve"> 10% до 99 % RH</w:t>
      </w:r>
      <w:r w:rsidR="00767AEB">
        <w:rPr>
          <w:rFonts w:ascii="Times New Roman" w:hAnsi="Times New Roman" w:cs="Times New Roman"/>
          <w:sz w:val="28"/>
          <w:szCs w:val="28"/>
        </w:rPr>
        <w:t xml:space="preserve">. Відхилення не більше 1%. </w:t>
      </w:r>
    </w:p>
    <w:p w14:paraId="23AF2972" w14:textId="77777777" w:rsidR="00B62BAA" w:rsidRPr="00B62BAA" w:rsidRDefault="00B62BAA">
      <w:pPr>
        <w:rPr>
          <w:rFonts w:ascii="Times New Roman" w:hAnsi="Times New Roman" w:cs="Times New Roman"/>
          <w:sz w:val="24"/>
          <w:szCs w:val="24"/>
        </w:rPr>
      </w:pPr>
    </w:p>
    <w:sectPr w:rsidR="00B62BAA" w:rsidRPr="00B62BAA">
      <w:footerReference w:type="defaul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ED23B" w14:textId="77777777" w:rsidR="00C21F01" w:rsidRDefault="00C21F01" w:rsidP="000E40CC">
      <w:pPr>
        <w:spacing w:after="0" w:line="240" w:lineRule="auto"/>
      </w:pPr>
      <w:r>
        <w:separator/>
      </w:r>
    </w:p>
  </w:endnote>
  <w:endnote w:type="continuationSeparator" w:id="0">
    <w:p w14:paraId="459CE2AF" w14:textId="77777777" w:rsidR="00C21F01" w:rsidRDefault="00C21F01" w:rsidP="000E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7C8A5" w14:textId="77777777" w:rsidR="000E40CC" w:rsidRPr="000E40CC" w:rsidRDefault="000E40CC" w:rsidP="000E40CC">
    <w:pPr>
      <w:pStyle w:val="a6"/>
      <w:rPr>
        <w:rFonts w:ascii="Times New Roman" w:hAnsi="Times New Roman" w:cs="Times New Roman"/>
      </w:rPr>
    </w:pPr>
    <w:r w:rsidRPr="000E40CC">
      <w:rPr>
        <w:rFonts w:ascii="Times New Roman" w:hAnsi="Times New Roman" w:cs="Times New Roman"/>
      </w:rPr>
      <w:t>+38 095 503 77 88</w:t>
    </w:r>
  </w:p>
  <w:p w14:paraId="20993377" w14:textId="77777777" w:rsidR="000E40CC" w:rsidRPr="000E40CC" w:rsidRDefault="000E40CC" w:rsidP="000E40CC">
    <w:pPr>
      <w:pStyle w:val="a6"/>
      <w:rPr>
        <w:rFonts w:ascii="Times New Roman" w:hAnsi="Times New Roman" w:cs="Times New Roman"/>
      </w:rPr>
    </w:pPr>
    <w:r w:rsidRPr="000E40CC">
      <w:rPr>
        <w:rFonts w:ascii="Times New Roman" w:hAnsi="Times New Roman" w:cs="Times New Roman"/>
      </w:rPr>
      <w:t>+ 38 096 576 65 44</w:t>
    </w:r>
  </w:p>
  <w:p w14:paraId="771258C3" w14:textId="62161877" w:rsidR="000E40CC" w:rsidRPr="000E40CC" w:rsidRDefault="000E40CC">
    <w:pPr>
      <w:pStyle w:val="a6"/>
      <w:rPr>
        <w:rFonts w:ascii="Times New Roman" w:hAnsi="Times New Roman" w:cs="Times New Roman"/>
      </w:rPr>
    </w:pPr>
    <w:proofErr w:type="spellStart"/>
    <w:r w:rsidRPr="000E40CC">
      <w:rPr>
        <w:rFonts w:ascii="Times New Roman" w:hAnsi="Times New Roman" w:cs="Times New Roman"/>
      </w:rPr>
      <w:t>Email</w:t>
    </w:r>
    <w:proofErr w:type="spellEnd"/>
    <w:r w:rsidRPr="000E40CC">
      <w:rPr>
        <w:rFonts w:ascii="Times New Roman" w:hAnsi="Times New Roman" w:cs="Times New Roman"/>
      </w:rPr>
      <w:t xml:space="preserve">: </w:t>
    </w:r>
    <w:hyperlink r:id="rId1" w:history="1">
      <w:r w:rsidRPr="000E40CC">
        <w:rPr>
          <w:rStyle w:val="a8"/>
          <w:rFonts w:ascii="Times New Roman" w:hAnsi="Times New Roman" w:cs="Times New Roman"/>
        </w:rPr>
        <w:t>haccp.inform@gmail.com</w:t>
      </w:r>
    </w:hyperlink>
  </w:p>
  <w:p w14:paraId="4CCBCCF5" w14:textId="40F4662B" w:rsidR="000E40CC" w:rsidRPr="000E40CC" w:rsidRDefault="000E40CC">
    <w:pPr>
      <w:pStyle w:val="a6"/>
      <w:rPr>
        <w:rFonts w:ascii="Times New Roman" w:hAnsi="Times New Roman" w:cs="Times New Roman"/>
        <w:lang w:val="en-US"/>
      </w:rPr>
    </w:pPr>
    <w:r w:rsidRPr="000E40CC">
      <w:rPr>
        <w:rFonts w:ascii="Times New Roman" w:hAnsi="Times New Roman" w:cs="Times New Roman"/>
        <w:lang w:val="en-US"/>
      </w:rPr>
      <w:t>@</w:t>
    </w:r>
    <w:proofErr w:type="spellStart"/>
    <w:r w:rsidRPr="000E40CC">
      <w:rPr>
        <w:rFonts w:ascii="Times New Roman" w:hAnsi="Times New Roman" w:cs="Times New Roman"/>
        <w:lang w:val="en-US"/>
      </w:rPr>
      <w:t>vikaoblak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2477D" w14:textId="77777777" w:rsidR="00C21F01" w:rsidRDefault="00C21F01" w:rsidP="000E40CC">
      <w:pPr>
        <w:spacing w:after="0" w:line="240" w:lineRule="auto"/>
      </w:pPr>
      <w:r>
        <w:separator/>
      </w:r>
    </w:p>
  </w:footnote>
  <w:footnote w:type="continuationSeparator" w:id="0">
    <w:p w14:paraId="59C07883" w14:textId="77777777" w:rsidR="00C21F01" w:rsidRDefault="00C21F01" w:rsidP="000E4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7FD3"/>
    <w:multiLevelType w:val="hybridMultilevel"/>
    <w:tmpl w:val="2F5640DA"/>
    <w:lvl w:ilvl="0" w:tplc="C436DE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5FD"/>
    <w:multiLevelType w:val="hybridMultilevel"/>
    <w:tmpl w:val="E318AD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D4C9B"/>
    <w:multiLevelType w:val="hybridMultilevel"/>
    <w:tmpl w:val="5C964558"/>
    <w:lvl w:ilvl="0" w:tplc="C436DE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F3EFC"/>
    <w:multiLevelType w:val="hybridMultilevel"/>
    <w:tmpl w:val="390839D2"/>
    <w:lvl w:ilvl="0" w:tplc="1000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7FA05ECE"/>
    <w:multiLevelType w:val="hybridMultilevel"/>
    <w:tmpl w:val="A972F31E"/>
    <w:lvl w:ilvl="0" w:tplc="C436DE8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AA"/>
    <w:rsid w:val="000E40CC"/>
    <w:rsid w:val="004B7E30"/>
    <w:rsid w:val="00767AEB"/>
    <w:rsid w:val="00854A42"/>
    <w:rsid w:val="008579EF"/>
    <w:rsid w:val="00B62BAA"/>
    <w:rsid w:val="00C2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C1142"/>
  <w15:chartTrackingRefBased/>
  <w15:docId w15:val="{12347ED3-0EE7-4B7E-B3BE-353EDA069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40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0CC"/>
  </w:style>
  <w:style w:type="paragraph" w:styleId="a6">
    <w:name w:val="footer"/>
    <w:basedOn w:val="a"/>
    <w:link w:val="a7"/>
    <w:uiPriority w:val="99"/>
    <w:unhideWhenUsed/>
    <w:rsid w:val="000E40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0CC"/>
  </w:style>
  <w:style w:type="character" w:styleId="a8">
    <w:name w:val="Hyperlink"/>
    <w:basedOn w:val="a0"/>
    <w:uiPriority w:val="99"/>
    <w:unhideWhenUsed/>
    <w:rsid w:val="000E40C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E4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ccp.inform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6453</Words>
  <Characters>3679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 O.</dc:creator>
  <cp:keywords/>
  <dc:description/>
  <cp:lastModifiedBy>Viktoriya O.</cp:lastModifiedBy>
  <cp:revision>4</cp:revision>
  <cp:lastPrinted>2021-10-27T12:08:00Z</cp:lastPrinted>
  <dcterms:created xsi:type="dcterms:W3CDTF">2021-09-07T14:11:00Z</dcterms:created>
  <dcterms:modified xsi:type="dcterms:W3CDTF">2021-10-27T12:08:00Z</dcterms:modified>
</cp:coreProperties>
</file>