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253"/>
        <w:gridCol w:w="993"/>
        <w:gridCol w:w="2835"/>
        <w:gridCol w:w="850"/>
        <w:gridCol w:w="851"/>
        <w:gridCol w:w="992"/>
        <w:gridCol w:w="6247"/>
      </w:tblGrid>
      <w:tr w:rsidR="00987741" w:rsidRPr="00987741" w:rsidTr="00987741">
        <w:trPr>
          <w:cantSplit/>
          <w:trHeight w:val="1975"/>
          <w:tblHeader/>
        </w:trPr>
        <w:tc>
          <w:tcPr>
            <w:tcW w:w="2253" w:type="dxa"/>
            <w:shd w:val="clear" w:color="auto" w:fill="F2F2F2" w:themeFill="background1" w:themeFillShade="F2"/>
            <w:vAlign w:val="center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  <w:r w:rsidRPr="00987741">
              <w:rPr>
                <w:rFonts w:ascii="Times New Roman" w:hAnsi="Times New Roman" w:cs="Times New Roman"/>
                <w:b/>
                <w:bCs/>
              </w:rPr>
              <w:t>Етап технологічного</w:t>
            </w:r>
          </w:p>
          <w:p w:rsidR="00987741" w:rsidRPr="00987741" w:rsidRDefault="00987741" w:rsidP="00987741">
            <w:pPr>
              <w:rPr>
                <w:rFonts w:ascii="Times New Roman" w:hAnsi="Times New Roman" w:cs="Times New Roman"/>
                <w:bCs/>
              </w:rPr>
            </w:pPr>
            <w:r w:rsidRPr="00987741">
              <w:rPr>
                <w:rFonts w:ascii="Times New Roman" w:hAnsi="Times New Roman" w:cs="Times New Roman"/>
                <w:b/>
                <w:bCs/>
              </w:rPr>
              <w:t>процесу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  <w:r w:rsidRPr="00987741">
              <w:rPr>
                <w:rFonts w:ascii="Times New Roman" w:hAnsi="Times New Roman" w:cs="Times New Roman"/>
                <w:b/>
                <w:bCs/>
              </w:rPr>
              <w:t>Вид та</w:t>
            </w:r>
          </w:p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  <w:r w:rsidRPr="00987741">
              <w:rPr>
                <w:rFonts w:ascii="Times New Roman" w:hAnsi="Times New Roman" w:cs="Times New Roman"/>
                <w:b/>
                <w:bCs/>
              </w:rPr>
              <w:t>опис</w:t>
            </w:r>
          </w:p>
          <w:p w:rsidR="00987741" w:rsidRPr="00987741" w:rsidRDefault="00987741" w:rsidP="00987741">
            <w:pPr>
              <w:rPr>
                <w:rFonts w:ascii="Times New Roman" w:hAnsi="Times New Roman" w:cs="Times New Roman"/>
                <w:bCs/>
              </w:rPr>
            </w:pPr>
            <w:r w:rsidRPr="00987741">
              <w:rPr>
                <w:rFonts w:ascii="Times New Roman" w:hAnsi="Times New Roman" w:cs="Times New Roman"/>
                <w:b/>
                <w:bCs/>
              </w:rPr>
              <w:t>НЧ: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Cs/>
              </w:rPr>
            </w:pPr>
            <w:r w:rsidRPr="00987741">
              <w:rPr>
                <w:rFonts w:ascii="Times New Roman" w:hAnsi="Times New Roman" w:cs="Times New Roman"/>
                <w:b/>
                <w:bCs/>
              </w:rPr>
              <w:t>Обґрунтування</w:t>
            </w:r>
          </w:p>
        </w:tc>
        <w:tc>
          <w:tcPr>
            <w:tcW w:w="850" w:type="dxa"/>
            <w:shd w:val="clear" w:color="auto" w:fill="F2F2F2" w:themeFill="background1" w:themeFillShade="F2"/>
            <w:textDirection w:val="btLr"/>
            <w:vAlign w:val="center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Cs/>
              </w:rPr>
            </w:pPr>
            <w:r w:rsidRPr="00987741">
              <w:rPr>
                <w:rFonts w:ascii="Times New Roman" w:hAnsi="Times New Roman" w:cs="Times New Roman"/>
                <w:b/>
                <w:bCs/>
              </w:rPr>
              <w:t>Вірогідність виникнення</w:t>
            </w:r>
          </w:p>
        </w:tc>
        <w:tc>
          <w:tcPr>
            <w:tcW w:w="851" w:type="dxa"/>
            <w:shd w:val="clear" w:color="auto" w:fill="F2F2F2" w:themeFill="background1" w:themeFillShade="F2"/>
            <w:textDirection w:val="btLr"/>
            <w:vAlign w:val="center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Cs/>
              </w:rPr>
            </w:pPr>
            <w:r w:rsidRPr="00987741">
              <w:rPr>
                <w:rFonts w:ascii="Times New Roman" w:hAnsi="Times New Roman" w:cs="Times New Roman"/>
                <w:b/>
                <w:bCs/>
              </w:rPr>
              <w:t>Вплив</w:t>
            </w:r>
          </w:p>
        </w:tc>
        <w:tc>
          <w:tcPr>
            <w:tcW w:w="992" w:type="dxa"/>
            <w:shd w:val="clear" w:color="auto" w:fill="F2F2F2" w:themeFill="background1" w:themeFillShade="F2"/>
            <w:textDirection w:val="btLr"/>
            <w:vAlign w:val="center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  <w:r w:rsidRPr="00987741">
              <w:rPr>
                <w:rFonts w:ascii="Times New Roman" w:hAnsi="Times New Roman" w:cs="Times New Roman"/>
                <w:b/>
                <w:bCs/>
              </w:rPr>
              <w:t>Небезпека</w:t>
            </w:r>
          </w:p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  <w:r w:rsidRPr="00987741">
              <w:rPr>
                <w:rFonts w:ascii="Times New Roman" w:hAnsi="Times New Roman" w:cs="Times New Roman"/>
                <w:b/>
                <w:bCs/>
              </w:rPr>
              <w:t>значима?</w:t>
            </w:r>
          </w:p>
          <w:p w:rsidR="00987741" w:rsidRPr="00987741" w:rsidRDefault="00987741" w:rsidP="00987741">
            <w:pPr>
              <w:rPr>
                <w:rFonts w:ascii="Times New Roman" w:hAnsi="Times New Roman" w:cs="Times New Roman"/>
                <w:bCs/>
              </w:rPr>
            </w:pPr>
            <w:r w:rsidRPr="00987741">
              <w:rPr>
                <w:rFonts w:ascii="Times New Roman" w:hAnsi="Times New Roman" w:cs="Times New Roman"/>
                <w:bCs/>
              </w:rPr>
              <w:t>Так / ні</w:t>
            </w:r>
          </w:p>
        </w:tc>
        <w:tc>
          <w:tcPr>
            <w:tcW w:w="6247" w:type="dxa"/>
            <w:shd w:val="clear" w:color="auto" w:fill="F2F2F2" w:themeFill="background1" w:themeFillShade="F2"/>
            <w:vAlign w:val="center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Cs/>
              </w:rPr>
            </w:pPr>
            <w:r w:rsidRPr="00987741">
              <w:rPr>
                <w:rFonts w:ascii="Times New Roman" w:hAnsi="Times New Roman" w:cs="Times New Roman"/>
                <w:b/>
                <w:bCs/>
              </w:rPr>
              <w:t>Запобіжні заходи</w:t>
            </w:r>
          </w:p>
        </w:tc>
      </w:tr>
      <w:tr w:rsidR="00987741" w:rsidRPr="00987741" w:rsidTr="00D2478C">
        <w:trPr>
          <w:cantSplit/>
          <w:trHeight w:val="64"/>
        </w:trPr>
        <w:tc>
          <w:tcPr>
            <w:tcW w:w="2253" w:type="dxa"/>
            <w:vMerge w:val="restart"/>
            <w:shd w:val="clear" w:color="auto" w:fill="auto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  <w:r w:rsidRPr="00987741">
              <w:rPr>
                <w:rFonts w:ascii="Times New Roman" w:hAnsi="Times New Roman" w:cs="Times New Roman"/>
                <w:b/>
                <w:bCs/>
              </w:rPr>
              <w:t xml:space="preserve">Овочі та </w:t>
            </w:r>
            <w:proofErr w:type="spellStart"/>
            <w:r w:rsidRPr="00987741">
              <w:rPr>
                <w:rFonts w:ascii="Times New Roman" w:hAnsi="Times New Roman" w:cs="Times New Roman"/>
                <w:b/>
                <w:bCs/>
              </w:rPr>
              <w:t>корнеплоди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  <w:r w:rsidRPr="00987741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2835" w:type="dxa"/>
            <w:shd w:val="clear" w:color="auto" w:fill="auto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  <w:r w:rsidRPr="00987741">
              <w:rPr>
                <w:rFonts w:ascii="Times New Roman" w:hAnsi="Times New Roman" w:cs="Times New Roman"/>
              </w:rPr>
              <w:t>Забруднюючі речовини (важкі метали, радіонукліди) вище норми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  <w:r w:rsidRPr="00987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  <w:r w:rsidRPr="009877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  <w:r w:rsidRPr="00987741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6247" w:type="dxa"/>
            <w:vMerge w:val="restart"/>
            <w:shd w:val="clear" w:color="auto" w:fill="auto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  <w:r w:rsidRPr="00987741">
              <w:rPr>
                <w:rFonts w:ascii="Times New Roman" w:hAnsi="Times New Roman" w:cs="Times New Roman"/>
                <w:b/>
                <w:bCs/>
              </w:rPr>
              <w:t>ПП-10:</w:t>
            </w:r>
            <w:r w:rsidRPr="00987741">
              <w:rPr>
                <w:rFonts w:ascii="Times New Roman" w:hAnsi="Times New Roman" w:cs="Times New Roman"/>
              </w:rPr>
              <w:t xml:space="preserve"> Вибір постачальника, наявність супровідних документів. Вхідний контроль (наявність пакування, зовнішні показники в нормі, бруд на поверхні відсутній, ознак гниття немає).  </w:t>
            </w:r>
          </w:p>
        </w:tc>
      </w:tr>
      <w:tr w:rsidR="00987741" w:rsidRPr="00987741" w:rsidTr="00D2478C">
        <w:trPr>
          <w:cantSplit/>
          <w:trHeight w:val="64"/>
        </w:trPr>
        <w:tc>
          <w:tcPr>
            <w:tcW w:w="2253" w:type="dxa"/>
            <w:vMerge/>
            <w:shd w:val="clear" w:color="auto" w:fill="auto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  <w:r w:rsidRPr="00987741">
              <w:rPr>
                <w:rFonts w:ascii="Times New Roman" w:hAnsi="Times New Roman" w:cs="Times New Roman"/>
                <w:b/>
                <w:bCs/>
              </w:rPr>
              <w:t>Ф</w:t>
            </w:r>
          </w:p>
        </w:tc>
        <w:tc>
          <w:tcPr>
            <w:tcW w:w="2835" w:type="dxa"/>
            <w:shd w:val="clear" w:color="auto" w:fill="auto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  <w:r w:rsidRPr="00987741">
              <w:rPr>
                <w:rFonts w:ascii="Times New Roman" w:hAnsi="Times New Roman" w:cs="Times New Roman"/>
              </w:rPr>
              <w:t xml:space="preserve">Пошкоджене пакування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  <w:r w:rsidRPr="00987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  <w:r w:rsidRPr="009877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  <w:r w:rsidRPr="00987741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6247" w:type="dxa"/>
            <w:vMerge/>
            <w:shd w:val="clear" w:color="auto" w:fill="auto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87741" w:rsidRPr="00987741" w:rsidTr="00D2478C">
        <w:trPr>
          <w:cantSplit/>
          <w:trHeight w:val="64"/>
        </w:trPr>
        <w:tc>
          <w:tcPr>
            <w:tcW w:w="2253" w:type="dxa"/>
            <w:vMerge/>
            <w:shd w:val="clear" w:color="auto" w:fill="auto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  <w:r w:rsidRPr="00987741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2835" w:type="dxa"/>
            <w:shd w:val="clear" w:color="auto" w:fill="auto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  <w:r w:rsidRPr="00987741">
              <w:rPr>
                <w:rFonts w:ascii="Times New Roman" w:hAnsi="Times New Roman" w:cs="Times New Roman"/>
              </w:rPr>
              <w:t xml:space="preserve">Стороння мікрофлора, патогенні мікроорганізми. Ознаки гниття та цвілі..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  <w:r w:rsidRPr="00987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  <w:r w:rsidRPr="009877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  <w:r w:rsidRPr="00987741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6247" w:type="dxa"/>
            <w:vMerge/>
            <w:shd w:val="clear" w:color="auto" w:fill="auto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87741" w:rsidRPr="00987741" w:rsidTr="00D2478C">
        <w:trPr>
          <w:cantSplit/>
          <w:trHeight w:val="64"/>
        </w:trPr>
        <w:tc>
          <w:tcPr>
            <w:tcW w:w="2253" w:type="dxa"/>
            <w:vMerge w:val="restart"/>
            <w:shd w:val="clear" w:color="auto" w:fill="auto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  <w:r w:rsidRPr="00987741">
              <w:rPr>
                <w:rFonts w:ascii="Times New Roman" w:hAnsi="Times New Roman" w:cs="Times New Roman"/>
                <w:b/>
                <w:bCs/>
              </w:rPr>
              <w:t>Фрукти</w:t>
            </w:r>
          </w:p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  <w:r w:rsidRPr="00987741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2835" w:type="dxa"/>
            <w:shd w:val="clear" w:color="auto" w:fill="auto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  <w:r w:rsidRPr="00987741">
              <w:rPr>
                <w:rFonts w:ascii="Times New Roman" w:hAnsi="Times New Roman" w:cs="Times New Roman"/>
              </w:rPr>
              <w:t>Забруднюючі речовини (нітрати,  важкі метали, радіонукліди) вище норми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  <w:r w:rsidRPr="00987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  <w:r w:rsidRPr="009877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  <w:r w:rsidRPr="00987741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6247" w:type="dxa"/>
            <w:vMerge w:val="restart"/>
            <w:shd w:val="clear" w:color="auto" w:fill="auto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  <w:r w:rsidRPr="00987741">
              <w:rPr>
                <w:rFonts w:ascii="Times New Roman" w:hAnsi="Times New Roman" w:cs="Times New Roman"/>
                <w:b/>
                <w:bCs/>
              </w:rPr>
              <w:t>ПП-10:</w:t>
            </w:r>
            <w:r w:rsidRPr="00987741">
              <w:rPr>
                <w:rFonts w:ascii="Times New Roman" w:hAnsi="Times New Roman" w:cs="Times New Roman"/>
              </w:rPr>
              <w:t xml:space="preserve"> Вибір постачальника, наявність супровідних документів. Вхідний контроль (наявність пакування, зовнішні показники в нормі, бруд на поверхні відсутній, ознак гниття немає).  </w:t>
            </w:r>
          </w:p>
        </w:tc>
      </w:tr>
      <w:tr w:rsidR="00987741" w:rsidRPr="00987741" w:rsidTr="00D2478C">
        <w:trPr>
          <w:cantSplit/>
          <w:trHeight w:val="64"/>
        </w:trPr>
        <w:tc>
          <w:tcPr>
            <w:tcW w:w="2253" w:type="dxa"/>
            <w:vMerge/>
            <w:shd w:val="clear" w:color="auto" w:fill="auto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  <w:r w:rsidRPr="00987741">
              <w:rPr>
                <w:rFonts w:ascii="Times New Roman" w:hAnsi="Times New Roman" w:cs="Times New Roman"/>
                <w:b/>
                <w:bCs/>
              </w:rPr>
              <w:t>Ф</w:t>
            </w:r>
          </w:p>
        </w:tc>
        <w:tc>
          <w:tcPr>
            <w:tcW w:w="2835" w:type="dxa"/>
            <w:shd w:val="clear" w:color="auto" w:fill="auto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  <w:r w:rsidRPr="00987741">
              <w:rPr>
                <w:rFonts w:ascii="Times New Roman" w:hAnsi="Times New Roman" w:cs="Times New Roman"/>
              </w:rPr>
              <w:t>Бруд на поверхні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  <w:r w:rsidRPr="00987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  <w:r w:rsidRPr="009877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  <w:r w:rsidRPr="00987741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6247" w:type="dxa"/>
            <w:vMerge/>
            <w:shd w:val="clear" w:color="auto" w:fill="auto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87741" w:rsidRPr="00987741" w:rsidTr="00D2478C">
        <w:trPr>
          <w:cantSplit/>
          <w:trHeight w:val="64"/>
        </w:trPr>
        <w:tc>
          <w:tcPr>
            <w:tcW w:w="2253" w:type="dxa"/>
            <w:vMerge/>
            <w:shd w:val="clear" w:color="auto" w:fill="auto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  <w:r w:rsidRPr="00987741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2835" w:type="dxa"/>
            <w:shd w:val="clear" w:color="auto" w:fill="auto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  <w:r w:rsidRPr="00987741">
              <w:rPr>
                <w:rFonts w:ascii="Times New Roman" w:hAnsi="Times New Roman" w:cs="Times New Roman"/>
              </w:rPr>
              <w:t xml:space="preserve">Стороння мікрофлора, патогенні мікроорганізми. Ознаки гниття та цвілі..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  <w:r w:rsidRPr="00987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  <w:r w:rsidRPr="009877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  <w:r w:rsidRPr="00987741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6247" w:type="dxa"/>
            <w:vMerge/>
            <w:shd w:val="clear" w:color="auto" w:fill="auto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87741" w:rsidRPr="00987741" w:rsidTr="00D2478C">
        <w:trPr>
          <w:cantSplit/>
          <w:trHeight w:val="64"/>
        </w:trPr>
        <w:tc>
          <w:tcPr>
            <w:tcW w:w="2253" w:type="dxa"/>
            <w:shd w:val="clear" w:color="auto" w:fill="auto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  <w:r w:rsidRPr="00987741">
              <w:rPr>
                <w:rFonts w:ascii="Times New Roman" w:hAnsi="Times New Roman" w:cs="Times New Roman"/>
                <w:b/>
                <w:bCs/>
              </w:rPr>
              <w:t>Зелень та зелень листова</w:t>
            </w:r>
          </w:p>
        </w:tc>
        <w:tc>
          <w:tcPr>
            <w:tcW w:w="993" w:type="dxa"/>
            <w:shd w:val="clear" w:color="auto" w:fill="auto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  <w:r w:rsidRPr="00987741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2835" w:type="dxa"/>
            <w:shd w:val="clear" w:color="auto" w:fill="auto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  <w:r w:rsidRPr="00987741">
              <w:rPr>
                <w:rFonts w:ascii="Times New Roman" w:hAnsi="Times New Roman" w:cs="Times New Roman"/>
              </w:rPr>
              <w:t>Забруднюючі речовини (нітрати,  важкі метали, радіонукліди) вище норми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  <w:r w:rsidRPr="00987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  <w:r w:rsidRPr="009877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  <w:r w:rsidRPr="00987741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6247" w:type="dxa"/>
            <w:shd w:val="clear" w:color="auto" w:fill="auto"/>
          </w:tcPr>
          <w:p w:rsidR="00987741" w:rsidRPr="00987741" w:rsidRDefault="00987741" w:rsidP="00987741">
            <w:pPr>
              <w:rPr>
                <w:rFonts w:ascii="Times New Roman" w:hAnsi="Times New Roman" w:cs="Times New Roman"/>
                <w:b/>
                <w:bCs/>
              </w:rPr>
            </w:pPr>
            <w:r w:rsidRPr="00987741">
              <w:rPr>
                <w:rFonts w:ascii="Times New Roman" w:hAnsi="Times New Roman" w:cs="Times New Roman"/>
                <w:b/>
                <w:bCs/>
              </w:rPr>
              <w:t>ПП-10:</w:t>
            </w:r>
            <w:r w:rsidRPr="00987741">
              <w:rPr>
                <w:rFonts w:ascii="Times New Roman" w:hAnsi="Times New Roman" w:cs="Times New Roman"/>
              </w:rPr>
              <w:t xml:space="preserve"> Вибір постачальника, наявність супровідних документів. Вхідний контроль (наявність пакування, зовнішні показники в нормі, бруд на поверхні відсутній, ознак гниття немає).  </w:t>
            </w:r>
          </w:p>
        </w:tc>
      </w:tr>
    </w:tbl>
    <w:p w:rsidR="00633F74" w:rsidRDefault="00633F74"/>
    <w:p w:rsidR="00987741" w:rsidRDefault="00987741"/>
    <w:p w:rsidR="00987741" w:rsidRDefault="00987741"/>
    <w:tbl>
      <w:tblPr>
        <w:tblpPr w:leftFromText="180" w:rightFromText="180" w:vertAnchor="tex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253"/>
        <w:gridCol w:w="993"/>
        <w:gridCol w:w="2835"/>
        <w:gridCol w:w="850"/>
        <w:gridCol w:w="851"/>
        <w:gridCol w:w="992"/>
        <w:gridCol w:w="6247"/>
      </w:tblGrid>
      <w:tr w:rsidR="00987741" w:rsidRPr="00987741" w:rsidTr="00D2478C">
        <w:trPr>
          <w:trHeight w:val="534"/>
        </w:trPr>
        <w:tc>
          <w:tcPr>
            <w:tcW w:w="2253" w:type="dxa"/>
            <w:vMerge w:val="restart"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Підготовка м’ясної сировини в </w:t>
            </w:r>
            <w:proofErr w:type="spellStart"/>
            <w:r w:rsidRPr="00987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987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м’яса птиці)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Можливо забруднення від персоналу, виробничого середовища, обладнання та інвентарю, води для миття продукту.</w:t>
            </w:r>
          </w:p>
          <w:p w:rsidR="00987741" w:rsidRPr="00987741" w:rsidRDefault="00987741" w:rsidP="0098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Перехресне забруднення від м’яса курки (</w:t>
            </w:r>
            <w:proofErr w:type="spellStart"/>
            <w:r w:rsidRPr="0098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сальмонелла</w:t>
            </w:r>
            <w:proofErr w:type="spellEnd"/>
            <w:r w:rsidRPr="0098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ru-RU"/>
              </w:rPr>
              <w:t>НІ</w:t>
            </w:r>
          </w:p>
        </w:tc>
        <w:tc>
          <w:tcPr>
            <w:tcW w:w="6247" w:type="dxa"/>
            <w:shd w:val="clear" w:color="auto" w:fill="auto"/>
            <w:vAlign w:val="bottom"/>
          </w:tcPr>
          <w:p w:rsidR="00987741" w:rsidRPr="00987741" w:rsidRDefault="00987741" w:rsidP="00987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Дотримання правил особистої гігієни персоналом . </w:t>
            </w:r>
          </w:p>
          <w:p w:rsidR="00987741" w:rsidRPr="00987741" w:rsidRDefault="00987741" w:rsidP="00987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Дотримання санітарно-гігієнічних вимог до виробничого середовища  та обладнання. Дотримання санітарних вимог по підготовці сировини до виробництва. </w:t>
            </w:r>
          </w:p>
          <w:p w:rsidR="00987741" w:rsidRPr="00987741" w:rsidRDefault="00987741" w:rsidP="00987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Дотримання вимог щодо розділення інвентарю для обробки.</w:t>
            </w:r>
          </w:p>
          <w:p w:rsidR="00987741" w:rsidRPr="00987741" w:rsidRDefault="00987741" w:rsidP="00987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Дотримання особливої санітарії – обробка інвентарю, рук, поверхонь, дошок після обробки м’яса курки – профілактика розвитку сальмонели. </w:t>
            </w:r>
          </w:p>
        </w:tc>
      </w:tr>
      <w:tr w:rsidR="00987741" w:rsidRPr="00987741" w:rsidTr="00D2478C">
        <w:trPr>
          <w:trHeight w:val="534"/>
        </w:trPr>
        <w:tc>
          <w:tcPr>
            <w:tcW w:w="2253" w:type="dxa"/>
            <w:vMerge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b/>
                <w:w w:val="97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Можливе забруднення від води (хімічні домішки)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ru-RU"/>
              </w:rPr>
              <w:t>НІ</w:t>
            </w:r>
          </w:p>
        </w:tc>
        <w:tc>
          <w:tcPr>
            <w:tcW w:w="6247" w:type="dxa"/>
            <w:shd w:val="clear" w:color="auto" w:fill="auto"/>
            <w:vAlign w:val="bottom"/>
          </w:tcPr>
          <w:p w:rsidR="00987741" w:rsidRPr="00987741" w:rsidRDefault="00987741" w:rsidP="00987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Проведення досліджень води питної , підготовка води (доочищення) та регулярне обслуговування фільтрів. </w:t>
            </w:r>
          </w:p>
          <w:p w:rsidR="00987741" w:rsidRPr="00987741" w:rsidRDefault="00987741" w:rsidP="00987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87741" w:rsidRPr="00987741" w:rsidTr="00D2478C">
        <w:trPr>
          <w:trHeight w:val="534"/>
        </w:trPr>
        <w:tc>
          <w:tcPr>
            <w:tcW w:w="2253" w:type="dxa"/>
            <w:vMerge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  <w:lang w:eastAsia="ru-RU"/>
              </w:rPr>
              <w:t xml:space="preserve">Ф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Можливо вторинне забруднення внаслідок неналежної гігієни персоналу. Порушення інструкції по підготовці сировини.  порушення технологічної інструкції. Наявність сторонніх домішок м’ясного походження – кісточок та їх осколків (особливо у м’ясі птиці), хрящів та непродуктового походження – пакувальні матеріали.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ru-RU"/>
              </w:rPr>
              <w:t>НІ</w:t>
            </w:r>
          </w:p>
        </w:tc>
        <w:tc>
          <w:tcPr>
            <w:tcW w:w="6247" w:type="dxa"/>
            <w:shd w:val="clear" w:color="auto" w:fill="auto"/>
            <w:vAlign w:val="bottom"/>
          </w:tcPr>
          <w:p w:rsidR="00987741" w:rsidRPr="00987741" w:rsidRDefault="00987741" w:rsidP="00987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Виконання вимог інструкції по потраплянню сторонніх домішок.</w:t>
            </w:r>
          </w:p>
          <w:p w:rsidR="00987741" w:rsidRPr="00987741" w:rsidRDefault="00987741" w:rsidP="00987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Дотримання вимог по обробці м’яса та птиці. </w:t>
            </w:r>
          </w:p>
        </w:tc>
      </w:tr>
    </w:tbl>
    <w:p w:rsidR="00987741" w:rsidRDefault="00987741"/>
    <w:p w:rsidR="00987741" w:rsidRDefault="00987741"/>
    <w:p w:rsidR="00987741" w:rsidRDefault="00987741"/>
    <w:p w:rsidR="00987741" w:rsidRDefault="00987741"/>
    <w:p w:rsidR="00987741" w:rsidRDefault="00987741"/>
    <w:p w:rsidR="00987741" w:rsidRDefault="00987741"/>
    <w:p w:rsidR="00987741" w:rsidRDefault="00987741"/>
    <w:p w:rsidR="00987741" w:rsidRDefault="00987741"/>
    <w:p w:rsidR="00987741" w:rsidRDefault="00987741"/>
    <w:p w:rsidR="00987741" w:rsidRDefault="00987741"/>
    <w:tbl>
      <w:tblPr>
        <w:tblpPr w:leftFromText="180" w:rightFromText="180" w:vertAnchor="tex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253"/>
        <w:gridCol w:w="993"/>
        <w:gridCol w:w="2835"/>
        <w:gridCol w:w="850"/>
        <w:gridCol w:w="851"/>
        <w:gridCol w:w="992"/>
        <w:gridCol w:w="6247"/>
      </w:tblGrid>
      <w:tr w:rsidR="00987741" w:rsidRPr="00987741" w:rsidTr="00D2478C">
        <w:trPr>
          <w:trHeight w:val="436"/>
        </w:trPr>
        <w:tc>
          <w:tcPr>
            <w:tcW w:w="2253" w:type="dxa"/>
            <w:vMerge w:val="restart"/>
            <w:shd w:val="clear" w:color="auto" w:fill="auto"/>
            <w:vAlign w:val="center"/>
          </w:tcPr>
          <w:p w:rsidR="00987741" w:rsidRPr="00987741" w:rsidRDefault="00987741" w:rsidP="00D2478C">
            <w:pPr>
              <w:rPr>
                <w:rFonts w:ascii="Times New Roman" w:hAnsi="Times New Roman" w:cs="Times New Roman"/>
                <w:b/>
                <w:bCs/>
              </w:rPr>
            </w:pPr>
            <w:r w:rsidRPr="00987741">
              <w:rPr>
                <w:rFonts w:ascii="Times New Roman" w:hAnsi="Times New Roman" w:cs="Times New Roman"/>
                <w:b/>
              </w:rPr>
              <w:t>Зберігання напівфабрикатів /компонентів страв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7741" w:rsidRPr="00987741" w:rsidRDefault="00987741" w:rsidP="00D24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741">
              <w:rPr>
                <w:rFonts w:ascii="Times New Roman" w:hAnsi="Times New Roman" w:cs="Times New Roman"/>
                <w:b/>
                <w:w w:val="98"/>
              </w:rPr>
              <w:t>Б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987741" w:rsidRPr="00987741" w:rsidRDefault="00987741" w:rsidP="00D2478C">
            <w:pPr>
              <w:rPr>
                <w:rFonts w:ascii="Times New Roman" w:hAnsi="Times New Roman" w:cs="Times New Roman"/>
              </w:rPr>
            </w:pPr>
            <w:r w:rsidRPr="00987741">
              <w:rPr>
                <w:rFonts w:ascii="Times New Roman" w:hAnsi="Times New Roman" w:cs="Times New Roman"/>
              </w:rPr>
              <w:t>Можливе зростання патогенної мікрофлори при порушенні умов і термінів зберігання. недотримання санітарно гігієнічних вимог при зберіганні.</w:t>
            </w:r>
          </w:p>
          <w:p w:rsidR="00987741" w:rsidRPr="00987741" w:rsidRDefault="00987741" w:rsidP="00D2478C">
            <w:pPr>
              <w:rPr>
                <w:rFonts w:ascii="Times New Roman" w:hAnsi="Times New Roman" w:cs="Times New Roman"/>
              </w:rPr>
            </w:pPr>
          </w:p>
          <w:p w:rsidR="00987741" w:rsidRPr="00987741" w:rsidRDefault="00987741" w:rsidP="00D2478C">
            <w:pPr>
              <w:rPr>
                <w:rFonts w:ascii="Times New Roman" w:hAnsi="Times New Roman" w:cs="Times New Roman"/>
              </w:rPr>
            </w:pPr>
            <w:r w:rsidRPr="00987741">
              <w:rPr>
                <w:rFonts w:ascii="Times New Roman" w:hAnsi="Times New Roman" w:cs="Times New Roman"/>
              </w:rPr>
              <w:t xml:space="preserve">Потрапляння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7741" w:rsidRPr="00987741" w:rsidRDefault="00987741" w:rsidP="00D2478C">
            <w:pPr>
              <w:jc w:val="center"/>
              <w:rPr>
                <w:rFonts w:ascii="Times New Roman" w:hAnsi="Times New Roman" w:cs="Times New Roman"/>
              </w:rPr>
            </w:pPr>
            <w:r w:rsidRPr="00987741">
              <w:rPr>
                <w:rFonts w:ascii="Times New Roman" w:hAnsi="Times New Roman" w:cs="Times New Roman"/>
                <w:w w:val="89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7741" w:rsidRPr="00987741" w:rsidRDefault="00987741" w:rsidP="00D2478C">
            <w:pPr>
              <w:jc w:val="center"/>
              <w:rPr>
                <w:rFonts w:ascii="Times New Roman" w:hAnsi="Times New Roman" w:cs="Times New Roman"/>
              </w:rPr>
            </w:pPr>
            <w:r w:rsidRPr="009877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7741" w:rsidRPr="00987741" w:rsidRDefault="00987741" w:rsidP="00D2478C">
            <w:pPr>
              <w:jc w:val="center"/>
              <w:rPr>
                <w:rFonts w:ascii="Times New Roman" w:hAnsi="Times New Roman" w:cs="Times New Roman"/>
              </w:rPr>
            </w:pPr>
            <w:r w:rsidRPr="00987741">
              <w:rPr>
                <w:rFonts w:ascii="Times New Roman" w:hAnsi="Times New Roman" w:cs="Times New Roman"/>
                <w:w w:val="89"/>
              </w:rPr>
              <w:t>НІ</w:t>
            </w:r>
          </w:p>
        </w:tc>
        <w:tc>
          <w:tcPr>
            <w:tcW w:w="6247" w:type="dxa"/>
            <w:shd w:val="clear" w:color="auto" w:fill="auto"/>
            <w:vAlign w:val="bottom"/>
          </w:tcPr>
          <w:p w:rsidR="00987741" w:rsidRPr="00987741" w:rsidRDefault="00987741" w:rsidP="00D2478C">
            <w:pPr>
              <w:spacing w:line="276" w:lineRule="auto"/>
              <w:ind w:left="142" w:right="284"/>
              <w:rPr>
                <w:rFonts w:ascii="Times New Roman" w:hAnsi="Times New Roman" w:cs="Times New Roman"/>
              </w:rPr>
            </w:pPr>
            <w:r w:rsidRPr="00987741">
              <w:rPr>
                <w:rFonts w:ascii="Times New Roman" w:hAnsi="Times New Roman" w:cs="Times New Roman"/>
              </w:rPr>
              <w:t>Дотримання умов і термінів зберігання .</w:t>
            </w:r>
          </w:p>
          <w:p w:rsidR="00987741" w:rsidRPr="00987741" w:rsidRDefault="00987741" w:rsidP="00D2478C">
            <w:pPr>
              <w:spacing w:line="276" w:lineRule="auto"/>
              <w:ind w:left="142" w:right="284"/>
              <w:rPr>
                <w:rFonts w:ascii="Times New Roman" w:hAnsi="Times New Roman" w:cs="Times New Roman"/>
              </w:rPr>
            </w:pPr>
            <w:r w:rsidRPr="00987741">
              <w:rPr>
                <w:rFonts w:ascii="Times New Roman" w:hAnsi="Times New Roman" w:cs="Times New Roman"/>
              </w:rPr>
              <w:t>дотримання санітарно гігієнічних вимог при зберіганні. Дотримання правил особистої гігієни персоналом .</w:t>
            </w:r>
          </w:p>
          <w:p w:rsidR="00987741" w:rsidRPr="00987741" w:rsidRDefault="00987741" w:rsidP="00D2478C">
            <w:pPr>
              <w:spacing w:line="276" w:lineRule="auto"/>
              <w:ind w:left="142" w:right="284"/>
              <w:rPr>
                <w:rFonts w:ascii="Times New Roman" w:hAnsi="Times New Roman" w:cs="Times New Roman"/>
              </w:rPr>
            </w:pPr>
            <w:r w:rsidRPr="00987741">
              <w:rPr>
                <w:rFonts w:ascii="Times New Roman" w:hAnsi="Times New Roman" w:cs="Times New Roman"/>
              </w:rPr>
              <w:t xml:space="preserve">Використання вакуум-пакетів для зберігання напівфабрикатів. </w:t>
            </w:r>
          </w:p>
          <w:p w:rsidR="00987741" w:rsidRPr="00987741" w:rsidRDefault="00987741" w:rsidP="00D2478C">
            <w:pPr>
              <w:spacing w:line="276" w:lineRule="auto"/>
              <w:ind w:left="142" w:right="284"/>
              <w:rPr>
                <w:rFonts w:ascii="Times New Roman" w:hAnsi="Times New Roman" w:cs="Times New Roman"/>
              </w:rPr>
            </w:pPr>
            <w:r w:rsidRPr="00987741">
              <w:rPr>
                <w:rFonts w:ascii="Times New Roman" w:hAnsi="Times New Roman" w:cs="Times New Roman"/>
              </w:rPr>
              <w:t xml:space="preserve">Використання тільки закритих боксів та ємностей. </w:t>
            </w:r>
          </w:p>
          <w:p w:rsidR="00987741" w:rsidRPr="00987741" w:rsidRDefault="00987741" w:rsidP="00D2478C">
            <w:pPr>
              <w:spacing w:line="276" w:lineRule="auto"/>
              <w:ind w:left="142" w:right="284"/>
              <w:rPr>
                <w:rFonts w:ascii="Times New Roman" w:hAnsi="Times New Roman" w:cs="Times New Roman"/>
              </w:rPr>
            </w:pPr>
            <w:r w:rsidRPr="00987741">
              <w:rPr>
                <w:rFonts w:ascii="Times New Roman" w:hAnsi="Times New Roman" w:cs="Times New Roman"/>
              </w:rPr>
              <w:t xml:space="preserve">Контроль мов зберігання (температура та відносна вологість повітря). </w:t>
            </w:r>
          </w:p>
          <w:p w:rsidR="00987741" w:rsidRPr="00987741" w:rsidRDefault="00987741" w:rsidP="00D2478C">
            <w:pPr>
              <w:rPr>
                <w:rFonts w:ascii="Times New Roman" w:hAnsi="Times New Roman" w:cs="Times New Roman"/>
              </w:rPr>
            </w:pPr>
          </w:p>
        </w:tc>
      </w:tr>
      <w:tr w:rsidR="00987741" w:rsidRPr="00987741" w:rsidTr="00D2478C">
        <w:trPr>
          <w:trHeight w:val="436"/>
        </w:trPr>
        <w:tc>
          <w:tcPr>
            <w:tcW w:w="2253" w:type="dxa"/>
            <w:vMerge/>
            <w:shd w:val="clear" w:color="auto" w:fill="auto"/>
            <w:vAlign w:val="center"/>
          </w:tcPr>
          <w:p w:rsidR="00987741" w:rsidRPr="00987741" w:rsidRDefault="00987741" w:rsidP="00D247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7741" w:rsidRPr="00987741" w:rsidRDefault="00987741" w:rsidP="00D24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741">
              <w:rPr>
                <w:rFonts w:ascii="Times New Roman" w:hAnsi="Times New Roman" w:cs="Times New Roman"/>
                <w:b/>
                <w:w w:val="97"/>
              </w:rPr>
              <w:t>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7741" w:rsidRPr="00987741" w:rsidRDefault="00987741" w:rsidP="00D2478C">
            <w:pPr>
              <w:rPr>
                <w:rFonts w:ascii="Times New Roman" w:hAnsi="Times New Roman" w:cs="Times New Roman"/>
              </w:rPr>
            </w:pPr>
            <w:r w:rsidRPr="00987741">
              <w:rPr>
                <w:rFonts w:ascii="Times New Roman" w:hAnsi="Times New Roman" w:cs="Times New Roman"/>
              </w:rPr>
              <w:t>Порушення процесів миття та дезінфекції інвентарю.</w:t>
            </w:r>
          </w:p>
          <w:p w:rsidR="00987741" w:rsidRPr="00987741" w:rsidRDefault="00987741" w:rsidP="00D2478C">
            <w:pPr>
              <w:rPr>
                <w:rFonts w:ascii="Times New Roman" w:hAnsi="Times New Roman" w:cs="Times New Roman"/>
              </w:rPr>
            </w:pPr>
          </w:p>
          <w:p w:rsidR="00987741" w:rsidRPr="00987741" w:rsidRDefault="00987741" w:rsidP="00D2478C">
            <w:pPr>
              <w:rPr>
                <w:rFonts w:ascii="Times New Roman" w:hAnsi="Times New Roman" w:cs="Times New Roman"/>
              </w:rPr>
            </w:pPr>
            <w:r w:rsidRPr="00987741">
              <w:rPr>
                <w:rFonts w:ascii="Times New Roman" w:hAnsi="Times New Roman" w:cs="Times New Roman"/>
              </w:rPr>
              <w:t xml:space="preserve">Сумісне зберігання миючих засобів з харчовими продуктами.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7741" w:rsidRPr="00987741" w:rsidRDefault="00987741" w:rsidP="00D2478C">
            <w:pPr>
              <w:jc w:val="center"/>
              <w:rPr>
                <w:rFonts w:ascii="Times New Roman" w:hAnsi="Times New Roman" w:cs="Times New Roman"/>
              </w:rPr>
            </w:pPr>
            <w:r w:rsidRPr="00987741">
              <w:rPr>
                <w:rFonts w:ascii="Times New Roman" w:hAnsi="Times New Roman" w:cs="Times New Roman"/>
                <w:w w:val="89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7741" w:rsidRPr="00987741" w:rsidRDefault="00987741" w:rsidP="00D2478C">
            <w:pPr>
              <w:jc w:val="center"/>
              <w:rPr>
                <w:rFonts w:ascii="Times New Roman" w:hAnsi="Times New Roman" w:cs="Times New Roman"/>
              </w:rPr>
            </w:pPr>
            <w:r w:rsidRPr="009877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7741" w:rsidRPr="00987741" w:rsidRDefault="00987741" w:rsidP="00D2478C">
            <w:pPr>
              <w:jc w:val="center"/>
              <w:rPr>
                <w:rFonts w:ascii="Times New Roman" w:hAnsi="Times New Roman" w:cs="Times New Roman"/>
              </w:rPr>
            </w:pPr>
            <w:r w:rsidRPr="00987741">
              <w:rPr>
                <w:rFonts w:ascii="Times New Roman" w:hAnsi="Times New Roman" w:cs="Times New Roman"/>
                <w:w w:val="89"/>
              </w:rPr>
              <w:t>НІ</w:t>
            </w:r>
          </w:p>
        </w:tc>
        <w:tc>
          <w:tcPr>
            <w:tcW w:w="6247" w:type="dxa"/>
            <w:shd w:val="clear" w:color="auto" w:fill="auto"/>
            <w:vAlign w:val="bottom"/>
          </w:tcPr>
          <w:p w:rsidR="00987741" w:rsidRPr="00987741" w:rsidRDefault="00987741" w:rsidP="00D2478C">
            <w:pPr>
              <w:rPr>
                <w:rFonts w:ascii="Times New Roman" w:hAnsi="Times New Roman" w:cs="Times New Roman"/>
              </w:rPr>
            </w:pPr>
            <w:r w:rsidRPr="00987741">
              <w:rPr>
                <w:rFonts w:ascii="Times New Roman" w:hAnsi="Times New Roman" w:cs="Times New Roman"/>
              </w:rPr>
              <w:t xml:space="preserve">Дотримання інструкцій. Навчений персонал достатньої кваліфікації. </w:t>
            </w:r>
          </w:p>
          <w:p w:rsidR="00987741" w:rsidRPr="00987741" w:rsidRDefault="00987741" w:rsidP="00D2478C">
            <w:pPr>
              <w:rPr>
                <w:rFonts w:ascii="Times New Roman" w:hAnsi="Times New Roman" w:cs="Times New Roman"/>
              </w:rPr>
            </w:pPr>
            <w:r w:rsidRPr="00987741">
              <w:rPr>
                <w:rFonts w:ascii="Times New Roman" w:hAnsi="Times New Roman" w:cs="Times New Roman"/>
              </w:rPr>
              <w:t xml:space="preserve">Виконання </w:t>
            </w:r>
            <w:proofErr w:type="spellStart"/>
            <w:r w:rsidRPr="00987741">
              <w:rPr>
                <w:rFonts w:ascii="Times New Roman" w:hAnsi="Times New Roman" w:cs="Times New Roman"/>
              </w:rPr>
              <w:t>інструкціїї</w:t>
            </w:r>
            <w:proofErr w:type="spellEnd"/>
            <w:r w:rsidRPr="00987741">
              <w:rPr>
                <w:rFonts w:ascii="Times New Roman" w:hAnsi="Times New Roman" w:cs="Times New Roman"/>
              </w:rPr>
              <w:t xml:space="preserve"> по управлінню токсичними сполуками (ПП-7). </w:t>
            </w:r>
          </w:p>
          <w:p w:rsidR="00987741" w:rsidRPr="00987741" w:rsidRDefault="00987741" w:rsidP="00D2478C">
            <w:pPr>
              <w:rPr>
                <w:rFonts w:ascii="Times New Roman" w:hAnsi="Times New Roman" w:cs="Times New Roman"/>
              </w:rPr>
            </w:pPr>
          </w:p>
        </w:tc>
      </w:tr>
      <w:tr w:rsidR="00987741" w:rsidRPr="00987741" w:rsidTr="00D2478C">
        <w:trPr>
          <w:trHeight w:val="436"/>
        </w:trPr>
        <w:tc>
          <w:tcPr>
            <w:tcW w:w="2253" w:type="dxa"/>
            <w:vMerge/>
            <w:shd w:val="clear" w:color="auto" w:fill="auto"/>
            <w:vAlign w:val="center"/>
          </w:tcPr>
          <w:p w:rsidR="00987741" w:rsidRPr="00987741" w:rsidRDefault="00987741" w:rsidP="00D2478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7741" w:rsidRPr="00987741" w:rsidRDefault="00987741" w:rsidP="00D247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741">
              <w:rPr>
                <w:rFonts w:ascii="Times New Roman" w:hAnsi="Times New Roman" w:cs="Times New Roman"/>
                <w:b/>
                <w:w w:val="98"/>
              </w:rPr>
              <w:t>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7741" w:rsidRPr="00987741" w:rsidRDefault="00987741" w:rsidP="00D2478C">
            <w:pPr>
              <w:rPr>
                <w:rFonts w:ascii="Times New Roman" w:hAnsi="Times New Roman" w:cs="Times New Roman"/>
              </w:rPr>
            </w:pPr>
            <w:r w:rsidRPr="00987741">
              <w:rPr>
                <w:rFonts w:ascii="Times New Roman" w:hAnsi="Times New Roman" w:cs="Times New Roman"/>
              </w:rPr>
              <w:t>відсутні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7741" w:rsidRPr="00987741" w:rsidRDefault="00987741" w:rsidP="00D2478C">
            <w:pPr>
              <w:jc w:val="center"/>
              <w:rPr>
                <w:rFonts w:ascii="Times New Roman" w:hAnsi="Times New Roman" w:cs="Times New Roman"/>
              </w:rPr>
            </w:pPr>
            <w:r w:rsidRPr="00987741">
              <w:rPr>
                <w:rFonts w:ascii="Times New Roman" w:hAnsi="Times New Roman" w:cs="Times New Roman"/>
                <w:w w:val="89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7741" w:rsidRPr="00987741" w:rsidRDefault="00987741" w:rsidP="00D2478C">
            <w:pPr>
              <w:jc w:val="center"/>
              <w:rPr>
                <w:rFonts w:ascii="Times New Roman" w:hAnsi="Times New Roman" w:cs="Times New Roman"/>
              </w:rPr>
            </w:pPr>
            <w:r w:rsidRPr="009877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7741" w:rsidRPr="00987741" w:rsidRDefault="00987741" w:rsidP="00D2478C">
            <w:pPr>
              <w:jc w:val="center"/>
              <w:rPr>
                <w:rFonts w:ascii="Times New Roman" w:hAnsi="Times New Roman" w:cs="Times New Roman"/>
              </w:rPr>
            </w:pPr>
            <w:r w:rsidRPr="00987741">
              <w:rPr>
                <w:rFonts w:ascii="Times New Roman" w:hAnsi="Times New Roman" w:cs="Times New Roman"/>
                <w:w w:val="89"/>
              </w:rPr>
              <w:t>-</w:t>
            </w:r>
          </w:p>
        </w:tc>
        <w:tc>
          <w:tcPr>
            <w:tcW w:w="6247" w:type="dxa"/>
            <w:shd w:val="clear" w:color="auto" w:fill="auto"/>
            <w:vAlign w:val="bottom"/>
          </w:tcPr>
          <w:p w:rsidR="00987741" w:rsidRPr="00987741" w:rsidRDefault="00987741" w:rsidP="00D2478C">
            <w:pPr>
              <w:rPr>
                <w:rFonts w:ascii="Times New Roman" w:hAnsi="Times New Roman" w:cs="Times New Roman"/>
              </w:rPr>
            </w:pPr>
            <w:r w:rsidRPr="00987741">
              <w:rPr>
                <w:rFonts w:ascii="Times New Roman" w:hAnsi="Times New Roman" w:cs="Times New Roman"/>
              </w:rPr>
              <w:t>-</w:t>
            </w:r>
          </w:p>
        </w:tc>
      </w:tr>
    </w:tbl>
    <w:p w:rsidR="00987741" w:rsidRDefault="00987741"/>
    <w:p w:rsidR="00987741" w:rsidRDefault="00987741"/>
    <w:p w:rsidR="00987741" w:rsidRDefault="00987741"/>
    <w:p w:rsidR="00987741" w:rsidRDefault="00987741"/>
    <w:p w:rsidR="00987741" w:rsidRDefault="00987741"/>
    <w:p w:rsidR="00987741" w:rsidRDefault="00987741"/>
    <w:p w:rsidR="00987741" w:rsidRDefault="00987741"/>
    <w:p w:rsidR="00987741" w:rsidRDefault="00987741"/>
    <w:tbl>
      <w:tblPr>
        <w:tblpPr w:leftFromText="180" w:rightFromText="180" w:vertAnchor="tex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253"/>
        <w:gridCol w:w="993"/>
        <w:gridCol w:w="2835"/>
        <w:gridCol w:w="850"/>
        <w:gridCol w:w="851"/>
        <w:gridCol w:w="992"/>
        <w:gridCol w:w="6247"/>
      </w:tblGrid>
      <w:tr w:rsidR="00987741" w:rsidRPr="00987741" w:rsidTr="00D2478C">
        <w:trPr>
          <w:trHeight w:val="50"/>
        </w:trPr>
        <w:tc>
          <w:tcPr>
            <w:tcW w:w="2253" w:type="dxa"/>
            <w:vMerge w:val="restart"/>
            <w:shd w:val="clear" w:color="auto" w:fill="auto"/>
          </w:tcPr>
          <w:p w:rsidR="00987741" w:rsidRPr="00987741" w:rsidRDefault="00987741" w:rsidP="00987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Перші страви гарячі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Недостатня термообробка </w:t>
            </w:r>
          </w:p>
          <w:p w:rsidR="00987741" w:rsidRPr="00987741" w:rsidRDefault="00987741" w:rsidP="0098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Ріст мікроорганізмів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89"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b/>
                <w:bCs/>
                <w:w w:val="89"/>
                <w:sz w:val="20"/>
                <w:szCs w:val="20"/>
                <w:lang w:eastAsia="ru-RU"/>
              </w:rPr>
              <w:t>ТАК</w:t>
            </w:r>
          </w:p>
        </w:tc>
        <w:tc>
          <w:tcPr>
            <w:tcW w:w="6247" w:type="dxa"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Зберігання бульйонів при температурі не більше +4°С не більше 48 годин. </w:t>
            </w:r>
          </w:p>
          <w:p w:rsidR="00987741" w:rsidRPr="00987741" w:rsidRDefault="00987741" w:rsidP="0098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Термообробка (при температурі кипіння (за умови що внутрішня температура продукту буде не менше не +74°С протягом 15 секунд)</w:t>
            </w:r>
          </w:p>
          <w:p w:rsidR="00987741" w:rsidRPr="00987741" w:rsidRDefault="00987741" w:rsidP="0098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Реалізація  (протягом 2 годин при гарячому зберіганні (при температурі не менше 60°С))</w:t>
            </w:r>
          </w:p>
          <w:p w:rsidR="00987741" w:rsidRPr="00987741" w:rsidRDefault="00987741" w:rsidP="0098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741" w:rsidRPr="00987741" w:rsidTr="00D2478C">
        <w:trPr>
          <w:trHeight w:val="50"/>
        </w:trPr>
        <w:tc>
          <w:tcPr>
            <w:tcW w:w="2253" w:type="dxa"/>
            <w:vMerge/>
            <w:shd w:val="clear" w:color="auto" w:fill="auto"/>
          </w:tcPr>
          <w:p w:rsidR="00987741" w:rsidRPr="00987741" w:rsidRDefault="00987741" w:rsidP="00987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b/>
                <w:w w:val="97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відсутні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47" w:type="dxa"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741" w:rsidRPr="00987741" w:rsidTr="00D2478C">
        <w:trPr>
          <w:trHeight w:val="50"/>
        </w:trPr>
        <w:tc>
          <w:tcPr>
            <w:tcW w:w="2253" w:type="dxa"/>
            <w:vMerge/>
            <w:shd w:val="clear" w:color="auto" w:fill="auto"/>
          </w:tcPr>
          <w:p w:rsidR="00987741" w:rsidRPr="00987741" w:rsidRDefault="00987741" w:rsidP="00987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відсутні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47" w:type="dxa"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741" w:rsidRPr="00987741" w:rsidTr="00D2478C">
        <w:trPr>
          <w:trHeight w:val="344"/>
        </w:trPr>
        <w:tc>
          <w:tcPr>
            <w:tcW w:w="2253" w:type="dxa"/>
            <w:vMerge w:val="restart"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Повторне розігрівання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Можливе зростання патогенної мікрофлори при порушенні режимів розігрівання страв – недостатня температура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b/>
                <w:bCs/>
                <w:w w:val="89"/>
                <w:sz w:val="20"/>
                <w:szCs w:val="20"/>
                <w:lang w:eastAsia="ru-RU"/>
              </w:rPr>
              <w:t xml:space="preserve">ТАК </w:t>
            </w:r>
          </w:p>
        </w:tc>
        <w:tc>
          <w:tcPr>
            <w:tcW w:w="6247" w:type="dxa"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76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температури при розігріванні – внутрішня температура продукту не менше  75°С протягом 15 секунд. </w:t>
            </w:r>
          </w:p>
          <w:p w:rsidR="00987741" w:rsidRPr="00987741" w:rsidRDefault="00987741" w:rsidP="00987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Заборона на повторне розігрівання. </w:t>
            </w:r>
          </w:p>
        </w:tc>
      </w:tr>
      <w:tr w:rsidR="00987741" w:rsidRPr="00987741" w:rsidTr="00D2478C">
        <w:trPr>
          <w:trHeight w:val="436"/>
        </w:trPr>
        <w:tc>
          <w:tcPr>
            <w:tcW w:w="2253" w:type="dxa"/>
            <w:vMerge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b/>
                <w:w w:val="97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відсутні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47" w:type="dxa"/>
            <w:shd w:val="clear" w:color="auto" w:fill="auto"/>
            <w:vAlign w:val="bottom"/>
          </w:tcPr>
          <w:p w:rsidR="00987741" w:rsidRPr="00987741" w:rsidRDefault="00987741" w:rsidP="00987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7741" w:rsidRPr="00987741" w:rsidTr="00D2478C">
        <w:trPr>
          <w:trHeight w:val="436"/>
        </w:trPr>
        <w:tc>
          <w:tcPr>
            <w:tcW w:w="2253" w:type="dxa"/>
            <w:vMerge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  <w:lang w:eastAsia="ru-RU"/>
              </w:rPr>
              <w:t xml:space="preserve">Ф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відсутні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7741" w:rsidRPr="00987741" w:rsidRDefault="00987741" w:rsidP="0098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47" w:type="dxa"/>
            <w:shd w:val="clear" w:color="auto" w:fill="auto"/>
            <w:vAlign w:val="bottom"/>
          </w:tcPr>
          <w:p w:rsidR="00987741" w:rsidRPr="00987741" w:rsidRDefault="00987741" w:rsidP="00987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7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87741" w:rsidRDefault="00987741"/>
    <w:p w:rsidR="00987741" w:rsidRDefault="00987741"/>
    <w:p w:rsidR="00987741" w:rsidRDefault="00987741">
      <w:bookmarkStart w:id="0" w:name="_GoBack"/>
      <w:bookmarkEnd w:id="0"/>
    </w:p>
    <w:sectPr w:rsidR="00987741" w:rsidSect="00987741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41"/>
    <w:rsid w:val="00633F74"/>
    <w:rsid w:val="0098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67C1"/>
  <w15:chartTrackingRefBased/>
  <w15:docId w15:val="{07115202-572E-47B2-85E9-1F98EE73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2527</Words>
  <Characters>1441</Characters>
  <Application>Microsoft Office Word</Application>
  <DocSecurity>0</DocSecurity>
  <Lines>12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 O.</dc:creator>
  <cp:keywords/>
  <dc:description/>
  <cp:lastModifiedBy>Viktoriya O.</cp:lastModifiedBy>
  <cp:revision>1</cp:revision>
  <dcterms:created xsi:type="dcterms:W3CDTF">2022-03-08T12:25:00Z</dcterms:created>
  <dcterms:modified xsi:type="dcterms:W3CDTF">2022-03-08T12:29:00Z</dcterms:modified>
</cp:coreProperties>
</file>