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1D4E" w14:textId="4FC7369E" w:rsidR="004F7F72" w:rsidRPr="008162CC" w:rsidRDefault="00C939AC" w:rsidP="00323B52">
      <w:pPr>
        <w:jc w:val="both"/>
        <w:rPr>
          <w:rFonts w:ascii="Times New Roman" w:hAnsi="Times New Roman"/>
          <w:lang w:val="uk-UA"/>
        </w:rPr>
      </w:pPr>
      <w:r w:rsidRPr="008162CC">
        <w:rPr>
          <w:rFonts w:ascii="Times New Roman" w:hAnsi="Times New Roman"/>
          <w:noProof/>
          <w:lang w:val="uk-UA"/>
        </w:rPr>
        <w:drawing>
          <wp:inline distT="0" distB="0" distL="0" distR="0" wp14:anchorId="0B4BEF9D" wp14:editId="7FF0B11A">
            <wp:extent cx="6486525" cy="110934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6880F" w14:textId="77777777" w:rsidR="00C939AC" w:rsidRPr="008162CC" w:rsidRDefault="00C939AC" w:rsidP="00323B52">
      <w:pPr>
        <w:jc w:val="both"/>
        <w:rPr>
          <w:rFonts w:ascii="Times New Roman" w:hAnsi="Times New Roman"/>
          <w:lang w:val="uk-UA"/>
        </w:rPr>
      </w:pPr>
    </w:p>
    <w:p w14:paraId="6BC186DA" w14:textId="1E90EBD9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ДАТА:</w:t>
      </w:r>
      <w:r w:rsidR="00C96EB0" w:rsidRPr="008162CC">
        <w:rPr>
          <w:rFonts w:eastAsia="Times New Roman"/>
          <w:color w:val="000000"/>
        </w:rPr>
        <w:t xml:space="preserve"> </w:t>
      </w:r>
      <w:r w:rsidR="00C9105C" w:rsidRPr="008162CC">
        <w:rPr>
          <w:rFonts w:eastAsia="Times New Roman"/>
          <w:color w:val="000000"/>
        </w:rPr>
        <w:t>2</w:t>
      </w:r>
      <w:r w:rsidR="00A00550" w:rsidRPr="008162CC">
        <w:rPr>
          <w:rFonts w:eastAsia="Times New Roman"/>
          <w:color w:val="000000"/>
        </w:rPr>
        <w:t>7 червня</w:t>
      </w:r>
      <w:r w:rsidR="0087296D" w:rsidRPr="008162CC">
        <w:rPr>
          <w:rFonts w:eastAsia="Times New Roman"/>
          <w:color w:val="000000"/>
        </w:rPr>
        <w:t xml:space="preserve"> 2023 року </w:t>
      </w:r>
    </w:p>
    <w:p w14:paraId="16AD297B" w14:textId="77777777" w:rsidR="0087296D" w:rsidRPr="008162CC" w:rsidRDefault="0087296D" w:rsidP="00323B52">
      <w:pPr>
        <w:pStyle w:val="ae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eastAsia="Times New Roman"/>
          <w:color w:val="000000"/>
        </w:rPr>
      </w:pPr>
    </w:p>
    <w:p w14:paraId="52FE66AA" w14:textId="77777777" w:rsidR="0087296D" w:rsidRPr="008162CC" w:rsidRDefault="0087296D" w:rsidP="00323B52">
      <w:pPr>
        <w:pStyle w:val="ae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eastAsia="Times New Roman"/>
          <w:color w:val="000000"/>
        </w:rPr>
      </w:pPr>
    </w:p>
    <w:p w14:paraId="2E4C9016" w14:textId="2CF2CE79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ЗАПИТ НА НАДАННЯ ПРОПОЗИЦІЇ</w:t>
      </w:r>
    </w:p>
    <w:p w14:paraId="0815C8F7" w14:textId="768910DD" w:rsidR="004527E6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ДЛЯ УКЛАДЕННЯ ДОГОВОРУ НА </w:t>
      </w:r>
      <w:r w:rsidR="00C96EB0" w:rsidRPr="008162CC">
        <w:rPr>
          <w:rFonts w:eastAsia="Times New Roman"/>
          <w:color w:val="000000"/>
        </w:rPr>
        <w:t xml:space="preserve">ПОСТАЧАННЯ ЛОГІСТИЧНИХ ПОСЛУГ </w:t>
      </w:r>
    </w:p>
    <w:p w14:paraId="6A684C78" w14:textId="77777777" w:rsidR="004527E6" w:rsidRPr="008162CC" w:rsidRDefault="004527E6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17341B6D" w14:textId="5646623A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ДАТА І ЧАС ЗАКРИТТЯ</w:t>
      </w:r>
      <w:r w:rsidR="004527E6" w:rsidRPr="008162CC">
        <w:rPr>
          <w:rFonts w:eastAsia="Times New Roman"/>
          <w:color w:val="000000"/>
        </w:rPr>
        <w:t xml:space="preserve"> ТЕНДЕРУ</w:t>
      </w:r>
      <w:r w:rsidRPr="008162CC">
        <w:rPr>
          <w:rFonts w:eastAsia="Times New Roman"/>
          <w:color w:val="000000"/>
        </w:rPr>
        <w:t xml:space="preserve">: </w:t>
      </w:r>
      <w:r w:rsidR="00A00550" w:rsidRPr="008162CC">
        <w:rPr>
          <w:rFonts w:eastAsia="Times New Roman"/>
          <w:color w:val="000000"/>
        </w:rPr>
        <w:t>10 липня 2</w:t>
      </w:r>
      <w:r w:rsidRPr="008162CC">
        <w:rPr>
          <w:rFonts w:eastAsia="Times New Roman"/>
          <w:color w:val="000000"/>
        </w:rPr>
        <w:t xml:space="preserve">023 </w:t>
      </w:r>
      <w:r w:rsidR="0087296D" w:rsidRPr="008162CC">
        <w:rPr>
          <w:rFonts w:eastAsia="Times New Roman"/>
          <w:color w:val="000000"/>
        </w:rPr>
        <w:t xml:space="preserve">року </w:t>
      </w:r>
      <w:r w:rsidRPr="008162CC">
        <w:rPr>
          <w:rFonts w:eastAsia="Times New Roman"/>
          <w:color w:val="000000"/>
        </w:rPr>
        <w:t>– 23:59 за київським часом</w:t>
      </w:r>
    </w:p>
    <w:p w14:paraId="3A2C39D7" w14:textId="77777777" w:rsidR="00F552A4" w:rsidRDefault="00F552A4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47A2CB33" w14:textId="287C0DDA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Про ЗАМОВНИКА</w:t>
      </w:r>
      <w:r w:rsidR="00586FF2" w:rsidRPr="008162CC">
        <w:rPr>
          <w:rFonts w:eastAsia="Times New Roman"/>
          <w:color w:val="000000"/>
        </w:rPr>
        <w:t xml:space="preserve"> (в подальшому – Фонд, БО БФ «СМІЛИВІ»)</w:t>
      </w:r>
      <w:r w:rsidRPr="008162CC">
        <w:rPr>
          <w:rFonts w:eastAsia="Times New Roman"/>
          <w:color w:val="000000"/>
        </w:rPr>
        <w:t>:</w:t>
      </w:r>
    </w:p>
    <w:p w14:paraId="5B46EA35" w14:textId="352762C8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БО БФ «СМІЛИВІ» створено у 2022 році.</w:t>
      </w:r>
    </w:p>
    <w:p w14:paraId="2344F352" w14:textId="24A788CB" w:rsidR="00E87521" w:rsidRPr="008162CC" w:rsidRDefault="00E87521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Фонд створено як неприбуткову організацію, однією зі статутних цілей якої є співпраця з територіальними громадами та державою для відновлення майна таких територіальних громад, держави.</w:t>
      </w:r>
      <w:r w:rsidR="00117ED1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>Фінансування проектів здійснюється за рахунок коштів Фонду, які надаються йому благодійниками та донорами в тому числі – з-за кордону.</w:t>
      </w:r>
    </w:p>
    <w:p w14:paraId="323D0D4F" w14:textId="2AFFD04D" w:rsidR="00046478" w:rsidRPr="008162CC" w:rsidRDefault="00E87521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Наразі Фонд </w:t>
      </w:r>
      <w:r w:rsidR="00C96EB0" w:rsidRPr="008162CC">
        <w:rPr>
          <w:rFonts w:eastAsia="Times New Roman"/>
          <w:color w:val="000000"/>
        </w:rPr>
        <w:t xml:space="preserve">здійснює </w:t>
      </w:r>
      <w:r w:rsidRPr="008162CC">
        <w:rPr>
          <w:rFonts w:eastAsia="Times New Roman"/>
          <w:color w:val="000000"/>
        </w:rPr>
        <w:t>проект</w:t>
      </w:r>
      <w:r w:rsidR="00C96EB0" w:rsidRPr="008162CC">
        <w:rPr>
          <w:rFonts w:eastAsia="Times New Roman"/>
          <w:color w:val="000000"/>
        </w:rPr>
        <w:t>и</w:t>
      </w:r>
      <w:r w:rsidRPr="008162CC">
        <w:rPr>
          <w:rFonts w:eastAsia="Times New Roman"/>
          <w:color w:val="000000"/>
        </w:rPr>
        <w:t xml:space="preserve"> з відновлення </w:t>
      </w:r>
      <w:r w:rsidR="00C96EB0" w:rsidRPr="008162CC">
        <w:rPr>
          <w:rFonts w:eastAsia="Times New Roman"/>
          <w:color w:val="000000"/>
        </w:rPr>
        <w:t xml:space="preserve">освітніх закладів </w:t>
      </w:r>
      <w:r w:rsidRPr="008162CC">
        <w:rPr>
          <w:rFonts w:eastAsia="Times New Roman"/>
          <w:color w:val="000000"/>
        </w:rPr>
        <w:t xml:space="preserve"> у</w:t>
      </w:r>
      <w:r w:rsidR="00046478" w:rsidRPr="008162CC">
        <w:rPr>
          <w:rFonts w:eastAsia="Times New Roman"/>
          <w:color w:val="000000"/>
        </w:rPr>
        <w:t xml:space="preserve"> Київській, Чернігівській та </w:t>
      </w:r>
      <w:r w:rsidRPr="008162CC">
        <w:rPr>
          <w:rFonts w:eastAsia="Times New Roman"/>
          <w:color w:val="000000"/>
        </w:rPr>
        <w:t>Харківській області</w:t>
      </w:r>
      <w:r w:rsidR="00046478" w:rsidRPr="008162CC">
        <w:rPr>
          <w:rFonts w:eastAsia="Times New Roman"/>
          <w:color w:val="000000"/>
        </w:rPr>
        <w:t>.</w:t>
      </w:r>
      <w:r w:rsidR="00C96EB0" w:rsidRPr="008162CC">
        <w:rPr>
          <w:rFonts w:eastAsia="Times New Roman"/>
          <w:color w:val="000000"/>
        </w:rPr>
        <w:t xml:space="preserve"> Здійснює інші проекти щодо допомоги постраждалим від війни.</w:t>
      </w:r>
    </w:p>
    <w:p w14:paraId="16167DEA" w14:textId="77777777" w:rsidR="00A52A38" w:rsidRPr="008162CC" w:rsidRDefault="00A52A38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Наша місія – консолідувати українців у волонтерський рух для спільного відновлення країни, зміцнення взаємодопомоги, а головне – відновлення довіри один до одного.</w:t>
      </w:r>
    </w:p>
    <w:p w14:paraId="43057018" w14:textId="2902AC05" w:rsidR="004C2733" w:rsidRPr="008162CC" w:rsidRDefault="00A52A38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У рамках нашого </w:t>
      </w:r>
      <w:proofErr w:type="spellStart"/>
      <w:r w:rsidRPr="008162CC">
        <w:rPr>
          <w:rFonts w:eastAsia="Times New Roman"/>
          <w:color w:val="000000"/>
        </w:rPr>
        <w:t>проєкту</w:t>
      </w:r>
      <w:proofErr w:type="spellEnd"/>
      <w:r w:rsidRPr="008162CC">
        <w:rPr>
          <w:rFonts w:eastAsia="Times New Roman"/>
          <w:color w:val="000000"/>
        </w:rPr>
        <w:t xml:space="preserve"> Сміливі Відновлювати з початку травня 2022 року залучено понад 2000 волонтерів з України, Європи, США, Канади та Австралії. Волонтери допомогли розібрати завали, відремонтувати дахи та вікна у 228 приватних будинках та 153 квартирах у Києві, Харківській та Херсонській областях. Загалом допомогу надано 381 родині (близько 800 постраждалих).</w:t>
      </w:r>
    </w:p>
    <w:p w14:paraId="5F6C6EB6" w14:textId="77777777" w:rsidR="00C96EB0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З початку війни в Україні знищено чи пошкоджено значну кількість освітніх закладів, які наразі потребують відновлення. З цією метою фонд має намір відновити до стану, придатного для експлуатації за цільовим призначенням, пошкоджені заклади освіти у Київській</w:t>
      </w:r>
      <w:r w:rsidR="00A25B6F" w:rsidRPr="008162CC">
        <w:rPr>
          <w:rFonts w:eastAsia="Times New Roman"/>
          <w:color w:val="000000"/>
        </w:rPr>
        <w:t>, Чернігівській та Харківській областях</w:t>
      </w:r>
      <w:r w:rsidR="0061433C" w:rsidRPr="008162CC">
        <w:rPr>
          <w:rFonts w:eastAsia="Times New Roman"/>
          <w:color w:val="000000"/>
        </w:rPr>
        <w:t xml:space="preserve">, у зв’язку з чим виникла необхідність  проведенні тендеру на закупівлю </w:t>
      </w:r>
      <w:r w:rsidR="00C96EB0" w:rsidRPr="008162CC">
        <w:rPr>
          <w:rFonts w:eastAsia="Times New Roman"/>
          <w:color w:val="000000"/>
        </w:rPr>
        <w:t>логістичних послуг.</w:t>
      </w:r>
    </w:p>
    <w:p w14:paraId="7549A2B0" w14:textId="77777777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0ABAA2B3" w14:textId="6E9D071D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ВИМОГИ</w:t>
      </w:r>
    </w:p>
    <w:p w14:paraId="241EF5DE" w14:textId="4DB3B82F" w:rsidR="00C96EB0" w:rsidRPr="008162CC" w:rsidRDefault="00586FF2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Фонд </w:t>
      </w:r>
      <w:r w:rsidR="004C2733" w:rsidRPr="008162CC">
        <w:rPr>
          <w:rFonts w:eastAsia="Times New Roman"/>
          <w:color w:val="000000"/>
        </w:rPr>
        <w:t xml:space="preserve">запрошує </w:t>
      </w:r>
      <w:r w:rsidR="00C96EB0" w:rsidRPr="008162CC">
        <w:rPr>
          <w:rFonts w:eastAsia="Times New Roman"/>
          <w:color w:val="000000"/>
        </w:rPr>
        <w:t>юридичних осіб та фізичних осіб-підприємців</w:t>
      </w:r>
      <w:r w:rsidR="004C2733" w:rsidRPr="008162CC">
        <w:rPr>
          <w:rFonts w:eastAsia="Times New Roman"/>
          <w:color w:val="000000"/>
        </w:rPr>
        <w:t xml:space="preserve">, які зареєстровані в </w:t>
      </w:r>
      <w:r w:rsidRPr="008162CC">
        <w:rPr>
          <w:rFonts w:eastAsia="Times New Roman"/>
          <w:color w:val="000000"/>
        </w:rPr>
        <w:t xml:space="preserve">Україні, </w:t>
      </w:r>
      <w:r w:rsidR="004C2733" w:rsidRPr="008162CC">
        <w:rPr>
          <w:rFonts w:eastAsia="Times New Roman"/>
          <w:color w:val="000000"/>
        </w:rPr>
        <w:t>надати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>пропозицію для укладення договору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>(</w:t>
      </w:r>
      <w:proofErr w:type="spellStart"/>
      <w:r w:rsidR="004C2733" w:rsidRPr="008162CC">
        <w:rPr>
          <w:rFonts w:eastAsia="Times New Roman"/>
          <w:color w:val="000000"/>
        </w:rPr>
        <w:t>ів</w:t>
      </w:r>
      <w:proofErr w:type="spellEnd"/>
      <w:r w:rsidR="004C2733" w:rsidRPr="008162CC">
        <w:rPr>
          <w:rFonts w:eastAsia="Times New Roman"/>
          <w:color w:val="000000"/>
        </w:rPr>
        <w:t>) для надання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 xml:space="preserve">послуг з </w:t>
      </w:r>
      <w:r w:rsidR="0061433C" w:rsidRPr="008162CC">
        <w:rPr>
          <w:rFonts w:eastAsia="Times New Roman"/>
          <w:color w:val="000000"/>
        </w:rPr>
        <w:t xml:space="preserve">закупівлі </w:t>
      </w:r>
      <w:r w:rsidR="00C96EB0" w:rsidRPr="008162CC">
        <w:rPr>
          <w:rFonts w:eastAsia="Times New Roman"/>
          <w:color w:val="000000"/>
        </w:rPr>
        <w:t>логістичних послуг</w:t>
      </w:r>
      <w:r w:rsidR="0061433C" w:rsidRPr="008162CC">
        <w:rPr>
          <w:rFonts w:eastAsia="Times New Roman"/>
          <w:color w:val="000000"/>
        </w:rPr>
        <w:t xml:space="preserve"> </w:t>
      </w:r>
      <w:r w:rsidR="00A25B6F" w:rsidRPr="008162CC">
        <w:rPr>
          <w:rFonts w:eastAsia="Times New Roman"/>
          <w:color w:val="000000"/>
        </w:rPr>
        <w:t>(для зручності – в подальшому – По</w:t>
      </w:r>
      <w:r w:rsidR="00C96EB0" w:rsidRPr="008162CC">
        <w:rPr>
          <w:rFonts w:eastAsia="Times New Roman"/>
          <w:color w:val="000000"/>
        </w:rPr>
        <w:t>слуги</w:t>
      </w:r>
      <w:r w:rsidR="00A25B6F" w:rsidRPr="008162CC">
        <w:rPr>
          <w:rFonts w:eastAsia="Times New Roman"/>
          <w:color w:val="000000"/>
        </w:rPr>
        <w:t>)</w:t>
      </w:r>
      <w:r w:rsidR="00C96EB0" w:rsidRPr="008162CC">
        <w:rPr>
          <w:rFonts w:eastAsia="Times New Roman"/>
          <w:color w:val="000000"/>
        </w:rPr>
        <w:t>.</w:t>
      </w:r>
    </w:p>
    <w:p w14:paraId="67030BBA" w14:textId="77777777" w:rsidR="00B47EB8" w:rsidRPr="008162CC" w:rsidRDefault="00B47EB8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0B1666EA" w14:textId="77777777" w:rsidR="00C96EB0" w:rsidRPr="008162CC" w:rsidRDefault="00B13244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Опис </w:t>
      </w:r>
      <w:r w:rsidR="00C96EB0" w:rsidRPr="008162CC">
        <w:rPr>
          <w:rFonts w:eastAsia="Times New Roman"/>
          <w:color w:val="000000"/>
        </w:rPr>
        <w:t>Послуг:</w:t>
      </w:r>
    </w:p>
    <w:p w14:paraId="3F86905E" w14:textId="106FCCEC" w:rsidR="00C96EB0" w:rsidRPr="008162CC" w:rsidRDefault="00C96EB0" w:rsidP="00846853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Територія надання послуг</w:t>
      </w:r>
      <w:r w:rsidR="00846853" w:rsidRPr="008162CC">
        <w:rPr>
          <w:rFonts w:eastAsia="Times New Roman"/>
          <w:color w:val="000000"/>
        </w:rPr>
        <w:t>:</w:t>
      </w:r>
    </w:p>
    <w:p w14:paraId="3CCDD31E" w14:textId="77777777" w:rsidR="00C96EB0" w:rsidRPr="008162CC" w:rsidRDefault="00C96EB0" w:rsidP="00C96EB0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Київська область</w:t>
      </w:r>
    </w:p>
    <w:p w14:paraId="66D2AFA3" w14:textId="7196C167" w:rsidR="00B13244" w:rsidRPr="008162CC" w:rsidRDefault="00C96EB0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Харківська область</w:t>
      </w:r>
    </w:p>
    <w:p w14:paraId="1FF98917" w14:textId="04DE79BE" w:rsidR="00C96EB0" w:rsidRPr="008162CC" w:rsidRDefault="00C96EB0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Чернігівська область.</w:t>
      </w:r>
    </w:p>
    <w:p w14:paraId="6C4ED7D0" w14:textId="1FFC9C2F" w:rsidR="00C96EB0" w:rsidRPr="008162CC" w:rsidRDefault="00570C21" w:rsidP="00217CB0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Орієнтовний п</w:t>
      </w:r>
      <w:r w:rsidR="00217CB0" w:rsidRPr="008162CC">
        <w:rPr>
          <w:rFonts w:eastAsia="Times New Roman"/>
          <w:color w:val="000000"/>
        </w:rPr>
        <w:t>ерелік послуг:</w:t>
      </w:r>
    </w:p>
    <w:p w14:paraId="6ACDFC47" w14:textId="77777777" w:rsidR="00217CB0" w:rsidRPr="00217CB0" w:rsidRDefault="00217CB0" w:rsidP="00217CB0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927"/>
        <w:jc w:val="both"/>
        <w:textAlignment w:val="baseline"/>
        <w:rPr>
          <w:rFonts w:eastAsia="Times New Roman"/>
          <w:color w:val="000000"/>
        </w:rPr>
      </w:pPr>
      <w:r w:rsidRPr="00217CB0">
        <w:rPr>
          <w:rFonts w:eastAsia="Times New Roman"/>
          <w:color w:val="000000"/>
        </w:rPr>
        <w:t>Пошук транспорту та замовлення транспортних послуг, організація доставок в межах України;</w:t>
      </w:r>
    </w:p>
    <w:p w14:paraId="7B542940" w14:textId="77777777" w:rsidR="00217CB0" w:rsidRPr="00217CB0" w:rsidRDefault="00217CB0" w:rsidP="00217CB0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927"/>
        <w:jc w:val="both"/>
        <w:textAlignment w:val="baseline"/>
        <w:rPr>
          <w:rFonts w:eastAsia="Times New Roman"/>
          <w:color w:val="000000"/>
        </w:rPr>
      </w:pPr>
      <w:r w:rsidRPr="00217CB0">
        <w:rPr>
          <w:rFonts w:eastAsia="Times New Roman"/>
          <w:color w:val="000000"/>
        </w:rPr>
        <w:t xml:space="preserve">Організація </w:t>
      </w:r>
      <w:proofErr w:type="spellStart"/>
      <w:r w:rsidRPr="00217CB0">
        <w:rPr>
          <w:rFonts w:eastAsia="Times New Roman"/>
          <w:color w:val="000000"/>
        </w:rPr>
        <w:t>відряджень</w:t>
      </w:r>
      <w:proofErr w:type="spellEnd"/>
      <w:r w:rsidRPr="00217CB0">
        <w:rPr>
          <w:rFonts w:eastAsia="Times New Roman"/>
          <w:color w:val="000000"/>
        </w:rPr>
        <w:t xml:space="preserve"> персоналу та волонтерів, бронювання номерів в готелі, харчування, замовлення квитків на поїзд та узгодження організаційних питань;</w:t>
      </w:r>
    </w:p>
    <w:p w14:paraId="66BF6705" w14:textId="77777777" w:rsidR="00217CB0" w:rsidRPr="00217CB0" w:rsidRDefault="00217CB0" w:rsidP="00217CB0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927"/>
        <w:jc w:val="both"/>
        <w:textAlignment w:val="baseline"/>
        <w:rPr>
          <w:rFonts w:eastAsia="Times New Roman"/>
          <w:color w:val="000000"/>
        </w:rPr>
      </w:pPr>
      <w:r w:rsidRPr="00217CB0">
        <w:rPr>
          <w:rFonts w:eastAsia="Times New Roman"/>
          <w:color w:val="000000"/>
        </w:rPr>
        <w:t>Адміністрування, проведення та координація заходів в день події;</w:t>
      </w:r>
    </w:p>
    <w:p w14:paraId="57E024E0" w14:textId="77777777" w:rsidR="00217CB0" w:rsidRPr="00217CB0" w:rsidRDefault="00217CB0" w:rsidP="00217CB0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927"/>
        <w:jc w:val="both"/>
        <w:textAlignment w:val="baseline"/>
        <w:rPr>
          <w:rFonts w:eastAsia="Times New Roman"/>
          <w:color w:val="000000"/>
        </w:rPr>
      </w:pPr>
      <w:r w:rsidRPr="00217CB0">
        <w:rPr>
          <w:rFonts w:eastAsia="Times New Roman"/>
          <w:color w:val="000000"/>
        </w:rPr>
        <w:lastRenderedPageBreak/>
        <w:t xml:space="preserve">Надання в оренду автотранспорту для персоналу організації; </w:t>
      </w:r>
    </w:p>
    <w:p w14:paraId="2B2BDD49" w14:textId="155F8790" w:rsidR="00217CB0" w:rsidRPr="008162CC" w:rsidRDefault="00217CB0" w:rsidP="00217CB0">
      <w:pPr>
        <w:pStyle w:val="a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92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Складання та надання звітності</w:t>
      </w:r>
      <w:r w:rsidRPr="008162CC">
        <w:rPr>
          <w:rFonts w:eastAsia="Times New Roman"/>
          <w:color w:val="000000"/>
        </w:rPr>
        <w:t xml:space="preserve"> (в тому числі - </w:t>
      </w:r>
      <w:r w:rsidRPr="008162CC">
        <w:rPr>
          <w:rFonts w:eastAsia="Times New Roman"/>
          <w:color w:val="000000"/>
        </w:rPr>
        <w:t>Кошторису щодо затрачених коштів на захід</w:t>
      </w:r>
      <w:r w:rsidRPr="008162CC">
        <w:rPr>
          <w:rFonts w:eastAsia="Times New Roman"/>
          <w:color w:val="000000"/>
        </w:rPr>
        <w:t xml:space="preserve"> та дорожніх карт).</w:t>
      </w:r>
    </w:p>
    <w:p w14:paraId="32814BD6" w14:textId="77777777" w:rsidR="006A2DD6" w:rsidRDefault="006A2DD6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664881E8" w14:textId="36854A54" w:rsidR="00C96EB0" w:rsidRPr="008162CC" w:rsidRDefault="001C1CC6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Фонд </w:t>
      </w:r>
      <w:proofErr w:type="spellStart"/>
      <w:r w:rsidR="00B47EB8" w:rsidRPr="008162CC">
        <w:rPr>
          <w:rFonts w:eastAsia="Times New Roman"/>
          <w:color w:val="000000"/>
        </w:rPr>
        <w:t>обере</w:t>
      </w:r>
      <w:proofErr w:type="spellEnd"/>
      <w:r w:rsidR="00B47EB8" w:rsidRPr="008162CC">
        <w:rPr>
          <w:rFonts w:eastAsia="Times New Roman"/>
          <w:color w:val="000000"/>
        </w:rPr>
        <w:t xml:space="preserve"> постачальника</w:t>
      </w:r>
      <w:r w:rsidR="0061433C" w:rsidRPr="008162CC">
        <w:rPr>
          <w:rFonts w:eastAsia="Times New Roman"/>
          <w:color w:val="000000"/>
        </w:rPr>
        <w:t>/постачальників</w:t>
      </w:r>
      <w:r w:rsidR="00B47EB8" w:rsidRPr="008162CC">
        <w:rPr>
          <w:rFonts w:eastAsia="Times New Roman"/>
          <w:color w:val="000000"/>
        </w:rPr>
        <w:t xml:space="preserve">, який запропонує </w:t>
      </w:r>
      <w:r w:rsidR="00C96EB0" w:rsidRPr="008162CC">
        <w:rPr>
          <w:rFonts w:eastAsia="Times New Roman"/>
          <w:color w:val="000000"/>
        </w:rPr>
        <w:t>найнижчу ціну і охоплення території, що цікавить Фонд.</w:t>
      </w:r>
    </w:p>
    <w:p w14:paraId="2E6A0FB2" w14:textId="421DE50D" w:rsidR="00A00550" w:rsidRPr="008162CC" w:rsidRDefault="00C96EB0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Перевага надається особі, яка першою надасть інформацію про готовність у наданні послуг </w:t>
      </w:r>
      <w:r w:rsidR="00A00550" w:rsidRPr="008162CC">
        <w:rPr>
          <w:rFonts w:eastAsia="Times New Roman"/>
          <w:color w:val="000000"/>
        </w:rPr>
        <w:t>без обмеження території.</w:t>
      </w:r>
    </w:p>
    <w:p w14:paraId="470F2B29" w14:textId="168E3154" w:rsidR="00D34F2B" w:rsidRPr="008162CC" w:rsidRDefault="001C1CC6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Фонд </w:t>
      </w:r>
      <w:r w:rsidR="004C2733" w:rsidRPr="008162CC">
        <w:rPr>
          <w:rFonts w:eastAsia="Times New Roman"/>
          <w:color w:val="000000"/>
        </w:rPr>
        <w:t xml:space="preserve">залишає за собою право </w:t>
      </w:r>
      <w:r w:rsidRPr="008162CC">
        <w:rPr>
          <w:rFonts w:eastAsia="Times New Roman"/>
          <w:color w:val="000000"/>
        </w:rPr>
        <w:t xml:space="preserve">обрати </w:t>
      </w:r>
      <w:r w:rsidR="004C2733" w:rsidRPr="008162CC">
        <w:rPr>
          <w:rFonts w:eastAsia="Times New Roman"/>
          <w:color w:val="000000"/>
        </w:rPr>
        <w:t xml:space="preserve">основного та резервного </w:t>
      </w:r>
      <w:r w:rsidRPr="008162CC">
        <w:rPr>
          <w:rFonts w:eastAsia="Times New Roman"/>
          <w:color w:val="000000"/>
        </w:rPr>
        <w:t>підрядника/</w:t>
      </w:r>
      <w:r w:rsidR="004C2733" w:rsidRPr="008162CC">
        <w:rPr>
          <w:rFonts w:eastAsia="Times New Roman"/>
          <w:color w:val="000000"/>
        </w:rPr>
        <w:t>постачальника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 xml:space="preserve">(або кількох резервних постачальників) у випадку, якщо основний </w:t>
      </w:r>
      <w:r w:rsidRPr="008162CC">
        <w:rPr>
          <w:rFonts w:eastAsia="Times New Roman"/>
          <w:color w:val="000000"/>
        </w:rPr>
        <w:t>підрядник/</w:t>
      </w:r>
      <w:r w:rsidR="004C2733" w:rsidRPr="008162CC">
        <w:rPr>
          <w:rFonts w:eastAsia="Times New Roman"/>
          <w:color w:val="000000"/>
        </w:rPr>
        <w:t>постачальник не зможе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 xml:space="preserve">виконати вимогу замовлення на закупівлю на основі </w:t>
      </w:r>
      <w:r w:rsidRPr="008162CC">
        <w:rPr>
          <w:rFonts w:eastAsia="Times New Roman"/>
          <w:color w:val="000000"/>
        </w:rPr>
        <w:t xml:space="preserve">договору та </w:t>
      </w:r>
      <w:r w:rsidR="004C2733" w:rsidRPr="008162CC">
        <w:rPr>
          <w:rFonts w:eastAsia="Times New Roman"/>
          <w:color w:val="000000"/>
        </w:rPr>
        <w:t>таке замовлення буде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>скасовано, а нове замовленням на закупівлю буде надан</w:t>
      </w:r>
      <w:r w:rsidR="003943F4" w:rsidRPr="008162CC">
        <w:rPr>
          <w:rFonts w:eastAsia="Times New Roman"/>
          <w:color w:val="000000"/>
        </w:rPr>
        <w:t>о</w:t>
      </w:r>
      <w:r w:rsidR="004C2733" w:rsidRPr="008162CC">
        <w:rPr>
          <w:rFonts w:eastAsia="Times New Roman"/>
          <w:color w:val="000000"/>
        </w:rPr>
        <w:t xml:space="preserve"> резервному постачальнику для</w:t>
      </w:r>
      <w:r w:rsidR="00D34F2B"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 xml:space="preserve">надання </w:t>
      </w:r>
      <w:r w:rsidR="00BC1F2D" w:rsidRPr="008162CC">
        <w:rPr>
          <w:rFonts w:eastAsia="Times New Roman"/>
          <w:color w:val="000000"/>
        </w:rPr>
        <w:t xml:space="preserve">всіх або частини </w:t>
      </w:r>
      <w:r w:rsidR="00D34F2B" w:rsidRPr="008162CC">
        <w:rPr>
          <w:rFonts w:eastAsia="Times New Roman"/>
          <w:color w:val="000000"/>
        </w:rPr>
        <w:t>послуг.</w:t>
      </w:r>
    </w:p>
    <w:p w14:paraId="7268E72F" w14:textId="712A8738" w:rsidR="00C96EB0" w:rsidRPr="008162CC" w:rsidRDefault="00C96EB0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Відмовою від Послуг вважається не надання відповіді на пропозицію протягом строку, який визначив Фонд (строк не може бути меншим одного робочого дня).</w:t>
      </w:r>
    </w:p>
    <w:p w14:paraId="17F72F59" w14:textId="6FE7180C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Учасник</w:t>
      </w:r>
      <w:r w:rsidR="00D34F2B" w:rsidRPr="008162CC">
        <w:rPr>
          <w:rFonts w:eastAsia="Times New Roman"/>
          <w:color w:val="000000"/>
        </w:rPr>
        <w:t>и</w:t>
      </w:r>
      <w:r w:rsidR="003943F4" w:rsidRPr="008162CC">
        <w:rPr>
          <w:rFonts w:eastAsia="Times New Roman"/>
          <w:color w:val="000000"/>
        </w:rPr>
        <w:t xml:space="preserve"> тендеру </w:t>
      </w:r>
      <w:r w:rsidR="00D34F2B" w:rsidRPr="008162CC">
        <w:rPr>
          <w:rFonts w:eastAsia="Times New Roman"/>
          <w:color w:val="000000"/>
        </w:rPr>
        <w:t xml:space="preserve">мають </w:t>
      </w:r>
      <w:r w:rsidRPr="008162CC">
        <w:rPr>
          <w:rFonts w:eastAsia="Times New Roman"/>
          <w:color w:val="000000"/>
        </w:rPr>
        <w:t>зберегти запропоновану ціну</w:t>
      </w:r>
      <w:r w:rsidR="0087296D" w:rsidRPr="008162CC">
        <w:rPr>
          <w:rFonts w:eastAsia="Times New Roman"/>
          <w:color w:val="000000"/>
        </w:rPr>
        <w:t>/діапазон цін</w:t>
      </w:r>
      <w:r w:rsidRPr="008162CC">
        <w:rPr>
          <w:rFonts w:eastAsia="Times New Roman"/>
          <w:color w:val="000000"/>
        </w:rPr>
        <w:t xml:space="preserve"> </w:t>
      </w:r>
      <w:r w:rsidR="00D34F2B" w:rsidRPr="008162CC">
        <w:rPr>
          <w:rFonts w:eastAsia="Times New Roman"/>
          <w:color w:val="000000"/>
        </w:rPr>
        <w:t>по 31 грудня 2023 року</w:t>
      </w:r>
      <w:r w:rsidR="00916215" w:rsidRPr="008162CC">
        <w:rPr>
          <w:rFonts w:eastAsia="Times New Roman"/>
          <w:color w:val="000000"/>
        </w:rPr>
        <w:t>,</w:t>
      </w:r>
      <w:r w:rsidR="003943F4" w:rsidRPr="008162CC">
        <w:rPr>
          <w:rFonts w:eastAsia="Times New Roman"/>
          <w:color w:val="000000"/>
        </w:rPr>
        <w:t xml:space="preserve"> але </w:t>
      </w:r>
      <w:r w:rsidR="00D34F2B" w:rsidRPr="008162CC">
        <w:rPr>
          <w:rFonts w:eastAsia="Times New Roman"/>
          <w:color w:val="000000"/>
        </w:rPr>
        <w:t>не довше строку дії укладеного</w:t>
      </w:r>
      <w:r w:rsidR="00BC1F2D" w:rsidRPr="008162CC">
        <w:rPr>
          <w:rFonts w:eastAsia="Times New Roman"/>
          <w:color w:val="000000"/>
        </w:rPr>
        <w:t xml:space="preserve"> з ними </w:t>
      </w:r>
      <w:r w:rsidRPr="008162CC">
        <w:rPr>
          <w:rFonts w:eastAsia="Times New Roman"/>
          <w:color w:val="000000"/>
        </w:rPr>
        <w:t>договору(</w:t>
      </w:r>
      <w:proofErr w:type="spellStart"/>
      <w:r w:rsidRPr="008162CC">
        <w:rPr>
          <w:rFonts w:eastAsia="Times New Roman"/>
          <w:color w:val="000000"/>
        </w:rPr>
        <w:t>ів</w:t>
      </w:r>
      <w:proofErr w:type="spellEnd"/>
      <w:r w:rsidRPr="008162CC">
        <w:rPr>
          <w:rFonts w:eastAsia="Times New Roman"/>
          <w:color w:val="000000"/>
        </w:rPr>
        <w:t>)</w:t>
      </w:r>
      <w:r w:rsidR="00A00550" w:rsidRPr="008162CC">
        <w:rPr>
          <w:rFonts w:eastAsia="Times New Roman"/>
          <w:color w:val="000000"/>
        </w:rPr>
        <w:t>.</w:t>
      </w:r>
    </w:p>
    <w:p w14:paraId="5DAE0F5C" w14:textId="3E6B711A" w:rsidR="0087296D" w:rsidRPr="008162CC" w:rsidRDefault="00D34F2B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Строк </w:t>
      </w:r>
      <w:r w:rsidR="0087296D" w:rsidRPr="008162CC">
        <w:rPr>
          <w:rFonts w:eastAsia="Times New Roman"/>
          <w:color w:val="000000"/>
        </w:rPr>
        <w:t>надання послуг визначається у договорі на надання послуг.</w:t>
      </w:r>
    </w:p>
    <w:p w14:paraId="4F4230C1" w14:textId="77777777" w:rsidR="00D34F2B" w:rsidRPr="008162CC" w:rsidRDefault="00D34F2B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39C94361" w14:textId="3CDC7E06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ІНФОРМАЦІЯ ДЛЯ УЧАСНИКІВ ТЕНДЕРУ:</w:t>
      </w:r>
    </w:p>
    <w:p w14:paraId="3C4ADFF8" w14:textId="63CDF885" w:rsidR="00112CC5" w:rsidRPr="008162CC" w:rsidRDefault="00112CC5" w:rsidP="00112CC5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Наступні додатки є невід’ємною частиною цього Запиту</w:t>
      </w:r>
      <w:r w:rsidR="006A2DD6">
        <w:rPr>
          <w:rFonts w:eastAsia="Times New Roman"/>
          <w:color w:val="000000"/>
        </w:rPr>
        <w:t xml:space="preserve"> і мають бути надані для участі у </w:t>
      </w:r>
      <w:proofErr w:type="spellStart"/>
      <w:r w:rsidR="006A2DD6">
        <w:rPr>
          <w:rFonts w:eastAsia="Times New Roman"/>
          <w:color w:val="000000"/>
        </w:rPr>
        <w:t>тенедері</w:t>
      </w:r>
      <w:proofErr w:type="spellEnd"/>
      <w:r w:rsidRPr="008162CC">
        <w:rPr>
          <w:rFonts w:eastAsia="Times New Roman"/>
          <w:color w:val="000000"/>
        </w:rPr>
        <w:t>:</w:t>
      </w:r>
    </w:p>
    <w:p w14:paraId="1F7F0D3B" w14:textId="77777777" w:rsidR="00112CC5" w:rsidRPr="008162CC" w:rsidRDefault="00112CC5" w:rsidP="00112CC5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Додаток А: Тендерна форма.</w:t>
      </w:r>
    </w:p>
    <w:p w14:paraId="682B45A1" w14:textId="77777777" w:rsidR="00112CC5" w:rsidRPr="008162CC" w:rsidRDefault="00112CC5" w:rsidP="00112CC5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Додаток Б: Технічна специфікація.</w:t>
      </w:r>
    </w:p>
    <w:p w14:paraId="5F1B3057" w14:textId="77777777" w:rsidR="00112CC5" w:rsidRPr="008162CC" w:rsidRDefault="00112CC5" w:rsidP="00112CC5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Додаток В: Фінансова пропозиція.</w:t>
      </w:r>
    </w:p>
    <w:p w14:paraId="311A674D" w14:textId="03E2A5E4" w:rsidR="00112CC5" w:rsidRPr="008162CC" w:rsidRDefault="00112CC5" w:rsidP="00112CC5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Додаток C: Кодекс постачальника</w:t>
      </w:r>
      <w:r w:rsidR="00D77ADC" w:rsidRPr="008162CC">
        <w:rPr>
          <w:rFonts w:eastAsia="Times New Roman"/>
          <w:color w:val="000000"/>
        </w:rPr>
        <w:t xml:space="preserve"> </w:t>
      </w:r>
    </w:p>
    <w:p w14:paraId="5C3F40C6" w14:textId="77777777" w:rsidR="006B04BD" w:rsidRPr="008162CC" w:rsidRDefault="006B04BD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301DCE71" w14:textId="07165C5C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ЗАПИТИ НА РОЗ'ЯСНЕННЯ</w:t>
      </w:r>
    </w:p>
    <w:p w14:paraId="1A34E37A" w14:textId="362299D3" w:rsidR="008640F4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Учасники тендеру повинні надсилати будь-які запити на роз’яснення або будь-які запитання</w:t>
      </w:r>
      <w:r w:rsidR="008640F4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 xml:space="preserve">стосовно цього Запиту на пропозиції електронною поштою на </w:t>
      </w:r>
      <w:r w:rsidR="00507FE4" w:rsidRPr="008162CC">
        <w:rPr>
          <w:rFonts w:eastAsia="Times New Roman"/>
          <w:color w:val="000000"/>
        </w:rPr>
        <w:t>таку адресу:</w:t>
      </w:r>
    </w:p>
    <w:p w14:paraId="0EE21EB6" w14:textId="30416452" w:rsidR="008640F4" w:rsidRPr="008162CC" w:rsidRDefault="005F700C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hyperlink r:id="rId8" w:history="1">
        <w:r w:rsidR="00912E1E" w:rsidRPr="008162CC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tender@brave.org.ua</w:t>
        </w:r>
      </w:hyperlink>
      <w:r w:rsidR="00912E1E" w:rsidRPr="008162CC">
        <w:rPr>
          <w:rFonts w:eastAsia="Times New Roman"/>
          <w:color w:val="000000"/>
        </w:rPr>
        <w:t xml:space="preserve"> </w:t>
      </w:r>
    </w:p>
    <w:p w14:paraId="008241E2" w14:textId="709A531A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Кінцевий термін прийняття письмових запитів/запитань</w:t>
      </w:r>
      <w:r w:rsidR="008640F4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 xml:space="preserve">до 23:59 по </w:t>
      </w:r>
      <w:r w:rsidR="00507FE4" w:rsidRPr="008162CC">
        <w:rPr>
          <w:rFonts w:eastAsia="Times New Roman"/>
          <w:color w:val="000000"/>
        </w:rPr>
        <w:t>київському</w:t>
      </w:r>
      <w:r w:rsidRPr="008162CC">
        <w:rPr>
          <w:rFonts w:eastAsia="Times New Roman"/>
          <w:color w:val="000000"/>
        </w:rPr>
        <w:t xml:space="preserve"> часу </w:t>
      </w:r>
      <w:r w:rsidR="00A00550" w:rsidRPr="008162CC">
        <w:rPr>
          <w:rFonts w:eastAsia="Times New Roman"/>
          <w:color w:val="000000"/>
        </w:rPr>
        <w:t>0</w:t>
      </w:r>
      <w:r w:rsidR="00C07EF0">
        <w:rPr>
          <w:rFonts w:eastAsia="Times New Roman"/>
          <w:color w:val="000000"/>
        </w:rPr>
        <w:t>7</w:t>
      </w:r>
      <w:r w:rsidR="00A00550" w:rsidRPr="008162CC">
        <w:rPr>
          <w:rFonts w:eastAsia="Times New Roman"/>
          <w:color w:val="000000"/>
        </w:rPr>
        <w:t xml:space="preserve"> липня</w:t>
      </w:r>
      <w:r w:rsidR="0087296D" w:rsidRPr="008162CC">
        <w:rPr>
          <w:rFonts w:eastAsia="Times New Roman"/>
          <w:color w:val="000000"/>
        </w:rPr>
        <w:t xml:space="preserve"> </w:t>
      </w:r>
      <w:r w:rsidR="00527280" w:rsidRPr="008162CC">
        <w:rPr>
          <w:rFonts w:eastAsia="Times New Roman"/>
          <w:color w:val="000000"/>
        </w:rPr>
        <w:t xml:space="preserve">2023 </w:t>
      </w:r>
      <w:r w:rsidRPr="008162CC">
        <w:rPr>
          <w:rFonts w:eastAsia="Times New Roman"/>
          <w:color w:val="000000"/>
        </w:rPr>
        <w:t>р. Просимо учасників тендеру лаконічно</w:t>
      </w:r>
      <w:r w:rsidR="008640F4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>ставити всі запитання.</w:t>
      </w:r>
    </w:p>
    <w:p w14:paraId="57AAABA5" w14:textId="0D6C4D1D" w:rsidR="004C2733" w:rsidRPr="008162CC" w:rsidRDefault="008640F4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Фонд</w:t>
      </w:r>
      <w:r w:rsidR="004C2733" w:rsidRPr="008162CC">
        <w:rPr>
          <w:rFonts w:eastAsia="Times New Roman"/>
          <w:color w:val="000000"/>
        </w:rPr>
        <w:t xml:space="preserve"> збиратиме запитання, отримані та надсилатиме відповіді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>електронною поштою всім учасникам тендеру, які висловили свою зацікавленість в участі у цьому тендері (а також відвідали місце проведення робіт, як вказано нижче), а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 xml:space="preserve">також публікуватиме відповіді на </w:t>
      </w:r>
      <w:r w:rsidRPr="008162CC">
        <w:rPr>
          <w:rFonts w:eastAsia="Times New Roman"/>
          <w:color w:val="000000"/>
        </w:rPr>
        <w:t xml:space="preserve">своїй </w:t>
      </w:r>
      <w:r w:rsidR="004C2733" w:rsidRPr="008162CC">
        <w:rPr>
          <w:rFonts w:eastAsia="Times New Roman"/>
          <w:color w:val="000000"/>
        </w:rPr>
        <w:t>веб-сторінці</w:t>
      </w:r>
      <w:r w:rsidR="00610085" w:rsidRPr="008162CC">
        <w:rPr>
          <w:rFonts w:eastAsia="Times New Roman"/>
          <w:color w:val="000000"/>
        </w:rPr>
        <w:t xml:space="preserve"> (на розсуд фонду)</w:t>
      </w:r>
      <w:r w:rsidRPr="008162CC">
        <w:rPr>
          <w:rFonts w:eastAsia="Times New Roman"/>
          <w:color w:val="000000"/>
        </w:rPr>
        <w:t>.</w:t>
      </w:r>
    </w:p>
    <w:p w14:paraId="2F380C4B" w14:textId="78F70BAB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Учасники тендеру повинні бути надзвичайно пильними, щоб вчасно подати свою</w:t>
      </w:r>
      <w:r w:rsidR="008640F4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 xml:space="preserve">пропозицію. </w:t>
      </w:r>
      <w:r w:rsidR="008640F4" w:rsidRPr="008162CC">
        <w:rPr>
          <w:rFonts w:eastAsia="Times New Roman"/>
          <w:color w:val="000000"/>
        </w:rPr>
        <w:t>Фонд</w:t>
      </w:r>
      <w:r w:rsidRPr="008162CC">
        <w:rPr>
          <w:rFonts w:eastAsia="Times New Roman"/>
          <w:color w:val="000000"/>
        </w:rPr>
        <w:t xml:space="preserve"> не несе відповідальності та не прийматиме до уваги будь-які</w:t>
      </w:r>
      <w:r w:rsidR="008640F4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>заявки, подані із запізненням через збій сервера або відключення електроенергії,</w:t>
      </w:r>
      <w:r w:rsidR="008640F4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 xml:space="preserve">локально чи </w:t>
      </w:r>
      <w:proofErr w:type="spellStart"/>
      <w:r w:rsidRPr="008162CC">
        <w:rPr>
          <w:rFonts w:eastAsia="Times New Roman"/>
          <w:color w:val="000000"/>
        </w:rPr>
        <w:t>глобально</w:t>
      </w:r>
      <w:proofErr w:type="spellEnd"/>
      <w:r w:rsidRPr="008162CC">
        <w:rPr>
          <w:rFonts w:eastAsia="Times New Roman"/>
          <w:color w:val="000000"/>
        </w:rPr>
        <w:t>.</w:t>
      </w:r>
    </w:p>
    <w:p w14:paraId="0B1BED6D" w14:textId="77777777" w:rsidR="006217F8" w:rsidRPr="008162CC" w:rsidRDefault="006217F8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47A4C853" w14:textId="0A5E5EC5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ВАША ПРОПОЗИЦІЯ</w:t>
      </w:r>
    </w:p>
    <w:p w14:paraId="67F7FE96" w14:textId="5AFBF26F" w:rsidR="006217F8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  <w:r w:rsidRPr="008162CC">
        <w:rPr>
          <w:rFonts w:eastAsia="Times New Roman"/>
          <w:i/>
          <w:iCs/>
          <w:color w:val="000000"/>
        </w:rPr>
        <w:t>ВАЖЛИВО:</w:t>
      </w:r>
      <w:r w:rsidR="002B5B22" w:rsidRPr="008162CC">
        <w:rPr>
          <w:rFonts w:eastAsia="Times New Roman"/>
          <w:i/>
          <w:iCs/>
          <w:color w:val="000000"/>
        </w:rPr>
        <w:t xml:space="preserve"> </w:t>
      </w:r>
      <w:r w:rsidRPr="008162CC">
        <w:rPr>
          <w:rFonts w:eastAsia="Times New Roman"/>
          <w:i/>
          <w:iCs/>
          <w:color w:val="000000"/>
        </w:rPr>
        <w:t xml:space="preserve">Скасування </w:t>
      </w:r>
      <w:r w:rsidR="006217F8" w:rsidRPr="008162CC">
        <w:rPr>
          <w:rFonts w:eastAsia="Times New Roman"/>
          <w:i/>
          <w:iCs/>
          <w:color w:val="000000"/>
        </w:rPr>
        <w:t>замовлення</w:t>
      </w:r>
      <w:r w:rsidRPr="008162CC">
        <w:rPr>
          <w:rFonts w:eastAsia="Times New Roman"/>
          <w:i/>
          <w:iCs/>
          <w:color w:val="000000"/>
        </w:rPr>
        <w:t xml:space="preserve">: </w:t>
      </w:r>
      <w:r w:rsidR="006217F8" w:rsidRPr="008162CC">
        <w:rPr>
          <w:rFonts w:eastAsia="Times New Roman"/>
          <w:i/>
          <w:iCs/>
          <w:color w:val="000000"/>
        </w:rPr>
        <w:t xml:space="preserve">Фонд </w:t>
      </w:r>
      <w:r w:rsidRPr="008162CC">
        <w:rPr>
          <w:rFonts w:eastAsia="Times New Roman"/>
          <w:i/>
          <w:iCs/>
          <w:color w:val="000000"/>
        </w:rPr>
        <w:t xml:space="preserve">залишає за собою право скасувати </w:t>
      </w:r>
      <w:r w:rsidR="00662401" w:rsidRPr="008162CC">
        <w:rPr>
          <w:rFonts w:eastAsia="Times New Roman"/>
          <w:i/>
          <w:iCs/>
          <w:color w:val="000000"/>
        </w:rPr>
        <w:t>замовлення</w:t>
      </w:r>
      <w:r w:rsidRPr="008162CC">
        <w:rPr>
          <w:rFonts w:eastAsia="Times New Roman"/>
          <w:i/>
          <w:iCs/>
          <w:color w:val="000000"/>
        </w:rPr>
        <w:t xml:space="preserve"> на будь-якому</w:t>
      </w:r>
      <w:r w:rsidR="006217F8" w:rsidRPr="008162CC">
        <w:rPr>
          <w:rFonts w:eastAsia="Times New Roman"/>
          <w:i/>
          <w:iCs/>
          <w:color w:val="000000"/>
        </w:rPr>
        <w:t xml:space="preserve"> </w:t>
      </w:r>
      <w:r w:rsidRPr="008162CC">
        <w:rPr>
          <w:rFonts w:eastAsia="Times New Roman"/>
          <w:i/>
          <w:iCs/>
          <w:color w:val="000000"/>
        </w:rPr>
        <w:t>етапі</w:t>
      </w:r>
      <w:r w:rsidR="006217F8" w:rsidRPr="008162CC">
        <w:rPr>
          <w:rFonts w:eastAsia="Times New Roman"/>
          <w:i/>
          <w:iCs/>
          <w:color w:val="000000"/>
        </w:rPr>
        <w:t xml:space="preserve"> </w:t>
      </w:r>
      <w:r w:rsidRPr="008162CC">
        <w:rPr>
          <w:rFonts w:eastAsia="Times New Roman"/>
          <w:i/>
          <w:iCs/>
          <w:color w:val="000000"/>
        </w:rPr>
        <w:t>процесу закупівель</w:t>
      </w:r>
      <w:r w:rsidR="00111B8D" w:rsidRPr="008162CC">
        <w:rPr>
          <w:rFonts w:eastAsia="Times New Roman"/>
          <w:i/>
          <w:iCs/>
          <w:color w:val="000000"/>
        </w:rPr>
        <w:t xml:space="preserve"> логістичних послуг</w:t>
      </w:r>
      <w:r w:rsidR="006217F8" w:rsidRPr="008162CC">
        <w:rPr>
          <w:rFonts w:eastAsia="Times New Roman"/>
          <w:i/>
          <w:iCs/>
          <w:color w:val="000000"/>
        </w:rPr>
        <w:t>.</w:t>
      </w:r>
    </w:p>
    <w:p w14:paraId="043BD134" w14:textId="6D3DA6C7" w:rsidR="009954C9" w:rsidRPr="008162CC" w:rsidRDefault="009954C9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  <w:r w:rsidRPr="008162CC">
        <w:rPr>
          <w:rFonts w:eastAsia="Times New Roman"/>
          <w:i/>
          <w:iCs/>
          <w:color w:val="000000"/>
        </w:rPr>
        <w:t xml:space="preserve">Будь ласка, </w:t>
      </w:r>
      <w:proofErr w:type="spellStart"/>
      <w:r w:rsidRPr="008162CC">
        <w:rPr>
          <w:rFonts w:eastAsia="Times New Roman"/>
          <w:i/>
          <w:iCs/>
          <w:color w:val="000000"/>
        </w:rPr>
        <w:t>надішліть</w:t>
      </w:r>
      <w:proofErr w:type="spellEnd"/>
      <w:r w:rsidRPr="008162CC">
        <w:rPr>
          <w:rFonts w:eastAsia="Times New Roman"/>
          <w:i/>
          <w:iCs/>
          <w:color w:val="000000"/>
        </w:rPr>
        <w:t xml:space="preserve"> свою пропозицію, використовуючи наведені додатки та дотримуючись вимог цього документу. Пропозиції, що не відповідають потрібному формату, не можуть бути прийняті до уваги.</w:t>
      </w:r>
    </w:p>
    <w:p w14:paraId="017FFBE2" w14:textId="343B827D" w:rsidR="00AC5682" w:rsidRPr="008162CC" w:rsidRDefault="006B0158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i/>
          <w:iCs/>
          <w:color w:val="000000"/>
        </w:rPr>
        <w:t>Включення копій вашої пропозиції до будь-якої кореспонденції, надісланої безпосередньо до відповідального працівника або будь-якого іншого співробітника Фонду, окрім адреси електронної пошти для подання заявок, призведе до дискваліфікації пропозиції.</w:t>
      </w:r>
    </w:p>
    <w:p w14:paraId="4F006519" w14:textId="1209153A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b/>
          <w:bCs/>
          <w:color w:val="000000"/>
        </w:rPr>
      </w:pPr>
      <w:r w:rsidRPr="008162CC">
        <w:rPr>
          <w:rFonts w:eastAsia="Times New Roman"/>
          <w:b/>
          <w:bCs/>
          <w:color w:val="000000"/>
        </w:rPr>
        <w:t>Ваша пропозиція має буде підготовлена українською</w:t>
      </w:r>
      <w:r w:rsidR="006217F8" w:rsidRPr="008162CC">
        <w:rPr>
          <w:rFonts w:eastAsia="Times New Roman"/>
          <w:b/>
          <w:bCs/>
          <w:color w:val="000000"/>
        </w:rPr>
        <w:t xml:space="preserve"> </w:t>
      </w:r>
      <w:r w:rsidR="00A27585" w:rsidRPr="008162CC">
        <w:rPr>
          <w:rFonts w:eastAsia="Times New Roman"/>
          <w:b/>
          <w:bCs/>
          <w:color w:val="000000"/>
        </w:rPr>
        <w:t>мовою.</w:t>
      </w:r>
    </w:p>
    <w:p w14:paraId="260D577D" w14:textId="5F998042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Ваша пропозиція повинна містити наступні документ</w:t>
      </w:r>
      <w:r w:rsidR="00DD49DE" w:rsidRPr="008162CC">
        <w:rPr>
          <w:rFonts w:eastAsia="Times New Roman"/>
          <w:color w:val="000000"/>
        </w:rPr>
        <w:t>и</w:t>
      </w:r>
      <w:r w:rsidRPr="008162CC">
        <w:rPr>
          <w:rFonts w:eastAsia="Times New Roman"/>
          <w:color w:val="000000"/>
        </w:rPr>
        <w:t>:</w:t>
      </w:r>
    </w:p>
    <w:p w14:paraId="746807A9" w14:textId="6A09CB5A" w:rsidR="002F1E95" w:rsidRPr="008162CC" w:rsidRDefault="002F1E95" w:rsidP="002F1E95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lastRenderedPageBreak/>
        <w:t>- Тендерна форма, Додаток А</w:t>
      </w:r>
    </w:p>
    <w:p w14:paraId="55FAC7D1" w14:textId="77777777" w:rsidR="002F1E95" w:rsidRPr="008162CC" w:rsidRDefault="002F1E95" w:rsidP="002F1E95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- Технічна специфікація, Додаток Б.</w:t>
      </w:r>
    </w:p>
    <w:p w14:paraId="10D08CA6" w14:textId="77777777" w:rsidR="002F1E95" w:rsidRPr="008162CC" w:rsidRDefault="002F1E95" w:rsidP="002F1E95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- Фінансова пропозиція, Додаток В</w:t>
      </w:r>
    </w:p>
    <w:p w14:paraId="62513500" w14:textId="2BB0691D" w:rsidR="00890BEE" w:rsidRPr="008162CC" w:rsidRDefault="00890BEE" w:rsidP="002F1E95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2FE43F6F" w14:textId="6C432EEA" w:rsidR="004C2733" w:rsidRPr="008162CC" w:rsidRDefault="008162CC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Заповнення </w:t>
      </w:r>
      <w:r w:rsidR="000F7166">
        <w:rPr>
          <w:rFonts w:eastAsia="Times New Roman"/>
          <w:color w:val="000000"/>
        </w:rPr>
        <w:t>Т</w:t>
      </w:r>
      <w:r>
        <w:rPr>
          <w:rFonts w:eastAsia="Times New Roman"/>
          <w:color w:val="000000"/>
        </w:rPr>
        <w:t xml:space="preserve">ендерної форми є обов’язковим і є складовою Вашої </w:t>
      </w:r>
      <w:r w:rsidR="004C2733" w:rsidRPr="008162CC">
        <w:rPr>
          <w:rFonts w:eastAsia="Times New Roman"/>
          <w:color w:val="000000"/>
        </w:rPr>
        <w:t>ТЕХНІЧНОЇ ПРОПОЗИЦІЇ</w:t>
      </w:r>
      <w:r>
        <w:rPr>
          <w:rFonts w:eastAsia="Times New Roman"/>
          <w:color w:val="000000"/>
        </w:rPr>
        <w:t>.</w:t>
      </w:r>
    </w:p>
    <w:p w14:paraId="38D68AB8" w14:textId="7271A93E" w:rsid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Технічн</w:t>
      </w:r>
      <w:r w:rsidR="008162CC">
        <w:rPr>
          <w:rFonts w:eastAsia="Times New Roman"/>
          <w:color w:val="000000"/>
        </w:rPr>
        <w:t>а пропозиція</w:t>
      </w:r>
      <w:r w:rsidRPr="008162CC">
        <w:rPr>
          <w:rFonts w:eastAsia="Times New Roman"/>
          <w:color w:val="000000"/>
        </w:rPr>
        <w:t xml:space="preserve"> на </w:t>
      </w:r>
      <w:r w:rsidR="00313927" w:rsidRPr="008162CC">
        <w:rPr>
          <w:rFonts w:eastAsia="Times New Roman"/>
          <w:color w:val="000000"/>
        </w:rPr>
        <w:t xml:space="preserve">надання послуг передбачає </w:t>
      </w:r>
      <w:r w:rsidR="008B3922" w:rsidRPr="008162CC">
        <w:rPr>
          <w:rFonts w:eastAsia="Times New Roman"/>
          <w:color w:val="000000"/>
        </w:rPr>
        <w:t>форм</w:t>
      </w:r>
      <w:r w:rsidR="008162CC">
        <w:rPr>
          <w:rFonts w:eastAsia="Times New Roman"/>
          <w:color w:val="000000"/>
        </w:rPr>
        <w:t>у</w:t>
      </w:r>
      <w:r w:rsidR="008B3922" w:rsidRPr="008162CC">
        <w:rPr>
          <w:rFonts w:eastAsia="Times New Roman"/>
          <w:color w:val="000000"/>
        </w:rPr>
        <w:t xml:space="preserve">вання певного пакету документів </w:t>
      </w:r>
      <w:r w:rsidR="00F9633E">
        <w:rPr>
          <w:rFonts w:eastAsia="Times New Roman"/>
          <w:color w:val="000000"/>
        </w:rPr>
        <w:t xml:space="preserve">щодо </w:t>
      </w:r>
      <w:r w:rsidR="00E0077F">
        <w:rPr>
          <w:rFonts w:eastAsia="Times New Roman"/>
          <w:color w:val="000000"/>
        </w:rPr>
        <w:t xml:space="preserve">учасника - </w:t>
      </w:r>
      <w:r w:rsidR="008B3922" w:rsidRPr="008162CC">
        <w:rPr>
          <w:rFonts w:eastAsia="Times New Roman"/>
          <w:color w:val="000000"/>
        </w:rPr>
        <w:t xml:space="preserve">при </w:t>
      </w:r>
      <w:r w:rsidR="008162CC" w:rsidRPr="008162CC">
        <w:rPr>
          <w:rFonts w:eastAsia="Times New Roman"/>
          <w:color w:val="000000"/>
        </w:rPr>
        <w:t>наданні</w:t>
      </w:r>
      <w:r w:rsidR="008B3922" w:rsidRPr="008162CC">
        <w:rPr>
          <w:rFonts w:eastAsia="Times New Roman"/>
          <w:color w:val="000000"/>
        </w:rPr>
        <w:t xml:space="preserve"> логістичних послуг</w:t>
      </w:r>
      <w:r w:rsidR="008162CC">
        <w:rPr>
          <w:rFonts w:eastAsia="Times New Roman"/>
          <w:color w:val="000000"/>
        </w:rPr>
        <w:t>.</w:t>
      </w:r>
    </w:p>
    <w:p w14:paraId="099BBC86" w14:textId="77777777" w:rsidR="008162CC" w:rsidRPr="008162CC" w:rsidRDefault="008162CC" w:rsidP="008162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Технічна специфікація є формою </w:t>
      </w:r>
      <w:r w:rsidRPr="008162CC">
        <w:rPr>
          <w:rFonts w:eastAsia="Times New Roman"/>
          <w:color w:val="000000"/>
        </w:rPr>
        <w:t>ТЕХНІЧНОЇ ПРОПОЗИЦІЇ</w:t>
      </w:r>
      <w:r>
        <w:rPr>
          <w:rFonts w:eastAsia="Times New Roman"/>
          <w:color w:val="000000"/>
        </w:rPr>
        <w:t>.</w:t>
      </w:r>
    </w:p>
    <w:p w14:paraId="4FD9CB6A" w14:textId="6876B02A" w:rsidR="008B3922" w:rsidRPr="008162CC" w:rsidRDefault="008B3922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Форми </w:t>
      </w:r>
      <w:r w:rsidR="00E0077F">
        <w:rPr>
          <w:rFonts w:eastAsia="Times New Roman"/>
          <w:color w:val="000000"/>
        </w:rPr>
        <w:t xml:space="preserve">документів </w:t>
      </w:r>
      <w:r w:rsidRPr="008162CC">
        <w:rPr>
          <w:rFonts w:eastAsia="Times New Roman"/>
          <w:color w:val="000000"/>
        </w:rPr>
        <w:t xml:space="preserve">наводяться у </w:t>
      </w:r>
      <w:r w:rsidR="008162CC">
        <w:rPr>
          <w:rFonts w:eastAsia="Times New Roman"/>
          <w:color w:val="000000"/>
        </w:rPr>
        <w:t>вигляді додатків до цього запиту.</w:t>
      </w:r>
    </w:p>
    <w:p w14:paraId="751467BD" w14:textId="4261E9BA" w:rsid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Ваша технічна пропозиція має бути чітко представлена та структурована в такому порядку, щоб</w:t>
      </w:r>
      <w:r w:rsidR="00722028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 xml:space="preserve">включити </w:t>
      </w:r>
      <w:r w:rsidR="008162CC">
        <w:rPr>
          <w:rFonts w:eastAsia="Times New Roman"/>
          <w:color w:val="000000"/>
        </w:rPr>
        <w:t>інформацію про Вас, як надавача послуг.</w:t>
      </w:r>
      <w:r w:rsidR="00F9633E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>Учасники тендеру повинні продемонструвати свій досвід</w:t>
      </w:r>
      <w:r w:rsidR="008162CC">
        <w:rPr>
          <w:rFonts w:eastAsia="Times New Roman"/>
          <w:color w:val="000000"/>
        </w:rPr>
        <w:t>.</w:t>
      </w:r>
    </w:p>
    <w:p w14:paraId="406E5468" w14:textId="050D5082" w:rsidR="00567420" w:rsidRPr="008162CC" w:rsidRDefault="00567420" w:rsidP="00567420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Важливим критерієм є місце здійснення діяльності</w:t>
      </w:r>
      <w:r w:rsidR="00E0077F">
        <w:rPr>
          <w:rFonts w:eastAsia="Times New Roman"/>
          <w:color w:val="000000"/>
        </w:rPr>
        <w:t xml:space="preserve"> та охоплення всіх областей</w:t>
      </w:r>
      <w:r w:rsidRPr="008162CC">
        <w:rPr>
          <w:rFonts w:eastAsia="Times New Roman"/>
          <w:color w:val="000000"/>
        </w:rPr>
        <w:t>.</w:t>
      </w:r>
    </w:p>
    <w:p w14:paraId="63A8F5DE" w14:textId="77777777" w:rsidR="00567420" w:rsidRPr="008162CC" w:rsidRDefault="00567420" w:rsidP="00567420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Якщо постачальник працює тільки на певній території – це має бути відображено у заявці.</w:t>
      </w:r>
    </w:p>
    <w:p w14:paraId="32EA2A94" w14:textId="7B143D78" w:rsidR="00964320" w:rsidRDefault="008162CC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Критерії оцінювання Технічної пропозиції наведені у Технічній специфікації, де бали виставляються наступним чином: 3- при проставленні у відповідній графі «так», 2- «так, частково», 0</w:t>
      </w:r>
      <w:r w:rsidR="007078C5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- «ні».</w:t>
      </w:r>
    </w:p>
    <w:p w14:paraId="7E4CE5F2" w14:textId="6219B985" w:rsidR="008162CC" w:rsidRDefault="00F9633E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  <w:r w:rsidRPr="008162CC">
        <w:rPr>
          <w:rFonts w:eastAsia="Times New Roman"/>
          <w:i/>
          <w:iCs/>
          <w:color w:val="000000"/>
        </w:rPr>
        <w:t xml:space="preserve">ВАЖЛИВО: </w:t>
      </w:r>
      <w:r w:rsidRPr="00F9633E">
        <w:rPr>
          <w:rFonts w:eastAsia="Times New Roman"/>
          <w:i/>
          <w:iCs/>
          <w:color w:val="000000"/>
        </w:rPr>
        <w:t>Якщо надано недостовірну (документально не підтверджену інформацію</w:t>
      </w:r>
      <w:r>
        <w:rPr>
          <w:rFonts w:eastAsia="Times New Roman"/>
          <w:i/>
          <w:iCs/>
          <w:color w:val="000000"/>
        </w:rPr>
        <w:t>)</w:t>
      </w:r>
      <w:r w:rsidRPr="00F9633E">
        <w:rPr>
          <w:rFonts w:eastAsia="Times New Roman"/>
          <w:i/>
          <w:iCs/>
          <w:color w:val="000000"/>
        </w:rPr>
        <w:t xml:space="preserve"> – це є підставою для відхилення тендерної пропозиції</w:t>
      </w:r>
      <w:r w:rsidR="007078C5">
        <w:rPr>
          <w:rFonts w:eastAsia="Times New Roman"/>
          <w:i/>
          <w:iCs/>
          <w:color w:val="000000"/>
        </w:rPr>
        <w:t xml:space="preserve"> учасника</w:t>
      </w:r>
      <w:r>
        <w:rPr>
          <w:rFonts w:eastAsia="Times New Roman"/>
          <w:i/>
          <w:iCs/>
          <w:color w:val="000000"/>
        </w:rPr>
        <w:t>.</w:t>
      </w:r>
    </w:p>
    <w:p w14:paraId="0FEF0181" w14:textId="6D841670" w:rsidR="007078C5" w:rsidRDefault="007078C5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t>Якщо учасник не є суб’єктом підприємницької діяльності – це є підставою для відхилення тендерної пропозиції.</w:t>
      </w:r>
    </w:p>
    <w:p w14:paraId="75F07355" w14:textId="77777777" w:rsidR="00F9633E" w:rsidRPr="00F9633E" w:rsidRDefault="00F9633E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</w:p>
    <w:p w14:paraId="2EDD881D" w14:textId="42228FCF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Зміст ФІНАНСОВОЇ ПРОПОЗИЦІЇ</w:t>
      </w:r>
    </w:p>
    <w:p w14:paraId="57E13162" w14:textId="60823200" w:rsidR="00010405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Ваша окрема </w:t>
      </w:r>
      <w:r w:rsidR="0031070B">
        <w:rPr>
          <w:rFonts w:eastAsia="Times New Roman"/>
          <w:color w:val="000000"/>
        </w:rPr>
        <w:t>Цінова пропозиція (фінансова пропозиція)</w:t>
      </w:r>
      <w:r w:rsidRPr="008162CC">
        <w:rPr>
          <w:rFonts w:eastAsia="Times New Roman"/>
          <w:color w:val="000000"/>
        </w:rPr>
        <w:t xml:space="preserve"> має містити загальну пропозицію в </w:t>
      </w:r>
      <w:r w:rsidR="00010405" w:rsidRPr="008162CC">
        <w:rPr>
          <w:rFonts w:eastAsia="Times New Roman"/>
          <w:color w:val="000000"/>
        </w:rPr>
        <w:t>національній валюті України, гривні.</w:t>
      </w:r>
    </w:p>
    <w:p w14:paraId="021E7A69" w14:textId="3312B341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Фінансова пропозиція повинна охоплювати всі </w:t>
      </w:r>
      <w:r w:rsidR="00313927" w:rsidRPr="008162CC">
        <w:rPr>
          <w:rFonts w:eastAsia="Times New Roman"/>
          <w:color w:val="000000"/>
        </w:rPr>
        <w:t>види Послуг, які</w:t>
      </w:r>
      <w:r w:rsidRPr="008162CC">
        <w:rPr>
          <w:rFonts w:eastAsia="Times New Roman"/>
          <w:color w:val="000000"/>
        </w:rPr>
        <w:t xml:space="preserve"> </w:t>
      </w:r>
      <w:r w:rsidR="00EB699E" w:rsidRPr="008162CC">
        <w:rPr>
          <w:rFonts w:eastAsia="Times New Roman"/>
          <w:color w:val="000000"/>
        </w:rPr>
        <w:t xml:space="preserve">перелічені фондом. </w:t>
      </w:r>
    </w:p>
    <w:p w14:paraId="59093CCB" w14:textId="6FD9C666" w:rsidR="0031070B" w:rsidRDefault="00313927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Фінансову пропозицію необхідно надати у форматі PDF</w:t>
      </w:r>
      <w:r w:rsidR="0031070B">
        <w:rPr>
          <w:rFonts w:eastAsia="Times New Roman"/>
          <w:color w:val="000000"/>
        </w:rPr>
        <w:t xml:space="preserve"> або у вигляді роздрукованого документу. </w:t>
      </w:r>
    </w:p>
    <w:p w14:paraId="3BD2668D" w14:textId="09E17B1A" w:rsidR="00EA7E81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Запропонована ціна має залишатися незмінною протягом терміну</w:t>
      </w:r>
      <w:r w:rsidR="00EA7E81" w:rsidRPr="008162CC">
        <w:rPr>
          <w:rFonts w:eastAsia="Times New Roman"/>
          <w:color w:val="000000"/>
        </w:rPr>
        <w:t xml:space="preserve">, що визначено у цій пропозиції (по 31.12.2023 року або </w:t>
      </w:r>
      <w:r w:rsidR="005A37E3" w:rsidRPr="008162CC">
        <w:rPr>
          <w:rFonts w:eastAsia="Times New Roman"/>
          <w:color w:val="000000"/>
        </w:rPr>
        <w:t xml:space="preserve">на час </w:t>
      </w:r>
      <w:r w:rsidR="00EA7E81" w:rsidRPr="008162CC">
        <w:rPr>
          <w:rFonts w:eastAsia="Times New Roman"/>
          <w:color w:val="000000"/>
        </w:rPr>
        <w:t>виконання проекту).</w:t>
      </w:r>
    </w:p>
    <w:p w14:paraId="01007CB0" w14:textId="77777777" w:rsidR="00313927" w:rsidRPr="008162CC" w:rsidRDefault="00EA7E81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Фонд є неприбутковою організацією та </w:t>
      </w:r>
      <w:r w:rsidR="004C2733" w:rsidRPr="008162CC">
        <w:rPr>
          <w:rFonts w:eastAsia="Times New Roman"/>
          <w:color w:val="000000"/>
        </w:rPr>
        <w:t xml:space="preserve"> звільняється від усіх прямих податків і митних зборів. Тому ціна вказується без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 xml:space="preserve">ПДВ. </w:t>
      </w:r>
    </w:p>
    <w:p w14:paraId="2131F70D" w14:textId="77777777" w:rsidR="00CE0DDD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Ваша пропозиція має бути дійсною протягом</w:t>
      </w:r>
      <w:r w:rsidR="00CE0DDD" w:rsidRPr="008162CC">
        <w:rPr>
          <w:rFonts w:eastAsia="Times New Roman"/>
          <w:color w:val="000000"/>
        </w:rPr>
        <w:t xml:space="preserve"> терміну, що визначено у цьому документі.</w:t>
      </w:r>
    </w:p>
    <w:p w14:paraId="1AB6A98A" w14:textId="7B63AF17" w:rsidR="004C2733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Витрати на підготовку тендерної пропозиції та переговори щодо договору, включно з будь</w:t>
      </w:r>
      <w:r w:rsidR="00CE0DDD" w:rsidRPr="008162CC">
        <w:rPr>
          <w:rFonts w:eastAsia="Times New Roman"/>
          <w:color w:val="000000"/>
        </w:rPr>
        <w:t>-</w:t>
      </w:r>
      <w:r w:rsidRPr="008162CC">
        <w:rPr>
          <w:rFonts w:eastAsia="Times New Roman"/>
          <w:color w:val="000000"/>
        </w:rPr>
        <w:t>якими пов’язаними поїздками, не підлягають відшкодуванню та не можуть бути включені до</w:t>
      </w:r>
      <w:r w:rsidR="00CE0DDD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>прямих витрат, понесених у зв’язку з виконанням завдання. Будь-яка діяльність або витрати,</w:t>
      </w:r>
      <w:r w:rsidR="00CE0DDD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 xml:space="preserve">понесені під час підготовки </w:t>
      </w:r>
      <w:r w:rsidR="00CE0DDD" w:rsidRPr="008162CC">
        <w:rPr>
          <w:rFonts w:eastAsia="Times New Roman"/>
          <w:color w:val="000000"/>
        </w:rPr>
        <w:t xml:space="preserve">договору </w:t>
      </w:r>
      <w:r w:rsidRPr="008162CC">
        <w:rPr>
          <w:rFonts w:eastAsia="Times New Roman"/>
          <w:color w:val="000000"/>
        </w:rPr>
        <w:t xml:space="preserve">до фактичного підписання, несе </w:t>
      </w:r>
      <w:r w:rsidR="005A37E3" w:rsidRPr="008162CC">
        <w:rPr>
          <w:rFonts w:eastAsia="Times New Roman"/>
          <w:color w:val="000000"/>
        </w:rPr>
        <w:t>у</w:t>
      </w:r>
      <w:r w:rsidRPr="008162CC">
        <w:rPr>
          <w:rFonts w:eastAsia="Times New Roman"/>
          <w:color w:val="000000"/>
        </w:rPr>
        <w:t>часник</w:t>
      </w:r>
      <w:r w:rsidR="00CE0DDD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>тендеру. Попереднє повідомлення або інформація про присудження не вважається укладеним</w:t>
      </w:r>
      <w:r w:rsidR="00CE0DDD" w:rsidRPr="008162CC">
        <w:rPr>
          <w:rFonts w:eastAsia="Times New Roman"/>
          <w:color w:val="000000"/>
        </w:rPr>
        <w:t xml:space="preserve"> договором</w:t>
      </w:r>
      <w:r w:rsidRPr="008162CC">
        <w:rPr>
          <w:rFonts w:eastAsia="Times New Roman"/>
          <w:color w:val="000000"/>
        </w:rPr>
        <w:t>.</w:t>
      </w:r>
    </w:p>
    <w:p w14:paraId="6857551C" w14:textId="32A47094" w:rsidR="008162CC" w:rsidRPr="008162CC" w:rsidRDefault="008162CC" w:rsidP="008162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Фінансова пропозиція є орієнтовною, однак ціна</w:t>
      </w:r>
      <w:r w:rsidR="0031070B">
        <w:rPr>
          <w:rFonts w:eastAsia="Times New Roman"/>
          <w:color w:val="000000"/>
        </w:rPr>
        <w:t xml:space="preserve"> у % (за винятком зміни розміру податків, зборів тощо)</w:t>
      </w:r>
      <w:r w:rsidRPr="008162CC">
        <w:rPr>
          <w:rFonts w:eastAsia="Times New Roman"/>
          <w:color w:val="000000"/>
        </w:rPr>
        <w:t xml:space="preserve"> не змінюється протягом строку, який визначено у тендерній документації.</w:t>
      </w:r>
    </w:p>
    <w:p w14:paraId="7969019D" w14:textId="7A4B7C84" w:rsidR="008162CC" w:rsidRPr="008162CC" w:rsidRDefault="008162CC" w:rsidP="008162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Найнижча цінова пропозиція отримує </w:t>
      </w:r>
      <w:r w:rsidR="00567420">
        <w:rPr>
          <w:rFonts w:eastAsia="Times New Roman"/>
          <w:color w:val="000000"/>
        </w:rPr>
        <w:t>1</w:t>
      </w:r>
      <w:r w:rsidRPr="008162CC">
        <w:rPr>
          <w:rFonts w:eastAsia="Times New Roman"/>
          <w:color w:val="000000"/>
        </w:rPr>
        <w:t>0 бал</w:t>
      </w:r>
      <w:r w:rsidR="00567420">
        <w:rPr>
          <w:rFonts w:eastAsia="Times New Roman"/>
          <w:color w:val="000000"/>
        </w:rPr>
        <w:t>ів</w:t>
      </w:r>
      <w:r w:rsidRPr="008162CC">
        <w:rPr>
          <w:rFonts w:eastAsia="Times New Roman"/>
          <w:color w:val="000000"/>
        </w:rPr>
        <w:t xml:space="preserve">. В подальшому крок зменшення балів – </w:t>
      </w:r>
      <w:r w:rsidR="00567420">
        <w:rPr>
          <w:rFonts w:eastAsia="Times New Roman"/>
          <w:color w:val="000000"/>
        </w:rPr>
        <w:t>3</w:t>
      </w:r>
      <w:r w:rsidRPr="008162CC">
        <w:rPr>
          <w:rFonts w:eastAsia="Times New Roman"/>
          <w:color w:val="000000"/>
        </w:rPr>
        <w:t xml:space="preserve"> бал</w:t>
      </w:r>
      <w:r w:rsidR="00567420">
        <w:rPr>
          <w:rFonts w:eastAsia="Times New Roman"/>
          <w:color w:val="000000"/>
        </w:rPr>
        <w:t>и</w:t>
      </w:r>
      <w:r w:rsidRPr="008162CC">
        <w:rPr>
          <w:rFonts w:eastAsia="Times New Roman"/>
          <w:color w:val="000000"/>
        </w:rPr>
        <w:t>.</w:t>
      </w:r>
    </w:p>
    <w:p w14:paraId="4C6FDA32" w14:textId="77777777" w:rsidR="008162CC" w:rsidRPr="008162CC" w:rsidRDefault="008162CC" w:rsidP="008162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Максимальна кількість балів буде присуджена пропозиції з найнижчою ціною, яка відкрита та порівнюється між учасниками.</w:t>
      </w:r>
    </w:p>
    <w:p w14:paraId="7A129B3C" w14:textId="00D44DA1" w:rsidR="008162CC" w:rsidRPr="008162CC" w:rsidRDefault="008162CC" w:rsidP="008162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Усі інші цінові пропозиції отримають бали відповідно до кроку зниження балів</w:t>
      </w:r>
      <w:r w:rsidR="00567420">
        <w:rPr>
          <w:rFonts w:eastAsia="Times New Roman"/>
          <w:color w:val="000000"/>
        </w:rPr>
        <w:t>.</w:t>
      </w:r>
    </w:p>
    <w:p w14:paraId="3A40F081" w14:textId="77777777" w:rsidR="008162CC" w:rsidRPr="008162CC" w:rsidRDefault="008162CC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309D553D" w14:textId="05F13217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ОЦІНКА ЗАЯВКИ:</w:t>
      </w:r>
    </w:p>
    <w:p w14:paraId="0E83B598" w14:textId="77777777" w:rsidR="00964320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Кожна пропозиція від учасника розглядатиметься окремо та незалежно. </w:t>
      </w:r>
    </w:p>
    <w:p w14:paraId="281E54C2" w14:textId="61DAD90F" w:rsidR="00D72AFD" w:rsidRPr="008162CC" w:rsidRDefault="00D72AFD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lastRenderedPageBreak/>
        <w:t xml:space="preserve">Фонд визначає переможця шляхом порівняння балів, які набрав кожен з учасників тендеру. При цьому – в першу чергу пропозиція про укладення договору надається особі, яка </w:t>
      </w:r>
      <w:r w:rsidR="005A37E3" w:rsidRPr="008162CC">
        <w:rPr>
          <w:rFonts w:eastAsia="Times New Roman"/>
          <w:color w:val="000000"/>
        </w:rPr>
        <w:t>н</w:t>
      </w:r>
      <w:r w:rsidRPr="008162CC">
        <w:rPr>
          <w:rFonts w:eastAsia="Times New Roman"/>
          <w:color w:val="000000"/>
        </w:rPr>
        <w:t xml:space="preserve">абрала найбільшу кількість балів, однак, у випадку, якщо така особа відмовилась укладати договір на умовах </w:t>
      </w:r>
      <w:r w:rsidR="005A37E3" w:rsidRPr="008162CC">
        <w:rPr>
          <w:rFonts w:eastAsia="Times New Roman"/>
          <w:color w:val="000000"/>
        </w:rPr>
        <w:t>Ф</w:t>
      </w:r>
      <w:r w:rsidRPr="008162CC">
        <w:rPr>
          <w:rFonts w:eastAsia="Times New Roman"/>
          <w:color w:val="000000"/>
        </w:rPr>
        <w:t xml:space="preserve">онду – фонд вправі звернутись до іншого учасника, який набрав меншу кількість балів, але згоден на укладення правочину на умовах </w:t>
      </w:r>
      <w:r w:rsidR="005A37E3" w:rsidRPr="008162CC">
        <w:rPr>
          <w:rFonts w:eastAsia="Times New Roman"/>
          <w:color w:val="000000"/>
        </w:rPr>
        <w:t>Ф</w:t>
      </w:r>
      <w:r w:rsidRPr="008162CC">
        <w:rPr>
          <w:rFonts w:eastAsia="Times New Roman"/>
          <w:color w:val="000000"/>
        </w:rPr>
        <w:t>онду.</w:t>
      </w:r>
    </w:p>
    <w:p w14:paraId="0276D619" w14:textId="6C598C10" w:rsidR="00D72AFD" w:rsidRPr="008162CC" w:rsidRDefault="00D72AFD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Несвоєчасне укладення правочину (договору) чи зрив строків (етапів) проекту є підставою для відмови від послуг переможця тендеру та укладення договору з іншою особою, яка брала участь у тендері та є резервним учасником</w:t>
      </w:r>
      <w:r w:rsidR="00E36F78" w:rsidRPr="008162CC">
        <w:rPr>
          <w:rFonts w:eastAsia="Times New Roman"/>
          <w:color w:val="000000"/>
        </w:rPr>
        <w:t>/підрядником</w:t>
      </w:r>
      <w:r w:rsidRPr="008162CC">
        <w:rPr>
          <w:rFonts w:eastAsia="Times New Roman"/>
          <w:color w:val="000000"/>
        </w:rPr>
        <w:t>.</w:t>
      </w:r>
    </w:p>
    <w:p w14:paraId="07C0A431" w14:textId="380FD370" w:rsidR="00101C54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Оцінка пропозицій</w:t>
      </w:r>
      <w:r w:rsidR="00101C54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 xml:space="preserve">здійснюватиметься на технічній та фінансовій основі за бальною системою. </w:t>
      </w:r>
    </w:p>
    <w:p w14:paraId="5F28D00E" w14:textId="1778C8BF" w:rsidR="005F3DD8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Остаточні бали</w:t>
      </w:r>
      <w:r w:rsidR="00101C54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 xml:space="preserve">пропозиції є сумою балів за технічну і фінансову оцінку. </w:t>
      </w:r>
    </w:p>
    <w:p w14:paraId="0FBA0A73" w14:textId="77777777" w:rsidR="000E2986" w:rsidRPr="008162CC" w:rsidRDefault="000E2986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0612A475" w14:textId="0AD76A0B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ОБОВ'ЯЗКОВІ КРИТЕРІЇ ПОПЕРЕДНЬОЇ КВАЛІФІКАЦІЇ Пройдено/Не</w:t>
      </w:r>
      <w:r w:rsidR="00101C54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>пройдено</w:t>
      </w:r>
    </w:p>
    <w:p w14:paraId="083CA220" w14:textId="2190841B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1 Копія свідоцтва про реєстрацію в </w:t>
      </w:r>
      <w:r w:rsidR="00101C54" w:rsidRPr="008162CC">
        <w:rPr>
          <w:rFonts w:eastAsia="Times New Roman"/>
          <w:color w:val="000000"/>
        </w:rPr>
        <w:t>ЄДР юрид</w:t>
      </w:r>
      <w:r w:rsidR="00B812A6" w:rsidRPr="008162CC">
        <w:rPr>
          <w:rFonts w:eastAsia="Times New Roman"/>
          <w:color w:val="000000"/>
        </w:rPr>
        <w:t>и</w:t>
      </w:r>
      <w:r w:rsidR="00101C54" w:rsidRPr="008162CC">
        <w:rPr>
          <w:rFonts w:eastAsia="Times New Roman"/>
          <w:color w:val="000000"/>
        </w:rPr>
        <w:t>чних осіб, фізичних осіб-підприємців та громадських формувань</w:t>
      </w:r>
      <w:r w:rsidRPr="008162CC">
        <w:rPr>
          <w:rFonts w:eastAsia="Times New Roman"/>
          <w:color w:val="000000"/>
        </w:rPr>
        <w:t>.</w:t>
      </w:r>
    </w:p>
    <w:p w14:paraId="22B48988" w14:textId="584753AB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2 Документ(и) про реєстрацію в податковій службі</w:t>
      </w:r>
      <w:r w:rsidR="00101C54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>України.</w:t>
      </w:r>
    </w:p>
    <w:p w14:paraId="5A6F039F" w14:textId="751981B0" w:rsidR="00101C54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3 Прийняття </w:t>
      </w:r>
      <w:r w:rsidR="00101C54" w:rsidRPr="008162CC">
        <w:rPr>
          <w:rFonts w:eastAsia="Times New Roman"/>
          <w:color w:val="000000"/>
        </w:rPr>
        <w:t>у</w:t>
      </w:r>
      <w:r w:rsidRPr="008162CC">
        <w:rPr>
          <w:rFonts w:eastAsia="Times New Roman"/>
          <w:color w:val="000000"/>
        </w:rPr>
        <w:t xml:space="preserve">мов </w:t>
      </w:r>
      <w:r w:rsidR="00101C54" w:rsidRPr="008162CC">
        <w:rPr>
          <w:rFonts w:eastAsia="Times New Roman"/>
          <w:color w:val="000000"/>
        </w:rPr>
        <w:t xml:space="preserve">договору з </w:t>
      </w:r>
      <w:r w:rsidR="005F3DD8" w:rsidRPr="008162CC">
        <w:rPr>
          <w:rFonts w:eastAsia="Times New Roman"/>
          <w:color w:val="000000"/>
        </w:rPr>
        <w:t>Ф</w:t>
      </w:r>
      <w:r w:rsidR="00101C54" w:rsidRPr="008162CC">
        <w:rPr>
          <w:rFonts w:eastAsia="Times New Roman"/>
          <w:color w:val="000000"/>
        </w:rPr>
        <w:t>ондом.</w:t>
      </w:r>
    </w:p>
    <w:p w14:paraId="6037C075" w14:textId="191645B8" w:rsidR="00101C54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4 Прийняття Кодексу постачальників</w:t>
      </w:r>
      <w:r w:rsidR="00101C54" w:rsidRPr="008162CC">
        <w:rPr>
          <w:rFonts w:eastAsia="Times New Roman"/>
          <w:color w:val="000000"/>
        </w:rPr>
        <w:t>.</w:t>
      </w:r>
    </w:p>
    <w:p w14:paraId="10957FFA" w14:textId="4C0195BE" w:rsidR="00101C54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Критеріями попередньої кваліфікації, будуть далі розглядатися згідно з наведеним нижче</w:t>
      </w:r>
      <w:r w:rsidR="00101C54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>технічним механізмом оцінки</w:t>
      </w:r>
      <w:r w:rsidR="00101C54" w:rsidRPr="008162CC">
        <w:rPr>
          <w:rFonts w:eastAsia="Times New Roman"/>
          <w:color w:val="000000"/>
        </w:rPr>
        <w:t>, якщо інше не визначено фондом.</w:t>
      </w:r>
      <w:r w:rsidR="007009E4" w:rsidRPr="008162CC">
        <w:rPr>
          <w:rFonts w:eastAsia="Times New Roman"/>
          <w:color w:val="000000"/>
        </w:rPr>
        <w:t xml:space="preserve"> За відсутності особи, яка відповідає всім критеріям фонд може відступити від обов’язковості відповідності всім критеріям та допустити осіб з найбільшою кількістю відповідних критеріїв.</w:t>
      </w:r>
    </w:p>
    <w:p w14:paraId="79C77D59" w14:textId="0A2653A6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Буде обраний найбільш відповідний учасник тендеру, який набрав найвищий загальний</w:t>
      </w:r>
      <w:r w:rsid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>(технічна + фінансова частина) бал</w:t>
      </w:r>
      <w:r w:rsidR="00F833C9" w:rsidRPr="008162CC">
        <w:rPr>
          <w:rFonts w:eastAsia="Times New Roman"/>
          <w:color w:val="000000"/>
        </w:rPr>
        <w:t xml:space="preserve"> з урахуванням територіальності.</w:t>
      </w:r>
    </w:p>
    <w:p w14:paraId="570BA466" w14:textId="77777777" w:rsidR="00487E6E" w:rsidRPr="008162CC" w:rsidRDefault="00487E6E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7520ABFA" w14:textId="2C586AF3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  <w:r w:rsidRPr="008162CC">
        <w:rPr>
          <w:rFonts w:eastAsia="Times New Roman"/>
          <w:i/>
          <w:iCs/>
          <w:color w:val="000000"/>
        </w:rPr>
        <w:t>Уточнення щодо пропозицій:</w:t>
      </w:r>
    </w:p>
    <w:p w14:paraId="67424611" w14:textId="78ECD0A8" w:rsidR="008E7716" w:rsidRPr="008162CC" w:rsidRDefault="008E7716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  <w:r w:rsidRPr="008162CC">
        <w:rPr>
          <w:rFonts w:eastAsia="Times New Roman"/>
          <w:i/>
          <w:iCs/>
          <w:color w:val="000000"/>
        </w:rPr>
        <w:t xml:space="preserve">Фонд має право </w:t>
      </w:r>
      <w:r w:rsidR="004C2733" w:rsidRPr="008162CC">
        <w:rPr>
          <w:rFonts w:eastAsia="Times New Roman"/>
          <w:i/>
          <w:iCs/>
          <w:color w:val="000000"/>
        </w:rPr>
        <w:t>на власний</w:t>
      </w:r>
      <w:r w:rsidRPr="008162CC">
        <w:rPr>
          <w:rFonts w:eastAsia="Times New Roman"/>
          <w:i/>
          <w:iCs/>
          <w:color w:val="000000"/>
        </w:rPr>
        <w:t xml:space="preserve"> </w:t>
      </w:r>
      <w:r w:rsidR="004C2733" w:rsidRPr="008162CC">
        <w:rPr>
          <w:rFonts w:eastAsia="Times New Roman"/>
          <w:i/>
          <w:iCs/>
          <w:color w:val="000000"/>
        </w:rPr>
        <w:t>розсуд попросити учасника тендеру надати роз’яснення щодо змісту пропозиції. Запит на</w:t>
      </w:r>
      <w:r w:rsidRPr="008162CC">
        <w:rPr>
          <w:rFonts w:eastAsia="Times New Roman"/>
          <w:i/>
          <w:iCs/>
          <w:color w:val="000000"/>
        </w:rPr>
        <w:t xml:space="preserve"> </w:t>
      </w:r>
      <w:r w:rsidR="004C2733" w:rsidRPr="008162CC">
        <w:rPr>
          <w:rFonts w:eastAsia="Times New Roman"/>
          <w:i/>
          <w:iCs/>
          <w:color w:val="000000"/>
        </w:rPr>
        <w:t>роз’яснення та відповідь мають бути подані в письмовій формі, жодні зміни у ціні чи змісті</w:t>
      </w:r>
      <w:r w:rsidRPr="008162CC">
        <w:rPr>
          <w:rFonts w:eastAsia="Times New Roman"/>
          <w:i/>
          <w:iCs/>
          <w:color w:val="000000"/>
        </w:rPr>
        <w:t xml:space="preserve"> </w:t>
      </w:r>
      <w:r w:rsidR="004C2733" w:rsidRPr="008162CC">
        <w:rPr>
          <w:rFonts w:eastAsia="Times New Roman"/>
          <w:i/>
          <w:iCs/>
          <w:color w:val="000000"/>
        </w:rPr>
        <w:t>пропозиції не можуть бути запропоновані та прийнят</w:t>
      </w:r>
      <w:r w:rsidRPr="008162CC">
        <w:rPr>
          <w:rFonts w:eastAsia="Times New Roman"/>
          <w:i/>
          <w:iCs/>
          <w:color w:val="000000"/>
        </w:rPr>
        <w:t>і</w:t>
      </w:r>
      <w:r w:rsidR="004C2733" w:rsidRPr="008162CC">
        <w:rPr>
          <w:rFonts w:eastAsia="Times New Roman"/>
          <w:i/>
          <w:iCs/>
          <w:color w:val="000000"/>
        </w:rPr>
        <w:t xml:space="preserve">. </w:t>
      </w:r>
    </w:p>
    <w:p w14:paraId="1ABCB190" w14:textId="77777777" w:rsidR="008E7716" w:rsidRPr="008162CC" w:rsidRDefault="008E7716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20544F85" w14:textId="00770030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ПОДАЧА ЗАЯВКИ:</w:t>
      </w:r>
    </w:p>
    <w:p w14:paraId="41ACCA46" w14:textId="77777777" w:rsidR="008B3922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Тендерні пропозиції повинні бути подані електронною поштою</w:t>
      </w:r>
      <w:r w:rsidR="008B3922" w:rsidRPr="008162CC">
        <w:rPr>
          <w:rFonts w:eastAsia="Times New Roman"/>
          <w:color w:val="000000"/>
        </w:rPr>
        <w:t xml:space="preserve"> або на адресу фонду.</w:t>
      </w:r>
    </w:p>
    <w:p w14:paraId="136C9434" w14:textId="75BDC441" w:rsidR="004C2733" w:rsidRPr="008162CC" w:rsidRDefault="008B3922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Електронні вкладення </w:t>
      </w:r>
      <w:r w:rsidR="004C2733" w:rsidRPr="008162CC">
        <w:rPr>
          <w:rFonts w:eastAsia="Times New Roman"/>
          <w:color w:val="000000"/>
        </w:rPr>
        <w:t>мають бути</w:t>
      </w:r>
      <w:r w:rsidR="008E7716"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>у форматі PDF (копії документів у форматі PDF можуть, як доповнення, бути включені в</w:t>
      </w:r>
      <w:r w:rsidR="008E7716"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>Excel або інші формати).</w:t>
      </w:r>
    </w:p>
    <w:p w14:paraId="477E413E" w14:textId="69EB0A1E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Тендерні пропозиції необхідно надсилати електронною поштою на адресу:</w:t>
      </w:r>
    </w:p>
    <w:p w14:paraId="6F66451C" w14:textId="78ECFA14" w:rsidR="008E7716" w:rsidRPr="008162CC" w:rsidRDefault="005F700C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hyperlink r:id="rId9" w:history="1">
        <w:r w:rsidR="00912E1E" w:rsidRPr="008162CC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tender@brave.org.ua</w:t>
        </w:r>
      </w:hyperlink>
      <w:r w:rsidR="008B3922" w:rsidRPr="008162CC">
        <w:rPr>
          <w:rFonts w:eastAsia="Times New Roman"/>
          <w:color w:val="000000"/>
        </w:rPr>
        <w:t xml:space="preserve"> або</w:t>
      </w:r>
      <w:r w:rsidR="008162CC">
        <w:rPr>
          <w:rFonts w:eastAsia="Times New Roman"/>
          <w:color w:val="000000"/>
        </w:rPr>
        <w:t xml:space="preserve"> надати безпосередньо до фонду на адресу: </w:t>
      </w:r>
      <w:r w:rsidR="008B3922" w:rsidRPr="008162CC">
        <w:rPr>
          <w:rFonts w:eastAsia="Times New Roman"/>
          <w:color w:val="000000"/>
        </w:rPr>
        <w:t xml:space="preserve"> Київ, вул. П.</w:t>
      </w:r>
      <w:r w:rsidR="00C047F1" w:rsidRPr="008162CC">
        <w:rPr>
          <w:rFonts w:eastAsia="Times New Roman"/>
          <w:color w:val="000000"/>
        </w:rPr>
        <w:t xml:space="preserve"> </w:t>
      </w:r>
      <w:r w:rsidR="008B3922" w:rsidRPr="008162CC">
        <w:rPr>
          <w:rFonts w:eastAsia="Times New Roman"/>
          <w:color w:val="000000"/>
        </w:rPr>
        <w:t>Пестеля, 7</w:t>
      </w:r>
      <w:r w:rsidR="00C047F1" w:rsidRPr="008162CC">
        <w:rPr>
          <w:rFonts w:eastAsia="Times New Roman"/>
          <w:color w:val="000000"/>
        </w:rPr>
        <w:t xml:space="preserve"> (БО БФ СМІЛТВІ).</w:t>
      </w:r>
    </w:p>
    <w:p w14:paraId="7DDE5579" w14:textId="77777777" w:rsidR="00912E1E" w:rsidRPr="008162CC" w:rsidRDefault="00912E1E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01E28270" w14:textId="45D126D2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Кінцевий термін подання заявок: </w:t>
      </w:r>
      <w:r w:rsidR="00C047F1" w:rsidRPr="008162CC">
        <w:rPr>
          <w:rFonts w:eastAsia="Times New Roman"/>
          <w:color w:val="000000"/>
        </w:rPr>
        <w:t xml:space="preserve">10 </w:t>
      </w:r>
      <w:proofErr w:type="spellStart"/>
      <w:r w:rsidR="00C047F1" w:rsidRPr="008162CC">
        <w:rPr>
          <w:rFonts w:eastAsia="Times New Roman"/>
          <w:color w:val="000000"/>
        </w:rPr>
        <w:t>дипня</w:t>
      </w:r>
      <w:proofErr w:type="spellEnd"/>
      <w:r w:rsidR="00C047F1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>2023 – 23:59 за київським часом</w:t>
      </w:r>
    </w:p>
    <w:p w14:paraId="69B2A11B" w14:textId="1672172E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  <w:r w:rsidRPr="008162CC">
        <w:rPr>
          <w:rFonts w:eastAsia="Times New Roman"/>
          <w:i/>
          <w:iCs/>
          <w:color w:val="000000"/>
        </w:rPr>
        <w:t>ВАЖЛИВО:</w:t>
      </w:r>
    </w:p>
    <w:p w14:paraId="064809BE" w14:textId="49522D9C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  <w:r w:rsidRPr="008162CC">
        <w:rPr>
          <w:rFonts w:eastAsia="Times New Roman"/>
          <w:i/>
          <w:iCs/>
          <w:color w:val="000000"/>
        </w:rPr>
        <w:t>Будь-яка заявка, отримана після цієї дати</w:t>
      </w:r>
      <w:r w:rsidR="00D65D4D" w:rsidRPr="008162CC">
        <w:rPr>
          <w:rFonts w:eastAsia="Times New Roman"/>
          <w:i/>
          <w:iCs/>
          <w:color w:val="000000"/>
        </w:rPr>
        <w:t>/часу</w:t>
      </w:r>
      <w:r w:rsidRPr="008162CC">
        <w:rPr>
          <w:rFonts w:eastAsia="Times New Roman"/>
          <w:i/>
          <w:iCs/>
          <w:color w:val="000000"/>
        </w:rPr>
        <w:t xml:space="preserve"> або надіслана на іншу адресу</w:t>
      </w:r>
      <w:r w:rsidR="00D65D4D" w:rsidRPr="008162CC">
        <w:rPr>
          <w:rFonts w:eastAsia="Times New Roman"/>
          <w:i/>
          <w:iCs/>
          <w:color w:val="000000"/>
        </w:rPr>
        <w:t xml:space="preserve"> фонду </w:t>
      </w:r>
      <w:r w:rsidRPr="008162CC">
        <w:rPr>
          <w:rFonts w:eastAsia="Times New Roman"/>
          <w:i/>
          <w:iCs/>
          <w:color w:val="000000"/>
        </w:rPr>
        <w:t>може бути</w:t>
      </w:r>
      <w:r w:rsidR="00D65D4D" w:rsidRPr="008162CC">
        <w:rPr>
          <w:rFonts w:eastAsia="Times New Roman"/>
          <w:i/>
          <w:iCs/>
          <w:color w:val="000000"/>
        </w:rPr>
        <w:t xml:space="preserve"> </w:t>
      </w:r>
      <w:r w:rsidRPr="008162CC">
        <w:rPr>
          <w:rFonts w:eastAsia="Times New Roman"/>
          <w:i/>
          <w:iCs/>
          <w:color w:val="000000"/>
        </w:rPr>
        <w:t xml:space="preserve">відхилена. </w:t>
      </w:r>
      <w:r w:rsidR="00D65D4D" w:rsidRPr="008162CC">
        <w:rPr>
          <w:rFonts w:eastAsia="Times New Roman"/>
          <w:i/>
          <w:iCs/>
          <w:color w:val="000000"/>
        </w:rPr>
        <w:t xml:space="preserve">Фонд </w:t>
      </w:r>
      <w:r w:rsidRPr="008162CC">
        <w:rPr>
          <w:rFonts w:eastAsia="Times New Roman"/>
          <w:i/>
          <w:iCs/>
          <w:color w:val="000000"/>
        </w:rPr>
        <w:t>може на власний розсуд продовжити термін подання пропозицій, письмово</w:t>
      </w:r>
      <w:r w:rsidR="00B4093C" w:rsidRPr="008162CC">
        <w:rPr>
          <w:rFonts w:eastAsia="Times New Roman"/>
          <w:i/>
          <w:iCs/>
          <w:color w:val="000000"/>
        </w:rPr>
        <w:t xml:space="preserve"> </w:t>
      </w:r>
      <w:r w:rsidRPr="008162CC">
        <w:rPr>
          <w:rFonts w:eastAsia="Times New Roman"/>
          <w:i/>
          <w:iCs/>
          <w:color w:val="000000"/>
        </w:rPr>
        <w:t xml:space="preserve">повідомивши про це всіх потенційних </w:t>
      </w:r>
      <w:r w:rsidR="00B4093C" w:rsidRPr="008162CC">
        <w:rPr>
          <w:rFonts w:eastAsia="Times New Roman"/>
          <w:i/>
          <w:iCs/>
          <w:color w:val="000000"/>
        </w:rPr>
        <w:t>учасників/постачальників</w:t>
      </w:r>
      <w:r w:rsidRPr="008162CC">
        <w:rPr>
          <w:rFonts w:eastAsia="Times New Roman"/>
          <w:i/>
          <w:iCs/>
          <w:color w:val="000000"/>
        </w:rPr>
        <w:t>.</w:t>
      </w:r>
    </w:p>
    <w:p w14:paraId="04EB85AE" w14:textId="427197F9" w:rsidR="004C2733" w:rsidRPr="00545DE4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  <w:r w:rsidRPr="00545DE4">
        <w:rPr>
          <w:rFonts w:eastAsia="Times New Roman"/>
          <w:i/>
          <w:iCs/>
          <w:color w:val="000000"/>
        </w:rPr>
        <w:t>Ви несете відповідальність за перевірку того, щоб усі електронні листи були отримані</w:t>
      </w:r>
      <w:r w:rsidR="006B07D4" w:rsidRPr="00545DE4">
        <w:rPr>
          <w:rFonts w:eastAsia="Times New Roman"/>
          <w:i/>
          <w:iCs/>
          <w:color w:val="000000"/>
        </w:rPr>
        <w:t xml:space="preserve"> </w:t>
      </w:r>
      <w:r w:rsidRPr="00545DE4">
        <w:rPr>
          <w:rFonts w:eastAsia="Times New Roman"/>
          <w:i/>
          <w:iCs/>
          <w:color w:val="000000"/>
        </w:rPr>
        <w:t>належним чином до кінцевого терміну подачі заявок. Майте на увазі, що політика щодо</w:t>
      </w:r>
      <w:r w:rsidR="00912E1E" w:rsidRPr="00545DE4">
        <w:rPr>
          <w:rFonts w:eastAsia="Times New Roman"/>
          <w:i/>
          <w:iCs/>
          <w:color w:val="000000"/>
        </w:rPr>
        <w:t xml:space="preserve"> </w:t>
      </w:r>
      <w:r w:rsidRPr="00545DE4">
        <w:rPr>
          <w:rFonts w:eastAsia="Times New Roman"/>
          <w:i/>
          <w:iCs/>
          <w:color w:val="000000"/>
        </w:rPr>
        <w:t xml:space="preserve">електронних листів, яку використовує </w:t>
      </w:r>
      <w:r w:rsidR="00B4093C" w:rsidRPr="00545DE4">
        <w:rPr>
          <w:rFonts w:eastAsia="Times New Roman"/>
          <w:i/>
          <w:iCs/>
          <w:color w:val="000000"/>
        </w:rPr>
        <w:t>фонд</w:t>
      </w:r>
      <w:r w:rsidRPr="00545DE4">
        <w:rPr>
          <w:rFonts w:eastAsia="Times New Roman"/>
          <w:i/>
          <w:iCs/>
          <w:color w:val="000000"/>
        </w:rPr>
        <w:t>, обмежує розмір вкладених файлів до</w:t>
      </w:r>
      <w:r w:rsidR="00B4093C" w:rsidRPr="00545DE4">
        <w:rPr>
          <w:rFonts w:eastAsia="Times New Roman"/>
          <w:i/>
          <w:iCs/>
          <w:color w:val="000000"/>
        </w:rPr>
        <w:t xml:space="preserve"> </w:t>
      </w:r>
      <w:r w:rsidRPr="00545DE4">
        <w:rPr>
          <w:rFonts w:eastAsia="Times New Roman"/>
          <w:i/>
          <w:iCs/>
          <w:color w:val="000000"/>
        </w:rPr>
        <w:t xml:space="preserve">максимум </w:t>
      </w:r>
      <w:r w:rsidR="00912E1E" w:rsidRPr="00545DE4">
        <w:rPr>
          <w:rFonts w:eastAsia="Times New Roman"/>
          <w:i/>
          <w:iCs/>
          <w:color w:val="000000"/>
        </w:rPr>
        <w:t>5</w:t>
      </w:r>
      <w:r w:rsidRPr="00545DE4">
        <w:rPr>
          <w:rFonts w:eastAsia="Times New Roman"/>
          <w:i/>
          <w:iCs/>
          <w:color w:val="000000"/>
        </w:rPr>
        <w:t xml:space="preserve">0 </w:t>
      </w:r>
      <w:proofErr w:type="spellStart"/>
      <w:r w:rsidRPr="00545DE4">
        <w:rPr>
          <w:rFonts w:eastAsia="Times New Roman"/>
          <w:i/>
          <w:iCs/>
          <w:color w:val="000000"/>
        </w:rPr>
        <w:t>Мб</w:t>
      </w:r>
      <w:proofErr w:type="spellEnd"/>
      <w:r w:rsidRPr="00545DE4">
        <w:rPr>
          <w:rFonts w:eastAsia="Times New Roman"/>
          <w:i/>
          <w:iCs/>
          <w:color w:val="000000"/>
        </w:rPr>
        <w:t>, тому може бути необхідним надіслати більше одного електронного листа,</w:t>
      </w:r>
      <w:r w:rsidR="00B4093C" w:rsidRPr="00545DE4">
        <w:rPr>
          <w:rFonts w:eastAsia="Times New Roman"/>
          <w:i/>
          <w:iCs/>
          <w:color w:val="000000"/>
        </w:rPr>
        <w:t xml:space="preserve"> </w:t>
      </w:r>
      <w:r w:rsidRPr="00545DE4">
        <w:rPr>
          <w:rFonts w:eastAsia="Times New Roman"/>
          <w:i/>
          <w:iCs/>
          <w:color w:val="000000"/>
        </w:rPr>
        <w:t>щоб подати всі документи для участі в тендері.</w:t>
      </w:r>
    </w:p>
    <w:p w14:paraId="324A91C9" w14:textId="77777777" w:rsidR="004C2733" w:rsidRPr="00545DE4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  <w:r w:rsidRPr="00545DE4">
        <w:rPr>
          <w:rFonts w:eastAsia="Times New Roman"/>
          <w:i/>
          <w:iCs/>
          <w:color w:val="000000"/>
        </w:rPr>
        <w:t>У полі теми електронного листа вкажіть:</w:t>
      </w:r>
    </w:p>
    <w:p w14:paraId="0059B025" w14:textId="77777777" w:rsidR="005F3DD8" w:rsidRPr="00545DE4" w:rsidRDefault="004C2733" w:rsidP="005F3DD8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  <w:r w:rsidRPr="00545DE4">
        <w:rPr>
          <w:rFonts w:eastAsia="Times New Roman"/>
          <w:i/>
          <w:iCs/>
          <w:color w:val="000000"/>
        </w:rPr>
        <w:t xml:space="preserve">- Назва тендеру: </w:t>
      </w:r>
      <w:r w:rsidR="005F3DD8" w:rsidRPr="00545DE4">
        <w:rPr>
          <w:rFonts w:eastAsia="Times New Roman"/>
          <w:i/>
          <w:iCs/>
          <w:color w:val="000000"/>
        </w:rPr>
        <w:t xml:space="preserve"> ПОСТАЧАННЯ ЛОГІСТИЧНИХ ПОСЛУГ </w:t>
      </w:r>
    </w:p>
    <w:p w14:paraId="06EFD488" w14:textId="60501F29" w:rsidR="00902201" w:rsidRPr="00545DE4" w:rsidRDefault="00902201" w:rsidP="005F3DD8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  <w:r w:rsidRPr="00545DE4">
        <w:rPr>
          <w:rFonts w:eastAsia="Times New Roman"/>
          <w:i/>
          <w:iCs/>
          <w:color w:val="000000"/>
        </w:rPr>
        <w:t>- Ваша назва</w:t>
      </w:r>
    </w:p>
    <w:p w14:paraId="00563D33" w14:textId="3276713B" w:rsidR="008C534E" w:rsidRPr="00545DE4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i/>
          <w:iCs/>
          <w:color w:val="000000"/>
        </w:rPr>
      </w:pPr>
      <w:r w:rsidRPr="00545DE4">
        <w:rPr>
          <w:rFonts w:eastAsia="Times New Roman"/>
          <w:i/>
          <w:iCs/>
          <w:color w:val="000000"/>
        </w:rPr>
        <w:t>- Чи є це частиною технічної та фінансової пропозиції</w:t>
      </w:r>
      <w:r w:rsidR="003A6CD3" w:rsidRPr="00545DE4">
        <w:rPr>
          <w:rFonts w:eastAsia="Times New Roman"/>
          <w:i/>
          <w:iCs/>
          <w:color w:val="000000"/>
        </w:rPr>
        <w:t>.</w:t>
      </w:r>
    </w:p>
    <w:p w14:paraId="16BAC422" w14:textId="77777777" w:rsidR="003A6CD3" w:rsidRPr="008162CC" w:rsidRDefault="003A6CD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21E5AE2F" w14:textId="43F94D0C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ПРИЙНЯТТЯ ЗАЯВОК:</w:t>
      </w:r>
    </w:p>
    <w:p w14:paraId="34D7CF72" w14:textId="212F1247" w:rsidR="003625DE" w:rsidRPr="008162CC" w:rsidRDefault="001E5950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Фонд</w:t>
      </w:r>
      <w:r w:rsidR="004C2733" w:rsidRPr="008162CC">
        <w:rPr>
          <w:rFonts w:eastAsia="Times New Roman"/>
          <w:color w:val="000000"/>
        </w:rPr>
        <w:t xml:space="preserve"> залишає за собою право повністю або частково прийняти вашу заявку </w:t>
      </w:r>
      <w:r w:rsidR="00545DE4">
        <w:rPr>
          <w:rFonts w:eastAsia="Times New Roman"/>
          <w:color w:val="000000"/>
        </w:rPr>
        <w:t>та/</w:t>
      </w:r>
      <w:r w:rsidR="004C2733" w:rsidRPr="008162CC">
        <w:rPr>
          <w:rFonts w:eastAsia="Times New Roman"/>
          <w:color w:val="000000"/>
        </w:rPr>
        <w:t>або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 xml:space="preserve">дозволити </w:t>
      </w:r>
      <w:r w:rsidR="003625DE" w:rsidRPr="008162CC">
        <w:rPr>
          <w:rFonts w:eastAsia="Times New Roman"/>
          <w:color w:val="000000"/>
        </w:rPr>
        <w:t>залучення декількох постачальників.</w:t>
      </w:r>
    </w:p>
    <w:p w14:paraId="6FBE69A3" w14:textId="77777777" w:rsidR="003625DE" w:rsidRPr="008162CC" w:rsidRDefault="001E5950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Фонд</w:t>
      </w:r>
      <w:r w:rsidR="004C2733" w:rsidRPr="008162CC">
        <w:rPr>
          <w:rFonts w:eastAsia="Times New Roman"/>
          <w:color w:val="000000"/>
        </w:rPr>
        <w:t xml:space="preserve"> може на власний розсуд збільшити або зменшити </w:t>
      </w:r>
      <w:r w:rsidR="003625DE" w:rsidRPr="008162CC">
        <w:rPr>
          <w:rFonts w:eastAsia="Times New Roman"/>
          <w:color w:val="000000"/>
        </w:rPr>
        <w:t>обсяг Послуг.</w:t>
      </w:r>
    </w:p>
    <w:p w14:paraId="3613CA08" w14:textId="74E5880C" w:rsidR="004C2733" w:rsidRPr="008162CC" w:rsidRDefault="004B303A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Фонд </w:t>
      </w:r>
      <w:r w:rsidR="004C2733" w:rsidRPr="008162CC">
        <w:rPr>
          <w:rFonts w:eastAsia="Times New Roman"/>
          <w:color w:val="000000"/>
        </w:rPr>
        <w:t>може на власний розсуд продовжити термін подання пропозицій, письмово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>повідомивши про це всіх потенційних постачальників. Продовження кінцевого терміну може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 xml:space="preserve">супроводжуватися внесенням змін до тендерної документації, підготовленої </w:t>
      </w:r>
      <w:r w:rsidRPr="008162CC">
        <w:rPr>
          <w:rFonts w:eastAsia="Times New Roman"/>
          <w:color w:val="000000"/>
        </w:rPr>
        <w:t xml:space="preserve">фондом </w:t>
      </w:r>
      <w:r w:rsidR="004C2733" w:rsidRPr="008162CC">
        <w:rPr>
          <w:rFonts w:eastAsia="Times New Roman"/>
          <w:color w:val="000000"/>
        </w:rPr>
        <w:t xml:space="preserve"> за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>його власною ініціативою або у відповідь на запит про роз’яснення від потенційного</w:t>
      </w:r>
      <w:r w:rsidRPr="008162CC">
        <w:rPr>
          <w:rFonts w:eastAsia="Times New Roman"/>
          <w:color w:val="000000"/>
        </w:rPr>
        <w:t xml:space="preserve"> </w:t>
      </w:r>
      <w:r w:rsidR="004C2733" w:rsidRPr="008162CC">
        <w:rPr>
          <w:rFonts w:eastAsia="Times New Roman"/>
          <w:color w:val="000000"/>
        </w:rPr>
        <w:t>постачальника.</w:t>
      </w:r>
    </w:p>
    <w:p w14:paraId="5DF4DD7B" w14:textId="77777777" w:rsidR="003625DE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Зауважте, що </w:t>
      </w:r>
      <w:r w:rsidR="004B303A" w:rsidRPr="008162CC">
        <w:rPr>
          <w:rFonts w:eastAsia="Times New Roman"/>
          <w:color w:val="000000"/>
        </w:rPr>
        <w:t xml:space="preserve">фонд </w:t>
      </w:r>
      <w:r w:rsidRPr="008162CC">
        <w:rPr>
          <w:rFonts w:eastAsia="Times New Roman"/>
          <w:color w:val="000000"/>
        </w:rPr>
        <w:t>не зобов’язан</w:t>
      </w:r>
      <w:r w:rsidR="004B303A" w:rsidRPr="008162CC">
        <w:rPr>
          <w:rFonts w:eastAsia="Times New Roman"/>
          <w:color w:val="000000"/>
        </w:rPr>
        <w:t xml:space="preserve">ий </w:t>
      </w:r>
      <w:r w:rsidRPr="008162CC">
        <w:rPr>
          <w:rFonts w:eastAsia="Times New Roman"/>
          <w:color w:val="000000"/>
        </w:rPr>
        <w:t>вибирати будь-яку з фірм</w:t>
      </w:r>
      <w:r w:rsidR="003625DE" w:rsidRPr="008162CC">
        <w:rPr>
          <w:rFonts w:eastAsia="Times New Roman"/>
          <w:color w:val="000000"/>
        </w:rPr>
        <w:t>/</w:t>
      </w:r>
      <w:proofErr w:type="spellStart"/>
      <w:r w:rsidR="003625DE" w:rsidRPr="008162CC">
        <w:rPr>
          <w:rFonts w:eastAsia="Times New Roman"/>
          <w:color w:val="000000"/>
        </w:rPr>
        <w:t>фоп</w:t>
      </w:r>
      <w:proofErr w:type="spellEnd"/>
      <w:r w:rsidRPr="008162CC">
        <w:rPr>
          <w:rFonts w:eastAsia="Times New Roman"/>
          <w:color w:val="000000"/>
        </w:rPr>
        <w:t>, що пода</w:t>
      </w:r>
      <w:r w:rsidR="009930FC" w:rsidRPr="008162CC">
        <w:rPr>
          <w:rFonts w:eastAsia="Times New Roman"/>
          <w:color w:val="000000"/>
        </w:rPr>
        <w:t>ла</w:t>
      </w:r>
      <w:r w:rsidRPr="008162CC">
        <w:rPr>
          <w:rFonts w:eastAsia="Times New Roman"/>
          <w:color w:val="000000"/>
        </w:rPr>
        <w:t xml:space="preserve"> пропозиції,</w:t>
      </w:r>
      <w:r w:rsidR="00F3772C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 xml:space="preserve">і жодним чином не зобов’язує себе вибирати </w:t>
      </w:r>
      <w:r w:rsidR="009930FC" w:rsidRPr="008162CC">
        <w:rPr>
          <w:rFonts w:eastAsia="Times New Roman"/>
          <w:color w:val="000000"/>
        </w:rPr>
        <w:t>учасника</w:t>
      </w:r>
      <w:r w:rsidRPr="008162CC">
        <w:rPr>
          <w:rFonts w:eastAsia="Times New Roman"/>
          <w:color w:val="000000"/>
        </w:rPr>
        <w:t>, як</w:t>
      </w:r>
      <w:r w:rsidR="009930FC" w:rsidRPr="008162CC">
        <w:rPr>
          <w:rFonts w:eastAsia="Times New Roman"/>
          <w:color w:val="000000"/>
        </w:rPr>
        <w:t>ий</w:t>
      </w:r>
      <w:r w:rsidRPr="008162CC">
        <w:rPr>
          <w:rFonts w:eastAsia="Times New Roman"/>
          <w:color w:val="000000"/>
        </w:rPr>
        <w:t xml:space="preserve"> пропонує найнижчу ціну</w:t>
      </w:r>
      <w:r w:rsidR="003625DE" w:rsidRPr="008162CC">
        <w:rPr>
          <w:rFonts w:eastAsia="Times New Roman"/>
          <w:color w:val="000000"/>
        </w:rPr>
        <w:t>, якщо учасник не працює на території, яка цікавить фонд.</w:t>
      </w:r>
    </w:p>
    <w:p w14:paraId="63E94D9F" w14:textId="77777777" w:rsidR="00F3772C" w:rsidRPr="008162CC" w:rsidRDefault="00F3772C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24D262D3" w14:textId="61E83480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ВАЛЮТА ТА УМОВИ ОПЛАТИ ЗА ЗАМОВЛЕННЯМИ</w:t>
      </w:r>
    </w:p>
    <w:p w14:paraId="6369B106" w14:textId="77777777" w:rsidR="009930FC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Платіж буде здійснений в гривнях (UAH)</w:t>
      </w:r>
      <w:r w:rsidR="009930FC" w:rsidRPr="008162CC">
        <w:rPr>
          <w:rFonts w:eastAsia="Times New Roman"/>
          <w:color w:val="000000"/>
        </w:rPr>
        <w:t>.</w:t>
      </w:r>
    </w:p>
    <w:p w14:paraId="38A6086C" w14:textId="77777777" w:rsidR="009930FC" w:rsidRPr="008162CC" w:rsidRDefault="009930FC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0BAB3DB0" w14:textId="761B4D42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ЗАГАЛЬНІ УМОВИ ДЛЯ </w:t>
      </w:r>
      <w:r w:rsidR="00980A05" w:rsidRPr="008162CC">
        <w:rPr>
          <w:rFonts w:eastAsia="Times New Roman"/>
          <w:color w:val="000000"/>
        </w:rPr>
        <w:t>ДОГОВОРУ</w:t>
      </w:r>
      <w:r w:rsidRPr="008162CC">
        <w:rPr>
          <w:rFonts w:eastAsia="Times New Roman"/>
          <w:color w:val="000000"/>
        </w:rPr>
        <w:t xml:space="preserve"> </w:t>
      </w:r>
      <w:r w:rsidR="009930FC" w:rsidRPr="008162CC">
        <w:rPr>
          <w:rFonts w:eastAsia="Times New Roman"/>
          <w:color w:val="000000"/>
        </w:rPr>
        <w:t xml:space="preserve">ФОНДУ </w:t>
      </w:r>
      <w:r w:rsidRPr="008162CC">
        <w:rPr>
          <w:rFonts w:eastAsia="Times New Roman"/>
          <w:color w:val="000000"/>
        </w:rPr>
        <w:t xml:space="preserve">НА </w:t>
      </w:r>
      <w:r w:rsidR="00150AD2" w:rsidRPr="008162CC">
        <w:rPr>
          <w:rFonts w:eastAsia="Times New Roman"/>
          <w:color w:val="000000"/>
        </w:rPr>
        <w:t>НАДАННЯ ПОСЛУГ</w:t>
      </w:r>
    </w:p>
    <w:p w14:paraId="70755B85" w14:textId="303631F2" w:rsidR="006E5DAC" w:rsidRPr="008162CC" w:rsidRDefault="00980A05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- </w:t>
      </w:r>
      <w:r w:rsidR="006E5DAC" w:rsidRPr="008162CC">
        <w:rPr>
          <w:rFonts w:eastAsia="Times New Roman"/>
          <w:color w:val="000000"/>
        </w:rPr>
        <w:t>Застосування типової форми договору</w:t>
      </w:r>
      <w:r w:rsidR="00902201" w:rsidRPr="008162CC">
        <w:rPr>
          <w:rFonts w:eastAsia="Times New Roman"/>
          <w:color w:val="000000"/>
        </w:rPr>
        <w:t xml:space="preserve"> Фонду</w:t>
      </w:r>
      <w:r w:rsidR="00451B9D" w:rsidRPr="008162CC">
        <w:rPr>
          <w:rFonts w:eastAsia="Times New Roman"/>
          <w:color w:val="000000"/>
        </w:rPr>
        <w:t>.</w:t>
      </w:r>
    </w:p>
    <w:p w14:paraId="5145F51F" w14:textId="77777777" w:rsidR="006F2A7E" w:rsidRPr="008162CC" w:rsidRDefault="006E5DAC" w:rsidP="006F2A7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- </w:t>
      </w:r>
      <w:r w:rsidR="003C1600" w:rsidRPr="008162CC">
        <w:rPr>
          <w:rFonts w:eastAsia="Times New Roman"/>
          <w:color w:val="000000"/>
        </w:rPr>
        <w:t>Строк дії договору – по 31 грудня 2023 року</w:t>
      </w:r>
      <w:r w:rsidR="006F2A7E" w:rsidRPr="008162CC">
        <w:rPr>
          <w:rFonts w:eastAsia="Times New Roman"/>
          <w:color w:val="000000"/>
        </w:rPr>
        <w:t>, якщо інший строк не узгоджено сторонами.</w:t>
      </w:r>
    </w:p>
    <w:p w14:paraId="48E94491" w14:textId="77777777" w:rsidR="006F2A7E" w:rsidRPr="008162CC" w:rsidRDefault="007F5870" w:rsidP="006F2A7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- Примірний перелік послуг: </w:t>
      </w:r>
    </w:p>
    <w:p w14:paraId="5CCD08E0" w14:textId="77777777" w:rsidR="00902201" w:rsidRPr="008162CC" w:rsidRDefault="00902201" w:rsidP="0090220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Пошук транспорту та замовлення транспортних послуг, організація доставок в межах України;</w:t>
      </w:r>
    </w:p>
    <w:p w14:paraId="40DA70BC" w14:textId="77777777" w:rsidR="00902201" w:rsidRPr="008162CC" w:rsidRDefault="00902201" w:rsidP="0090220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Організація </w:t>
      </w:r>
      <w:proofErr w:type="spellStart"/>
      <w:r w:rsidRPr="008162CC">
        <w:rPr>
          <w:rFonts w:eastAsia="Times New Roman"/>
          <w:color w:val="000000"/>
        </w:rPr>
        <w:t>відряджень</w:t>
      </w:r>
      <w:proofErr w:type="spellEnd"/>
      <w:r w:rsidRPr="008162CC">
        <w:rPr>
          <w:rFonts w:eastAsia="Times New Roman"/>
          <w:color w:val="000000"/>
        </w:rPr>
        <w:t xml:space="preserve"> персоналу та волонтерів, бронювання номерів в готелі, харчування, замовлення квитків на поїзд та узгодження організаційних питань;</w:t>
      </w:r>
    </w:p>
    <w:p w14:paraId="1723C3B3" w14:textId="77777777" w:rsidR="00902201" w:rsidRPr="008162CC" w:rsidRDefault="00902201" w:rsidP="0090220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Адміністрування, проведення та координація заходів в день події;</w:t>
      </w:r>
    </w:p>
    <w:p w14:paraId="521776FA" w14:textId="77777777" w:rsidR="00902201" w:rsidRPr="008162CC" w:rsidRDefault="00902201" w:rsidP="0090220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Надання в оренду автотранспорту для персоналу організації; </w:t>
      </w:r>
    </w:p>
    <w:p w14:paraId="693C4390" w14:textId="4DB282AF" w:rsidR="00902201" w:rsidRPr="008162CC" w:rsidRDefault="00902201" w:rsidP="0090220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Складання та надання звітності (Кошторису</w:t>
      </w:r>
      <w:r w:rsidR="00985DAE">
        <w:rPr>
          <w:rFonts w:eastAsia="Times New Roman"/>
          <w:color w:val="000000"/>
        </w:rPr>
        <w:t>, дорожньої карти, звітів</w:t>
      </w:r>
      <w:r w:rsidRPr="008162CC">
        <w:rPr>
          <w:rFonts w:eastAsia="Times New Roman"/>
          <w:color w:val="000000"/>
        </w:rPr>
        <w:t xml:space="preserve">) щодо затрачених коштів ВИКОНАВЦЯ на захід. </w:t>
      </w:r>
    </w:p>
    <w:p w14:paraId="486E6150" w14:textId="77777777" w:rsidR="00902201" w:rsidRPr="008162CC" w:rsidRDefault="00902201" w:rsidP="00902201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763709E8" w14:textId="504E9B36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>ПОЛІТИКА НУЛЬОВОЇ ТОЛЕРАНТНОСТІ</w:t>
      </w:r>
    </w:p>
    <w:p w14:paraId="5F4426E5" w14:textId="489D7A58" w:rsidR="004C2733" w:rsidRPr="008162CC" w:rsidRDefault="004C2733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Будь ласка, зверніть увагу, що </w:t>
      </w:r>
      <w:r w:rsidR="009041D2" w:rsidRPr="008162CC">
        <w:rPr>
          <w:rFonts w:eastAsia="Times New Roman"/>
          <w:color w:val="000000"/>
        </w:rPr>
        <w:t xml:space="preserve">Фонд </w:t>
      </w:r>
      <w:r w:rsidRPr="008162CC">
        <w:rPr>
          <w:rFonts w:eastAsia="Times New Roman"/>
          <w:color w:val="000000"/>
        </w:rPr>
        <w:t>суворо дотримується політики нульової</w:t>
      </w:r>
      <w:r w:rsidR="007220E3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>толерантності, тому рекомендує своїм постачальникам не пропонувати будь-які подарунки,</w:t>
      </w:r>
      <w:r w:rsidR="007220E3" w:rsidRPr="008162CC">
        <w:rPr>
          <w:rFonts w:eastAsia="Times New Roman"/>
          <w:color w:val="000000"/>
        </w:rPr>
        <w:t xml:space="preserve"> </w:t>
      </w:r>
      <w:r w:rsidRPr="008162CC">
        <w:rPr>
          <w:rFonts w:eastAsia="Times New Roman"/>
          <w:color w:val="000000"/>
        </w:rPr>
        <w:t>послуги, знаки гостинності тощо своєму персоналу.</w:t>
      </w:r>
    </w:p>
    <w:p w14:paraId="2566416F" w14:textId="507A68D1" w:rsidR="007220E3" w:rsidRPr="008162CC" w:rsidRDefault="009041D2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  <w:r w:rsidRPr="008162CC">
        <w:rPr>
          <w:rFonts w:eastAsia="Times New Roman"/>
          <w:color w:val="000000"/>
        </w:rPr>
        <w:t xml:space="preserve">Зверніть увагу на необхідність дотримуватись </w:t>
      </w:r>
      <w:r w:rsidR="00E73B69" w:rsidRPr="008162CC">
        <w:rPr>
          <w:rFonts w:eastAsia="Times New Roman"/>
          <w:color w:val="000000"/>
        </w:rPr>
        <w:t>К</w:t>
      </w:r>
      <w:r w:rsidRPr="008162CC">
        <w:rPr>
          <w:rFonts w:eastAsia="Times New Roman"/>
          <w:color w:val="000000"/>
        </w:rPr>
        <w:t>одексу постачальника</w:t>
      </w:r>
      <w:r w:rsidR="00B812A6" w:rsidRPr="008162CC">
        <w:rPr>
          <w:rFonts w:eastAsia="Times New Roman"/>
          <w:color w:val="000000"/>
        </w:rPr>
        <w:t>.</w:t>
      </w:r>
    </w:p>
    <w:p w14:paraId="10CB0710" w14:textId="789F656B" w:rsidR="00946DA9" w:rsidRPr="008162CC" w:rsidRDefault="00946DA9" w:rsidP="00323B52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Times New Roman"/>
          <w:color w:val="000000"/>
        </w:rPr>
      </w:pPr>
    </w:p>
    <w:p w14:paraId="05C76AE7" w14:textId="6D757148" w:rsidR="009C2D02" w:rsidRPr="008162CC" w:rsidRDefault="009C2D02" w:rsidP="00323B52">
      <w:pPr>
        <w:pStyle w:val="ae"/>
        <w:shd w:val="clear" w:color="auto" w:fill="FFFFFF"/>
        <w:spacing w:before="0" w:beforeAutospacing="0" w:after="0" w:afterAutospacing="0"/>
        <w:ind w:left="720"/>
        <w:jc w:val="center"/>
        <w:textAlignment w:val="baseline"/>
      </w:pPr>
      <w:r w:rsidRPr="008162CC">
        <w:br w:type="page"/>
      </w:r>
    </w:p>
    <w:p w14:paraId="44EAE375" w14:textId="77777777" w:rsidR="002C33FE" w:rsidRPr="008162CC" w:rsidRDefault="002C33FE" w:rsidP="002C33FE">
      <w:pPr>
        <w:pStyle w:val="ae"/>
        <w:shd w:val="clear" w:color="auto" w:fill="FFFFFF"/>
        <w:spacing w:before="0" w:beforeAutospacing="0" w:after="0" w:afterAutospacing="0"/>
        <w:ind w:left="720"/>
        <w:jc w:val="right"/>
        <w:textAlignment w:val="baseline"/>
      </w:pPr>
      <w:r w:rsidRPr="008162CC">
        <w:lastRenderedPageBreak/>
        <w:t>Додаток А</w:t>
      </w:r>
    </w:p>
    <w:p w14:paraId="0224D154" w14:textId="77777777" w:rsidR="002C33FE" w:rsidRPr="008162CC" w:rsidRDefault="002C33FE" w:rsidP="002C33FE">
      <w:pPr>
        <w:ind w:left="-566" w:right="-72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97F447A" w14:textId="77777777" w:rsidR="002C33FE" w:rsidRPr="008162CC" w:rsidRDefault="002C33FE" w:rsidP="002C33FE">
      <w:pPr>
        <w:ind w:left="-566" w:right="-72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162C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Тендерна форма</w:t>
      </w:r>
    </w:p>
    <w:p w14:paraId="0272E8AC" w14:textId="77777777" w:rsidR="002C33FE" w:rsidRPr="008162CC" w:rsidRDefault="002C33FE" w:rsidP="002C33FE">
      <w:pPr>
        <w:pStyle w:val="ae"/>
        <w:shd w:val="clear" w:color="auto" w:fill="FFFFFF"/>
        <w:spacing w:before="0" w:beforeAutospacing="0" w:after="0" w:afterAutospacing="0"/>
        <w:ind w:left="720"/>
        <w:jc w:val="center"/>
        <w:textAlignment w:val="baseline"/>
      </w:pPr>
      <w:r w:rsidRPr="008162CC">
        <w:t>(в межах реалізації проекту GIZ: UDU/U-LEAD з Європою)</w:t>
      </w:r>
    </w:p>
    <w:p w14:paraId="0D54CBA1" w14:textId="77777777" w:rsidR="002C33FE" w:rsidRPr="008162CC" w:rsidRDefault="002C33FE" w:rsidP="002C33FE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</w:pPr>
      <w:r w:rsidRPr="008162CC">
        <w:t xml:space="preserve">Ціль: ПРОВЕДЕННЯ УКЛАДЕННЯ ДОГОВОРУ НА ПОСТАЧАННЯ ЛОГІСТИЧНИХ ПОСЛУГ </w:t>
      </w:r>
    </w:p>
    <w:p w14:paraId="09149B5D" w14:textId="77777777" w:rsidR="002C33FE" w:rsidRPr="008162CC" w:rsidRDefault="002C33FE" w:rsidP="002C33FE">
      <w:pPr>
        <w:ind w:left="-708" w:right="284"/>
        <w:jc w:val="both"/>
        <w:rPr>
          <w:rFonts w:ascii="Times New Roman" w:eastAsia="Times New Roman" w:hAnsi="Times New Roman"/>
          <w:lang w:val="uk-UA" w:eastAsia="ru-RU"/>
        </w:rPr>
      </w:pPr>
      <w:r w:rsidRPr="008162CC">
        <w:rPr>
          <w:rFonts w:ascii="Times New Roman" w:eastAsia="Times New Roman" w:hAnsi="Times New Roman"/>
          <w:lang w:val="uk-UA" w:eastAsia="ru-RU"/>
        </w:rPr>
        <w:t xml:space="preserve">Особа, що підписалася нижче, ознайомившись з умовами та положеннями цього Тендеру, в рамках цього документу пропонує надати комплексні логістичні послуги, вказані в умовах та положеннях, що містяться в запрошенні до участі у тендері. </w:t>
      </w:r>
    </w:p>
    <w:p w14:paraId="7698E7E9" w14:textId="77777777" w:rsidR="002C33FE" w:rsidRPr="008162CC" w:rsidRDefault="002C33FE" w:rsidP="002C33FE">
      <w:pPr>
        <w:rPr>
          <w:rFonts w:ascii="Times New Roman" w:eastAsia="Times New Roman" w:hAnsi="Times New Roman"/>
          <w:b/>
          <w:lang w:val="uk-UA" w:eastAsia="ru-RU"/>
        </w:rPr>
      </w:pPr>
    </w:p>
    <w:tbl>
      <w:tblPr>
        <w:bidiVisual/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6"/>
        <w:gridCol w:w="4784"/>
      </w:tblGrid>
      <w:tr w:rsidR="002C33FE" w:rsidRPr="008162CC" w14:paraId="6E05586A" w14:textId="77777777" w:rsidTr="009568A6">
        <w:trPr>
          <w:trHeight w:val="540"/>
          <w:jc w:val="center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  <w:hideMark/>
          </w:tcPr>
          <w:p w14:paraId="6305BBDF" w14:textId="77777777" w:rsidR="002C33FE" w:rsidRPr="008162CC" w:rsidRDefault="002C33FE" w:rsidP="009568A6">
            <w:pPr>
              <w:spacing w:line="276" w:lineRule="auto"/>
              <w:ind w:left="-283"/>
              <w:jc w:val="center"/>
              <w:rPr>
                <w:rFonts w:ascii="Times New Roman" w:eastAsia="Times New Roman" w:hAnsi="Times New Roman"/>
                <w:b/>
                <w:shd w:val="clear" w:color="auto" w:fill="EFEFEF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b/>
                <w:shd w:val="clear" w:color="auto" w:fill="EFEFEF"/>
                <w:lang w:val="uk-UA" w:eastAsia="ru-RU"/>
              </w:rPr>
              <w:t xml:space="preserve">Інформація про учасника тендеру </w:t>
            </w:r>
          </w:p>
        </w:tc>
      </w:tr>
      <w:tr w:rsidR="002C33FE" w:rsidRPr="008162CC" w14:paraId="4AF6318D" w14:textId="77777777" w:rsidTr="009568A6">
        <w:trPr>
          <w:trHeight w:val="540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DC4C1" w14:textId="77777777" w:rsidR="002C33FE" w:rsidRPr="008162CC" w:rsidRDefault="002C33FE" w:rsidP="009568A6">
            <w:pPr>
              <w:spacing w:line="276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0FD5" w14:textId="77777777" w:rsidR="002C33FE" w:rsidRPr="008162CC" w:rsidRDefault="002C33FE" w:rsidP="009568A6">
            <w:pPr>
              <w:widowControl w:val="0"/>
              <w:spacing w:line="276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Назва учасника тендеру:</w:t>
            </w:r>
          </w:p>
        </w:tc>
      </w:tr>
      <w:tr w:rsidR="002C33FE" w:rsidRPr="008162CC" w14:paraId="798832A5" w14:textId="77777777" w:rsidTr="009568A6">
        <w:trPr>
          <w:trHeight w:val="495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B986" w14:textId="77777777" w:rsidR="002C33FE" w:rsidRPr="008162CC" w:rsidRDefault="002C33FE" w:rsidP="009568A6">
            <w:pPr>
              <w:spacing w:line="276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53893" w14:textId="77777777" w:rsidR="002C33FE" w:rsidRPr="008162CC" w:rsidRDefault="002C33FE" w:rsidP="009568A6">
            <w:pPr>
              <w:keepLines/>
              <w:widowControl w:val="0"/>
              <w:spacing w:line="276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ПІБ представника учасника тендеру:</w:t>
            </w:r>
          </w:p>
        </w:tc>
      </w:tr>
      <w:tr w:rsidR="002C33FE" w:rsidRPr="008162CC" w14:paraId="1672F7C9" w14:textId="77777777" w:rsidTr="009568A6">
        <w:trPr>
          <w:trHeight w:val="525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DC93" w14:textId="77777777" w:rsidR="002C33FE" w:rsidRPr="008162CC" w:rsidRDefault="002C33FE" w:rsidP="009568A6">
            <w:pPr>
              <w:spacing w:line="276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9DE53" w14:textId="77777777" w:rsidR="002C33FE" w:rsidRPr="008162CC" w:rsidRDefault="002C33FE" w:rsidP="009568A6">
            <w:pPr>
              <w:widowControl w:val="0"/>
              <w:spacing w:line="276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Юридична адреса учасника тендеру:</w:t>
            </w:r>
          </w:p>
        </w:tc>
      </w:tr>
      <w:tr w:rsidR="002C33FE" w:rsidRPr="008162CC" w14:paraId="1F44F0A7" w14:textId="77777777" w:rsidTr="009568A6">
        <w:trPr>
          <w:trHeight w:val="525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A77F" w14:textId="77777777" w:rsidR="002C33FE" w:rsidRPr="008162CC" w:rsidRDefault="002C33FE" w:rsidP="009568A6">
            <w:pPr>
              <w:spacing w:line="276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E85EF" w14:textId="77777777" w:rsidR="002C33FE" w:rsidRPr="008162CC" w:rsidRDefault="002C33FE" w:rsidP="009568A6">
            <w:pPr>
              <w:widowControl w:val="0"/>
              <w:spacing w:line="276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ЄДРПОУ учасника тендеру:</w:t>
            </w:r>
          </w:p>
        </w:tc>
      </w:tr>
      <w:tr w:rsidR="002C33FE" w:rsidRPr="008162CC" w14:paraId="576EE81D" w14:textId="77777777" w:rsidTr="009568A6">
        <w:trPr>
          <w:trHeight w:val="480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ED71" w14:textId="77777777" w:rsidR="002C33FE" w:rsidRPr="008162CC" w:rsidRDefault="002C33FE" w:rsidP="009568A6">
            <w:pPr>
              <w:spacing w:line="276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D96D" w14:textId="77777777" w:rsidR="002C33FE" w:rsidRPr="008162CC" w:rsidRDefault="002C33FE" w:rsidP="009568A6">
            <w:pPr>
              <w:widowControl w:val="0"/>
              <w:spacing w:line="276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Контактний номер телефону:</w:t>
            </w:r>
          </w:p>
        </w:tc>
      </w:tr>
      <w:tr w:rsidR="002C33FE" w:rsidRPr="008162CC" w14:paraId="50716524" w14:textId="77777777" w:rsidTr="009568A6">
        <w:trPr>
          <w:trHeight w:val="510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B7F3E" w14:textId="77777777" w:rsidR="002C33FE" w:rsidRPr="008162CC" w:rsidRDefault="002C33FE" w:rsidP="009568A6">
            <w:pPr>
              <w:spacing w:line="276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5E25" w14:textId="77777777" w:rsidR="002C33FE" w:rsidRPr="008162CC" w:rsidRDefault="002C33FE" w:rsidP="009568A6">
            <w:pPr>
              <w:widowControl w:val="0"/>
              <w:spacing w:line="276" w:lineRule="auto"/>
              <w:rPr>
                <w:rFonts w:ascii="Times New Roman" w:eastAsia="Times New Roman" w:hAnsi="Times New Roman"/>
                <w:lang w:val="uk-UA" w:eastAsia="ru-RU"/>
              </w:rPr>
            </w:pPr>
            <w:proofErr w:type="spellStart"/>
            <w:r w:rsidRPr="008162CC">
              <w:rPr>
                <w:rFonts w:ascii="Times New Roman" w:eastAsia="Times New Roman" w:hAnsi="Times New Roman"/>
                <w:lang w:val="uk-UA" w:eastAsia="ru-RU"/>
              </w:rPr>
              <w:t>Email</w:t>
            </w:r>
            <w:proofErr w:type="spellEnd"/>
            <w:r w:rsidRPr="008162CC">
              <w:rPr>
                <w:rFonts w:ascii="Times New Roman" w:eastAsia="Times New Roman" w:hAnsi="Times New Roman"/>
                <w:lang w:val="uk-UA" w:eastAsia="ru-RU"/>
              </w:rPr>
              <w:t>:</w:t>
            </w:r>
          </w:p>
        </w:tc>
      </w:tr>
      <w:tr w:rsidR="002C33FE" w:rsidRPr="008162CC" w14:paraId="3AD1BCCD" w14:textId="77777777" w:rsidTr="009568A6">
        <w:trPr>
          <w:trHeight w:val="540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FCA8" w14:textId="77777777" w:rsidR="002C33FE" w:rsidRPr="008162CC" w:rsidRDefault="002C33FE" w:rsidP="009568A6">
            <w:pPr>
              <w:spacing w:line="276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6860E" w14:textId="77777777" w:rsidR="002C33FE" w:rsidRPr="008162CC" w:rsidRDefault="002C33FE" w:rsidP="009568A6">
            <w:pPr>
              <w:widowControl w:val="0"/>
              <w:spacing w:line="276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Номер банківського рахунку:</w:t>
            </w:r>
          </w:p>
        </w:tc>
      </w:tr>
      <w:tr w:rsidR="002C33FE" w:rsidRPr="008162CC" w14:paraId="4C3A13A8" w14:textId="77777777" w:rsidTr="009568A6">
        <w:trPr>
          <w:trHeight w:val="540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C5AA" w14:textId="77777777" w:rsidR="002C33FE" w:rsidRPr="008162CC" w:rsidRDefault="002C33FE" w:rsidP="009568A6">
            <w:pPr>
              <w:spacing w:line="276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FBF49" w14:textId="77777777" w:rsidR="002C33FE" w:rsidRPr="008162CC" w:rsidRDefault="002C33FE" w:rsidP="009568A6">
            <w:pPr>
              <w:widowControl w:val="0"/>
              <w:spacing w:line="276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Наявний в учасника тендеру КВЕД, який дозволяє здійснювати відповідну діяльність:</w:t>
            </w:r>
          </w:p>
        </w:tc>
      </w:tr>
      <w:tr w:rsidR="002C33FE" w:rsidRPr="008162CC" w14:paraId="0E548900" w14:textId="77777777" w:rsidTr="009568A6">
        <w:trPr>
          <w:trHeight w:val="585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0073" w14:textId="77777777" w:rsidR="002C33FE" w:rsidRPr="008162CC" w:rsidRDefault="002C33FE" w:rsidP="009568A6">
            <w:pPr>
              <w:spacing w:line="276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B359D" w14:textId="77777777" w:rsidR="002C33FE" w:rsidRPr="008162CC" w:rsidRDefault="002C33FE" w:rsidP="009568A6">
            <w:pPr>
              <w:widowControl w:val="0"/>
              <w:spacing w:line="276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Штамп та підпис учасника тендеру:</w:t>
            </w:r>
          </w:p>
        </w:tc>
      </w:tr>
      <w:tr w:rsidR="002C33FE" w:rsidRPr="008162CC" w14:paraId="73F64810" w14:textId="77777777" w:rsidTr="009568A6">
        <w:trPr>
          <w:trHeight w:val="390"/>
          <w:jc w:val="center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8AFB" w14:textId="77777777" w:rsidR="002C33FE" w:rsidRPr="008162CC" w:rsidRDefault="002C33FE" w:rsidP="009568A6">
            <w:pPr>
              <w:spacing w:line="276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  <w:p w14:paraId="3498B20D" w14:textId="77777777" w:rsidR="002C33FE" w:rsidRPr="008162CC" w:rsidRDefault="002C33FE" w:rsidP="009568A6">
            <w:pPr>
              <w:spacing w:line="276" w:lineRule="auto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361A8" w14:textId="77777777" w:rsidR="002C33FE" w:rsidRPr="008162CC" w:rsidRDefault="002C33FE" w:rsidP="009568A6">
            <w:pPr>
              <w:widowControl w:val="0"/>
              <w:spacing w:line="276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Дата:</w:t>
            </w:r>
          </w:p>
        </w:tc>
      </w:tr>
    </w:tbl>
    <w:p w14:paraId="4A378C71" w14:textId="77777777" w:rsidR="002C33FE" w:rsidRPr="008162CC" w:rsidRDefault="002C33FE" w:rsidP="002C33FE">
      <w:pPr>
        <w:pStyle w:val="ae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</w:p>
    <w:p w14:paraId="5013A3FD" w14:textId="77777777" w:rsidR="002C33FE" w:rsidRPr="008162CC" w:rsidRDefault="002C33FE" w:rsidP="002C33FE">
      <w:pPr>
        <w:rPr>
          <w:rFonts w:ascii="Times New Roman" w:eastAsia="Times New Roman" w:hAnsi="Times New Roman"/>
          <w:sz w:val="23"/>
          <w:szCs w:val="23"/>
          <w:lang w:val="uk-UA" w:eastAsia="uk-UA"/>
        </w:rPr>
      </w:pPr>
      <w:r w:rsidRPr="008162CC">
        <w:rPr>
          <w:rFonts w:ascii="Times New Roman" w:eastAsia="Times New Roman" w:hAnsi="Times New Roman"/>
          <w:sz w:val="23"/>
          <w:szCs w:val="23"/>
          <w:lang w:val="uk-UA" w:eastAsia="uk-UA"/>
        </w:rPr>
        <w:t>Кількість осіб (учасників заходу): визначається Фондом. Персональний склад доводиться до відома постачальника усно або письмово на розсуд Фонду.</w:t>
      </w:r>
    </w:p>
    <w:p w14:paraId="1C87120E" w14:textId="77777777" w:rsidR="002C33FE" w:rsidRPr="008162CC" w:rsidRDefault="002C33FE" w:rsidP="002C33FE">
      <w:pPr>
        <w:rPr>
          <w:rFonts w:ascii="Times New Roman" w:eastAsia="Times New Roman" w:hAnsi="Times New Roman"/>
          <w:sz w:val="23"/>
          <w:szCs w:val="23"/>
          <w:lang w:val="uk-UA" w:eastAsia="uk-UA"/>
        </w:rPr>
      </w:pPr>
      <w:r w:rsidRPr="008162CC">
        <w:rPr>
          <w:rFonts w:ascii="Times New Roman" w:eastAsia="Times New Roman" w:hAnsi="Times New Roman"/>
          <w:sz w:val="23"/>
          <w:szCs w:val="23"/>
          <w:lang w:val="uk-UA" w:eastAsia="uk-UA"/>
        </w:rPr>
        <w:t>Програма поїздки:  (вказується область і кінцевий пункт).</w:t>
      </w:r>
    </w:p>
    <w:p w14:paraId="04CC6135" w14:textId="77777777" w:rsidR="002C33FE" w:rsidRPr="008162CC" w:rsidRDefault="002C33FE" w:rsidP="002C33FE">
      <w:pPr>
        <w:rPr>
          <w:rFonts w:ascii="Times New Roman" w:eastAsia="Times New Roman" w:hAnsi="Times New Roman"/>
          <w:sz w:val="23"/>
          <w:szCs w:val="23"/>
          <w:lang w:val="uk-UA" w:eastAsia="uk-UA"/>
        </w:rPr>
      </w:pPr>
      <w:r w:rsidRPr="008162CC">
        <w:rPr>
          <w:rFonts w:ascii="Times New Roman" w:eastAsia="Times New Roman" w:hAnsi="Times New Roman"/>
          <w:sz w:val="23"/>
          <w:szCs w:val="23"/>
          <w:lang w:val="uk-UA" w:eastAsia="uk-UA"/>
        </w:rPr>
        <w:t>Відвідання відповідних територіальних громад певної області.</w:t>
      </w:r>
    </w:p>
    <w:p w14:paraId="2FB9D19F" w14:textId="77777777" w:rsidR="002C33FE" w:rsidRPr="008162CC" w:rsidRDefault="002C33FE" w:rsidP="002C33FE">
      <w:pPr>
        <w:rPr>
          <w:rFonts w:ascii="Times New Roman" w:eastAsia="Times New Roman" w:hAnsi="Times New Roman"/>
          <w:sz w:val="23"/>
          <w:szCs w:val="23"/>
          <w:lang w:val="uk-UA" w:eastAsia="uk-UA"/>
        </w:rPr>
      </w:pPr>
      <w:r w:rsidRPr="008162CC">
        <w:rPr>
          <w:rFonts w:ascii="Times New Roman" w:eastAsia="Times New Roman" w:hAnsi="Times New Roman"/>
          <w:sz w:val="23"/>
          <w:szCs w:val="23"/>
          <w:lang w:val="uk-UA" w:eastAsia="uk-UA"/>
        </w:rPr>
        <w:t>Завдання: Забезпечення проїзду учасників робочої поїздки та інші послуги відповідно до завдання Фонду.</w:t>
      </w:r>
    </w:p>
    <w:p w14:paraId="06AB906A" w14:textId="77777777" w:rsidR="002C33FE" w:rsidRPr="008162CC" w:rsidRDefault="002C33FE" w:rsidP="002C33FE">
      <w:pPr>
        <w:rPr>
          <w:rFonts w:ascii="Times New Roman" w:eastAsia="Times New Roman" w:hAnsi="Times New Roman"/>
          <w:sz w:val="23"/>
          <w:szCs w:val="23"/>
          <w:lang w:val="uk-UA" w:eastAsia="uk-UA"/>
        </w:rPr>
      </w:pPr>
      <w:r w:rsidRPr="008162CC">
        <w:rPr>
          <w:rFonts w:ascii="Times New Roman" w:eastAsia="Times New Roman" w:hAnsi="Times New Roman"/>
          <w:sz w:val="23"/>
          <w:szCs w:val="23"/>
          <w:lang w:val="uk-UA" w:eastAsia="uk-UA"/>
        </w:rPr>
        <w:t>Дата та місце складання завдання.</w:t>
      </w:r>
    </w:p>
    <w:p w14:paraId="7ECFE934" w14:textId="77777777" w:rsidR="002C33FE" w:rsidRPr="008162CC" w:rsidRDefault="002C33FE" w:rsidP="002C33FE">
      <w:pPr>
        <w:rPr>
          <w:rFonts w:ascii="Times New Roman" w:eastAsia="Times New Roman" w:hAnsi="Times New Roman"/>
          <w:sz w:val="23"/>
          <w:szCs w:val="23"/>
          <w:lang w:val="uk-UA" w:eastAsia="uk-UA"/>
        </w:rPr>
      </w:pPr>
      <w:r w:rsidRPr="008162CC">
        <w:rPr>
          <w:rFonts w:ascii="Times New Roman" w:eastAsia="Times New Roman" w:hAnsi="Times New Roman"/>
          <w:sz w:val="23"/>
          <w:szCs w:val="23"/>
          <w:lang w:val="uk-UA" w:eastAsia="uk-UA"/>
        </w:rPr>
        <w:t>Термін/строк та місце виконання завдання.</w:t>
      </w:r>
    </w:p>
    <w:p w14:paraId="093260A9" w14:textId="7B8DAB86" w:rsidR="002C33FE" w:rsidRDefault="002C33FE" w:rsidP="002C33FE">
      <w:pPr>
        <w:rPr>
          <w:rFonts w:ascii="Times New Roman" w:eastAsia="Times New Roman" w:hAnsi="Times New Roman"/>
          <w:sz w:val="23"/>
          <w:szCs w:val="23"/>
          <w:lang w:val="uk-UA" w:eastAsia="uk-UA"/>
        </w:rPr>
      </w:pPr>
      <w:r w:rsidRPr="008162CC">
        <w:rPr>
          <w:rFonts w:ascii="Times New Roman" w:eastAsia="Times New Roman" w:hAnsi="Times New Roman"/>
          <w:sz w:val="23"/>
          <w:szCs w:val="23"/>
          <w:lang w:val="uk-UA" w:eastAsia="uk-UA"/>
        </w:rPr>
        <w:t xml:space="preserve">Перебування на території області у період, що визначено Фондом. </w:t>
      </w:r>
    </w:p>
    <w:p w14:paraId="6CB2F51B" w14:textId="77777777" w:rsidR="002C33FE" w:rsidRPr="008162CC" w:rsidRDefault="002C33FE" w:rsidP="002C33FE">
      <w:pPr>
        <w:rPr>
          <w:rFonts w:ascii="Times New Roman" w:eastAsia="Times New Roman" w:hAnsi="Times New Roman"/>
          <w:sz w:val="23"/>
          <w:szCs w:val="23"/>
          <w:lang w:val="uk-UA" w:eastAsia="uk-UA"/>
        </w:rPr>
      </w:pPr>
      <w:r w:rsidRPr="008162CC">
        <w:rPr>
          <w:rFonts w:ascii="Times New Roman" w:eastAsia="Times New Roman" w:hAnsi="Times New Roman"/>
          <w:sz w:val="23"/>
          <w:szCs w:val="23"/>
          <w:lang w:val="uk-UA" w:eastAsia="uk-UA"/>
        </w:rPr>
        <w:t xml:space="preserve">Згода учасника на укладенні договору на умовах фонду є безвідкличною. </w:t>
      </w:r>
    </w:p>
    <w:p w14:paraId="2871F21D" w14:textId="77777777" w:rsidR="002C33FE" w:rsidRPr="008162CC" w:rsidRDefault="002C33FE" w:rsidP="002C33FE">
      <w:pPr>
        <w:rPr>
          <w:rFonts w:ascii="Times New Roman" w:eastAsia="Times New Roman" w:hAnsi="Times New Roman"/>
          <w:sz w:val="23"/>
          <w:szCs w:val="23"/>
          <w:lang w:val="uk-UA" w:eastAsia="uk-UA"/>
        </w:rPr>
      </w:pPr>
      <w:r w:rsidRPr="008162CC">
        <w:rPr>
          <w:rFonts w:ascii="Times New Roman" w:eastAsia="Times New Roman" w:hAnsi="Times New Roman"/>
          <w:sz w:val="23"/>
          <w:szCs w:val="23"/>
          <w:lang w:val="uk-UA" w:eastAsia="uk-UA"/>
        </w:rPr>
        <w:t>У випадку ухилення від підписання договору Фонд укладає договір з резервним учасником та не несе відповідальності за будь-які збитки та очікування переможця.</w:t>
      </w:r>
    </w:p>
    <w:p w14:paraId="36620C31" w14:textId="77777777" w:rsidR="002C33FE" w:rsidRPr="008162CC" w:rsidRDefault="002C33FE" w:rsidP="002C33FE">
      <w:pPr>
        <w:spacing w:line="276" w:lineRule="auto"/>
        <w:rPr>
          <w:rFonts w:ascii="Times New Roman" w:eastAsia="Arial" w:hAnsi="Times New Roman"/>
          <w:sz w:val="22"/>
          <w:szCs w:val="22"/>
          <w:lang w:val="uk-UA" w:eastAsia="ru-RU"/>
        </w:rPr>
      </w:pPr>
    </w:p>
    <w:p w14:paraId="6110BF87" w14:textId="77777777" w:rsidR="00E160B0" w:rsidRDefault="00E160B0">
      <w:pPr>
        <w:rPr>
          <w:rFonts w:ascii="Times New Roman" w:hAnsi="Times New Roman"/>
          <w:vanish/>
          <w:lang w:val="uk-UA"/>
        </w:rPr>
      </w:pPr>
      <w:r>
        <w:rPr>
          <w:rFonts w:ascii="Times New Roman" w:hAnsi="Times New Roman"/>
          <w:vanish/>
          <w:lang w:val="uk-UA"/>
        </w:rPr>
        <w:br w:type="page"/>
      </w:r>
    </w:p>
    <w:p w14:paraId="518439E4" w14:textId="64A9CC55" w:rsidR="002C33FE" w:rsidRPr="008162CC" w:rsidRDefault="002C33FE" w:rsidP="002C33FE">
      <w:pPr>
        <w:jc w:val="right"/>
        <w:rPr>
          <w:rFonts w:ascii="Times New Roman" w:hAnsi="Times New Roman"/>
          <w:vanish/>
          <w:lang w:val="uk-UA"/>
        </w:rPr>
      </w:pPr>
      <w:r w:rsidRPr="008162CC">
        <w:rPr>
          <w:rFonts w:ascii="Times New Roman" w:hAnsi="Times New Roman"/>
          <w:vanish/>
          <w:lang w:val="uk-UA"/>
        </w:rPr>
        <w:lastRenderedPageBreak/>
        <w:t>Додаток Б</w:t>
      </w:r>
    </w:p>
    <w:p w14:paraId="58ADB878" w14:textId="77777777" w:rsidR="002C33FE" w:rsidRPr="008162CC" w:rsidRDefault="002C33FE" w:rsidP="002C33FE">
      <w:pPr>
        <w:jc w:val="center"/>
        <w:rPr>
          <w:rFonts w:ascii="Times New Roman" w:hAnsi="Times New Roman"/>
          <w:b/>
          <w:bCs/>
          <w:lang w:val="uk-UA"/>
        </w:rPr>
      </w:pPr>
      <w:r w:rsidRPr="008162CC">
        <w:rPr>
          <w:rFonts w:ascii="Times New Roman" w:hAnsi="Times New Roman"/>
          <w:b/>
          <w:bCs/>
          <w:lang w:val="uk-UA"/>
        </w:rPr>
        <w:t>ТЕХНІЧНА СПЕЦИФІКАЦІЯ</w:t>
      </w:r>
    </w:p>
    <w:p w14:paraId="1B8AA8DD" w14:textId="77777777" w:rsidR="002C33FE" w:rsidRPr="008162CC" w:rsidRDefault="002C33FE" w:rsidP="002C33FE">
      <w:pPr>
        <w:jc w:val="center"/>
        <w:rPr>
          <w:rFonts w:ascii="Times New Roman" w:hAnsi="Times New Roman"/>
          <w:b/>
          <w:bCs/>
          <w:lang w:val="uk-UA"/>
        </w:rPr>
      </w:pPr>
      <w:r w:rsidRPr="008162CC">
        <w:rPr>
          <w:rFonts w:ascii="Times New Roman" w:hAnsi="Times New Roman"/>
          <w:b/>
          <w:bCs/>
          <w:lang w:val="uk-UA"/>
        </w:rPr>
        <w:t xml:space="preserve">(форма файлу додається у вигляді таблиць EXEL і після заповнення сканується як PDF-файл і подається в форматі PDF) </w:t>
      </w:r>
    </w:p>
    <w:p w14:paraId="317CF4E3" w14:textId="77777777" w:rsidR="002C33FE" w:rsidRPr="008162CC" w:rsidRDefault="002C33FE" w:rsidP="002C33FE">
      <w:pPr>
        <w:jc w:val="center"/>
        <w:rPr>
          <w:rFonts w:ascii="Times New Roman" w:hAnsi="Times New Roman"/>
          <w:lang w:val="uk-UA"/>
        </w:rPr>
      </w:pPr>
      <w:r w:rsidRPr="008162CC">
        <w:rPr>
          <w:rFonts w:ascii="Times New Roman" w:hAnsi="Times New Roman"/>
          <w:lang w:val="uk-UA"/>
        </w:rPr>
        <w:t xml:space="preserve">(заповнюється учасником тендеру за наданою Фондом формою) </w:t>
      </w:r>
    </w:p>
    <w:p w14:paraId="21CB70B3" w14:textId="77777777" w:rsidR="002C33FE" w:rsidRPr="008162CC" w:rsidRDefault="002C33FE" w:rsidP="002C33FE">
      <w:pPr>
        <w:jc w:val="center"/>
        <w:rPr>
          <w:rFonts w:ascii="Times New Roman" w:hAnsi="Times New Roman"/>
          <w:b/>
          <w:bCs/>
          <w:lang w:val="uk-UA"/>
        </w:rPr>
      </w:pPr>
    </w:p>
    <w:p w14:paraId="14AF3A67" w14:textId="77777777" w:rsidR="002C33FE" w:rsidRPr="008162CC" w:rsidRDefault="002C33FE" w:rsidP="002C33FE">
      <w:pPr>
        <w:jc w:val="right"/>
        <w:rPr>
          <w:rFonts w:ascii="Times New Roman" w:hAnsi="Times New Roman"/>
          <w:lang w:val="uk-UA"/>
        </w:rPr>
      </w:pPr>
    </w:p>
    <w:p w14:paraId="61285DF8" w14:textId="77777777" w:rsidR="00E160B0" w:rsidRDefault="00E160B0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page"/>
      </w:r>
    </w:p>
    <w:p w14:paraId="21603DD0" w14:textId="0CF2FEDF" w:rsidR="002C33FE" w:rsidRPr="008162CC" w:rsidRDefault="002C33FE" w:rsidP="002C33FE">
      <w:pPr>
        <w:jc w:val="right"/>
        <w:rPr>
          <w:rFonts w:ascii="Times New Roman" w:hAnsi="Times New Roman"/>
          <w:lang w:val="uk-UA"/>
        </w:rPr>
      </w:pPr>
      <w:r w:rsidRPr="008162CC">
        <w:rPr>
          <w:rFonts w:ascii="Times New Roman" w:hAnsi="Times New Roman"/>
          <w:lang w:val="uk-UA"/>
        </w:rPr>
        <w:lastRenderedPageBreak/>
        <w:t>Додаток В</w:t>
      </w:r>
    </w:p>
    <w:p w14:paraId="0430177A" w14:textId="77777777" w:rsidR="002C33FE" w:rsidRPr="008162CC" w:rsidRDefault="002C33FE" w:rsidP="002C33FE">
      <w:pPr>
        <w:ind w:left="720"/>
        <w:jc w:val="center"/>
        <w:rPr>
          <w:rFonts w:ascii="Times New Roman" w:eastAsia="Times New Roman" w:hAnsi="Times New Roman"/>
          <w:b/>
          <w:lang w:val="uk-UA" w:eastAsia="ru-RU"/>
        </w:rPr>
      </w:pPr>
      <w:r w:rsidRPr="008162CC">
        <w:rPr>
          <w:rFonts w:ascii="Times New Roman" w:eastAsia="Times New Roman" w:hAnsi="Times New Roman"/>
          <w:b/>
          <w:lang w:val="uk-UA" w:eastAsia="ru-RU"/>
        </w:rPr>
        <w:t>«Форма цінової пропозиції»</w:t>
      </w:r>
    </w:p>
    <w:p w14:paraId="44015EAA" w14:textId="77777777" w:rsidR="002C33FE" w:rsidRPr="008162CC" w:rsidRDefault="002C33FE" w:rsidP="002C33FE">
      <w:pPr>
        <w:ind w:left="720"/>
        <w:jc w:val="both"/>
        <w:rPr>
          <w:rFonts w:ascii="Times New Roman" w:eastAsia="Times New Roman" w:hAnsi="Times New Roman"/>
          <w:lang w:val="uk-UA" w:eastAsia="ru-RU"/>
        </w:rPr>
      </w:pPr>
      <w:r w:rsidRPr="008162CC">
        <w:rPr>
          <w:rFonts w:ascii="Times New Roman" w:eastAsia="Times New Roman" w:hAnsi="Times New Roman"/>
          <w:lang w:val="uk-UA" w:eastAsia="ru-RU"/>
        </w:rPr>
        <w:t>Я, Фізична особа-підприємець _______________________________________ (повне найменування юридичної особи/ПІБ, організаційно правова форма фізичної особи - Учасника) надаю свою тендерну пропозицію щодо участі у тендері - на закупівлю логістичних  послуг в ______________________ області/</w:t>
      </w:r>
      <w:proofErr w:type="spellStart"/>
      <w:r w:rsidRPr="008162CC">
        <w:rPr>
          <w:rFonts w:ascii="Times New Roman" w:eastAsia="Times New Roman" w:hAnsi="Times New Roman"/>
          <w:lang w:val="uk-UA" w:eastAsia="ru-RU"/>
        </w:rPr>
        <w:t>ях</w:t>
      </w:r>
      <w:proofErr w:type="spellEnd"/>
      <w:r w:rsidRPr="008162CC">
        <w:rPr>
          <w:rFonts w:ascii="Times New Roman" w:eastAsia="Times New Roman" w:hAnsi="Times New Roman"/>
          <w:lang w:val="uk-UA" w:eastAsia="ru-RU"/>
        </w:rPr>
        <w:t xml:space="preserve"> України” .</w:t>
      </w:r>
    </w:p>
    <w:tbl>
      <w:tblPr>
        <w:tblW w:w="10227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905"/>
        <w:gridCol w:w="2067"/>
        <w:gridCol w:w="1168"/>
        <w:gridCol w:w="1457"/>
        <w:gridCol w:w="3929"/>
        <w:gridCol w:w="142"/>
        <w:gridCol w:w="559"/>
      </w:tblGrid>
      <w:tr w:rsidR="002C33FE" w:rsidRPr="008162CC" w14:paraId="310BBD91" w14:textId="77777777" w:rsidTr="00C30497">
        <w:trPr>
          <w:gridAfter w:val="1"/>
          <w:wAfter w:w="559" w:type="dxa"/>
          <w:trHeight w:val="312"/>
        </w:trPr>
        <w:tc>
          <w:tcPr>
            <w:tcW w:w="9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97435" w14:textId="77777777" w:rsidR="002C33FE" w:rsidRPr="008162CC" w:rsidRDefault="002C33FE" w:rsidP="009568A6">
            <w:pPr>
              <w:rPr>
                <w:rFonts w:ascii="Times New Roman" w:eastAsia="Times New Roman" w:hAnsi="Times New Roman"/>
                <w:b/>
                <w:color w:val="0070C0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 xml:space="preserve">Вивчивши тендерну документацію та технічну специфікацію, на виконання зазначеного вище, я, уповноважений на підписання Договору, маю можливість та погоджуюсь виконати вимоги Замовника та Договору за наступними умовами по ціні: </w:t>
            </w:r>
          </w:p>
        </w:tc>
      </w:tr>
      <w:tr w:rsidR="002C33FE" w:rsidRPr="008162CC" w14:paraId="33432D11" w14:textId="77777777" w:rsidTr="00C30497">
        <w:trPr>
          <w:gridAfter w:val="1"/>
          <w:wAfter w:w="559" w:type="dxa"/>
          <w:trHeight w:val="888"/>
        </w:trPr>
        <w:tc>
          <w:tcPr>
            <w:tcW w:w="9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432E0" w14:textId="77777777" w:rsidR="002C33FE" w:rsidRPr="008162CC" w:rsidRDefault="002C33FE" w:rsidP="009568A6">
            <w:pPr>
              <w:rPr>
                <w:rFonts w:ascii="Times New Roman" w:eastAsia="Times New Roman" w:hAnsi="Times New Roman"/>
                <w:lang w:val="uk-UA" w:eastAsia="ru-RU"/>
              </w:rPr>
            </w:pPr>
          </w:p>
          <w:p w14:paraId="46D094FD" w14:textId="77777777" w:rsidR="002C33FE" w:rsidRPr="008162CC" w:rsidRDefault="002C33FE" w:rsidP="009568A6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Пропозиція дійсна до 31 грудня 2023 року (або на час дії укладеного сторонами Договору)</w:t>
            </w:r>
          </w:p>
          <w:p w14:paraId="5440BBB7" w14:textId="77777777" w:rsidR="000D256B" w:rsidRDefault="000D256B" w:rsidP="009568A6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</w:p>
          <w:p w14:paraId="4AF0910A" w14:textId="2928E6C0" w:rsidR="002C33FE" w:rsidRPr="008162CC" w:rsidRDefault="002C33FE" w:rsidP="009568A6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Області: Харківська область, Київська  область, Чернігівська область</w:t>
            </w:r>
            <w:r w:rsidR="000D256B">
              <w:rPr>
                <w:rFonts w:ascii="Times New Roman" w:eastAsia="Times New Roman" w:hAnsi="Times New Roman"/>
                <w:lang w:val="uk-UA" w:eastAsia="ru-RU"/>
              </w:rPr>
              <w:t>.</w:t>
            </w:r>
          </w:p>
          <w:p w14:paraId="09F91264" w14:textId="77777777" w:rsidR="002C33FE" w:rsidRPr="008162CC" w:rsidRDefault="002C33FE" w:rsidP="009568A6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</w:tr>
      <w:tr w:rsidR="00C30497" w:rsidRPr="008162CC" w14:paraId="48281244" w14:textId="77777777" w:rsidTr="00F64317">
        <w:trPr>
          <w:gridAfter w:val="2"/>
          <w:wAfter w:w="701" w:type="dxa"/>
          <w:trHeight w:val="312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324BB7F" w14:textId="77777777" w:rsidR="00C30497" w:rsidRPr="008162CC" w:rsidRDefault="00C30497" w:rsidP="009568A6">
            <w:pPr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b/>
                <w:lang w:val="uk-UA" w:eastAsia="ru-RU"/>
              </w:rPr>
              <w:t>Пункт №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339B435" w14:textId="77777777" w:rsidR="00C30497" w:rsidRPr="008162CC" w:rsidRDefault="00C30497" w:rsidP="009568A6">
            <w:pPr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b/>
                <w:lang w:val="uk-UA" w:eastAsia="ru-RU"/>
              </w:rPr>
              <w:t>Позиція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7C30A26" w14:textId="77777777" w:rsidR="00C30497" w:rsidRPr="008162CC" w:rsidRDefault="00C30497" w:rsidP="009568A6">
            <w:pPr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b/>
                <w:lang w:val="uk-UA" w:eastAsia="ru-RU"/>
              </w:rPr>
              <w:t>одиниця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0695D27" w14:textId="2B693F46" w:rsidR="00C30497" w:rsidRPr="008162CC" w:rsidRDefault="00C30497" w:rsidP="009568A6">
            <w:pPr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b/>
                <w:lang w:val="uk-UA" w:eastAsia="ru-RU"/>
              </w:rPr>
              <w:t xml:space="preserve">Кількість, </w:t>
            </w:r>
            <w:r>
              <w:rPr>
                <w:rFonts w:ascii="Times New Roman" w:eastAsia="Times New Roman" w:hAnsi="Times New Roman"/>
                <w:b/>
                <w:lang w:val="uk-UA" w:eastAsia="ru-RU"/>
              </w:rPr>
              <w:t>поїздок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EBF7"/>
            <w:vAlign w:val="center"/>
          </w:tcPr>
          <w:p w14:paraId="352752B2" w14:textId="77777777" w:rsidR="00C30497" w:rsidRPr="008162CC" w:rsidRDefault="00C30497" w:rsidP="009568A6">
            <w:pPr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b/>
                <w:lang w:val="uk-UA" w:eastAsia="ru-RU"/>
              </w:rPr>
              <w:t>Ціна*, %</w:t>
            </w:r>
          </w:p>
        </w:tc>
      </w:tr>
      <w:tr w:rsidR="00C30497" w:rsidRPr="008162CC" w14:paraId="3CAA85B6" w14:textId="77777777" w:rsidTr="00F64317">
        <w:trPr>
          <w:gridAfter w:val="2"/>
          <w:wAfter w:w="701" w:type="dxa"/>
          <w:trHeight w:val="312"/>
        </w:trPr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A58D" w14:textId="77777777" w:rsidR="00C30497" w:rsidRPr="008162CC" w:rsidRDefault="00C30497" w:rsidP="009568A6">
            <w:pPr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8ECD1" w14:textId="77777777" w:rsidR="00C30497" w:rsidRPr="008162CC" w:rsidRDefault="00C30497" w:rsidP="009568A6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Обсяг робіт визначається технічним завданням Фонду для конкретної поїздки та фіксується у кошторисі робочої поїздки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B1B232" w14:textId="77777777" w:rsidR="00C30497" w:rsidRPr="008162CC" w:rsidRDefault="00C30497" w:rsidP="009568A6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послуга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0DD858" w14:textId="0EC6BD7E" w:rsidR="00C30497" w:rsidRPr="008162CC" w:rsidRDefault="00C30497" w:rsidP="009568A6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 xml:space="preserve">На замовлення Фонду </w:t>
            </w:r>
          </w:p>
        </w:tc>
        <w:tc>
          <w:tcPr>
            <w:tcW w:w="3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EBF7"/>
            <w:vAlign w:val="center"/>
          </w:tcPr>
          <w:p w14:paraId="7A1FE172" w14:textId="5C1EF30A" w:rsidR="00C30497" w:rsidRPr="008162CC" w:rsidRDefault="00C30497" w:rsidP="009568A6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 xml:space="preserve">Визначається як % (відсоток) від витрат на поїздку </w:t>
            </w:r>
            <w:r w:rsidR="00F64317">
              <w:rPr>
                <w:rFonts w:ascii="Times New Roman" w:eastAsia="Times New Roman" w:hAnsi="Times New Roman"/>
                <w:lang w:val="uk-UA" w:eastAsia="ru-RU"/>
              </w:rPr>
              <w:t xml:space="preserve">за Кошторисом </w:t>
            </w:r>
            <w:r>
              <w:rPr>
                <w:rFonts w:ascii="Times New Roman" w:eastAsia="Times New Roman" w:hAnsi="Times New Roman"/>
                <w:lang w:val="uk-UA" w:eastAsia="ru-RU"/>
              </w:rPr>
              <w:t>+податок</w:t>
            </w:r>
            <w:r w:rsidR="00B07064">
              <w:rPr>
                <w:rFonts w:ascii="Times New Roman" w:eastAsia="Times New Roman" w:hAnsi="Times New Roman"/>
                <w:lang w:val="uk-UA" w:eastAsia="ru-RU"/>
              </w:rPr>
              <w:t>/збір (зазначається окремо)</w:t>
            </w:r>
          </w:p>
        </w:tc>
      </w:tr>
      <w:tr w:rsidR="002C33FE" w:rsidRPr="008162CC" w14:paraId="2627E1E3" w14:textId="77777777" w:rsidTr="00F64317">
        <w:trPr>
          <w:trHeight w:val="312"/>
        </w:trPr>
        <w:tc>
          <w:tcPr>
            <w:tcW w:w="9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D86E8E" w14:textId="77777777" w:rsidR="002C33FE" w:rsidRPr="008162CC" w:rsidRDefault="002C33FE" w:rsidP="009568A6">
            <w:pPr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b/>
                <w:lang w:val="uk-UA"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63CD1" w14:textId="77777777" w:rsidR="002C33FE" w:rsidRPr="008162CC" w:rsidRDefault="002C33FE" w:rsidP="009568A6">
            <w:pPr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</w:tr>
      <w:tr w:rsidR="002C33FE" w:rsidRPr="008162CC" w14:paraId="06AFC9F8" w14:textId="77777777" w:rsidTr="00C30497">
        <w:trPr>
          <w:trHeight w:val="706"/>
        </w:trPr>
        <w:tc>
          <w:tcPr>
            <w:tcW w:w="1022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9B868E5" w14:textId="77777777" w:rsidR="00F30210" w:rsidRDefault="002C33FE" w:rsidP="009568A6">
            <w:pPr>
              <w:jc w:val="both"/>
              <w:rPr>
                <w:rFonts w:ascii="Times New Roman" w:eastAsia="Times New Roman" w:hAnsi="Times New Roman"/>
                <w:color w:val="FF0000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color w:val="FF0000"/>
                <w:lang w:val="uk-UA" w:eastAsia="ru-RU"/>
              </w:rPr>
              <w:t>*Ціна вказується у національній валюті України, гривня і складається з витрат постачальника</w:t>
            </w:r>
          </w:p>
          <w:p w14:paraId="47730A0B" w14:textId="77777777" w:rsidR="00F30210" w:rsidRDefault="002C33FE" w:rsidP="009568A6">
            <w:pPr>
              <w:jc w:val="both"/>
              <w:rPr>
                <w:rFonts w:ascii="Times New Roman" w:eastAsia="Times New Roman" w:hAnsi="Times New Roman"/>
                <w:color w:val="FF0000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color w:val="FF0000"/>
                <w:lang w:val="uk-UA" w:eastAsia="ru-RU"/>
              </w:rPr>
              <w:t>на надання послуг (замовлення квитків, замовлення готелю, транспортні послуги/витрати</w:t>
            </w:r>
            <w:r w:rsidR="00F30210">
              <w:rPr>
                <w:rFonts w:ascii="Times New Roman" w:eastAsia="Times New Roman" w:hAnsi="Times New Roman"/>
                <w:color w:val="FF0000"/>
                <w:lang w:val="uk-UA" w:eastAsia="ru-RU"/>
              </w:rPr>
              <w:t xml:space="preserve"> за </w:t>
            </w:r>
          </w:p>
          <w:p w14:paraId="631191A3" w14:textId="036A5C95" w:rsidR="002C33FE" w:rsidRPr="008162CC" w:rsidRDefault="00F30210" w:rsidP="009568A6">
            <w:pPr>
              <w:jc w:val="both"/>
              <w:rPr>
                <w:rFonts w:ascii="Times New Roman" w:eastAsia="Times New Roman" w:hAnsi="Times New Roman"/>
                <w:color w:val="FF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FF0000"/>
                <w:lang w:val="uk-UA" w:eastAsia="ru-RU"/>
              </w:rPr>
              <w:t>Кошторисом поїздки</w:t>
            </w:r>
            <w:r w:rsidR="002C33FE" w:rsidRPr="008162CC">
              <w:rPr>
                <w:rFonts w:ascii="Times New Roman" w:eastAsia="Times New Roman" w:hAnsi="Times New Roman"/>
                <w:color w:val="FF0000"/>
                <w:lang w:val="uk-UA" w:eastAsia="ru-RU"/>
              </w:rPr>
              <w:t>).</w:t>
            </w:r>
          </w:p>
          <w:p w14:paraId="340D01B1" w14:textId="2A5EBAB3" w:rsidR="002C33FE" w:rsidRDefault="002C33FE" w:rsidP="009568A6">
            <w:pPr>
              <w:rPr>
                <w:rFonts w:ascii="Times New Roman" w:eastAsia="Times New Roman" w:hAnsi="Times New Roman"/>
                <w:color w:val="FF0000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color w:val="FF0000"/>
                <w:lang w:val="uk-UA" w:eastAsia="ru-RU"/>
              </w:rPr>
              <w:t xml:space="preserve">*ціни за одиницю вказуються через 2 цифри після коми </w:t>
            </w:r>
          </w:p>
          <w:p w14:paraId="57B97618" w14:textId="77777777" w:rsidR="00F30210" w:rsidRDefault="00F64317" w:rsidP="009568A6">
            <w:pPr>
              <w:rPr>
                <w:rFonts w:ascii="Times New Roman" w:eastAsia="Times New Roman" w:hAnsi="Times New Roman"/>
                <w:color w:val="FF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FF0000"/>
                <w:lang w:val="uk-UA" w:eastAsia="ru-RU"/>
              </w:rPr>
              <w:t xml:space="preserve">*Якщо Ви є ФОП на спрощеній системі оподаткування вкажіть % </w:t>
            </w:r>
            <w:r w:rsidR="00F30210">
              <w:rPr>
                <w:rFonts w:ascii="Times New Roman" w:eastAsia="Times New Roman" w:hAnsi="Times New Roman"/>
                <w:color w:val="FF0000"/>
                <w:lang w:val="uk-UA" w:eastAsia="ru-RU"/>
              </w:rPr>
              <w:t>(відсоткову ставку)</w:t>
            </w:r>
          </w:p>
          <w:p w14:paraId="09758CEF" w14:textId="55E1EFCD" w:rsidR="00F64317" w:rsidRPr="008162CC" w:rsidRDefault="00F64317" w:rsidP="009568A6">
            <w:pPr>
              <w:rPr>
                <w:rFonts w:ascii="Times New Roman" w:eastAsia="Times New Roman" w:hAnsi="Times New Roman"/>
                <w:color w:val="FF000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FF0000"/>
                <w:lang w:val="uk-UA" w:eastAsia="ru-RU"/>
              </w:rPr>
              <w:t>єдиного податку</w:t>
            </w:r>
          </w:p>
          <w:p w14:paraId="7206B738" w14:textId="77777777" w:rsidR="002C33FE" w:rsidRPr="008162CC" w:rsidRDefault="002C33FE" w:rsidP="009568A6">
            <w:pPr>
              <w:rPr>
                <w:rFonts w:ascii="Times New Roman" w:eastAsia="Times New Roman" w:hAnsi="Times New Roman"/>
                <w:color w:val="FF0000"/>
                <w:lang w:val="uk-UA" w:eastAsia="ru-RU"/>
              </w:rPr>
            </w:pPr>
          </w:p>
        </w:tc>
      </w:tr>
      <w:tr w:rsidR="002C33FE" w:rsidRPr="008162CC" w14:paraId="671228D4" w14:textId="77777777" w:rsidTr="00F64317">
        <w:trPr>
          <w:gridAfter w:val="1"/>
          <w:wAfter w:w="559" w:type="dxa"/>
          <w:trHeight w:val="405"/>
        </w:trPr>
        <w:tc>
          <w:tcPr>
            <w:tcW w:w="4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F4DB" w14:textId="4B06F12C" w:rsidR="002C33FE" w:rsidRPr="008162CC" w:rsidRDefault="002C33FE" w:rsidP="009568A6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Умови оплати</w:t>
            </w:r>
            <w:r w:rsidR="00C30497">
              <w:rPr>
                <w:rFonts w:ascii="Times New Roman" w:eastAsia="Times New Roman" w:hAnsi="Times New Roman"/>
                <w:lang w:val="uk-UA" w:eastAsia="ru-RU"/>
              </w:rPr>
              <w:t>*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4352D27" w14:textId="4ECE7BBA" w:rsidR="002C33FE" w:rsidRPr="008162CC" w:rsidRDefault="002C33FE" w:rsidP="009568A6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</w:tr>
      <w:tr w:rsidR="002C33FE" w:rsidRPr="008162CC" w14:paraId="3D6BB357" w14:textId="77777777" w:rsidTr="00F64317">
        <w:trPr>
          <w:gridAfter w:val="1"/>
          <w:wAfter w:w="559" w:type="dxa"/>
          <w:trHeight w:val="405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EB529ED" w14:textId="2DC9DAA6" w:rsidR="002C33FE" w:rsidRPr="008162CC" w:rsidRDefault="002C33FE" w:rsidP="009568A6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Терміни оплати</w:t>
            </w:r>
            <w:r w:rsidR="00C30497">
              <w:rPr>
                <w:rFonts w:ascii="Times New Roman" w:eastAsia="Times New Roman" w:hAnsi="Times New Roman"/>
                <w:lang w:val="uk-UA" w:eastAsia="ru-RU"/>
              </w:rPr>
              <w:t>**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7164BEE" w14:textId="626D7778" w:rsidR="002C33FE" w:rsidRPr="008162CC" w:rsidRDefault="002C33FE" w:rsidP="009568A6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</w:p>
        </w:tc>
      </w:tr>
      <w:tr w:rsidR="002C33FE" w:rsidRPr="008162CC" w14:paraId="157DA29F" w14:textId="77777777" w:rsidTr="00C30497">
        <w:trPr>
          <w:gridAfter w:val="1"/>
          <w:wAfter w:w="559" w:type="dxa"/>
          <w:trHeight w:val="660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EE30" w14:textId="77777777" w:rsidR="002C33FE" w:rsidRPr="008162CC" w:rsidRDefault="002C33FE" w:rsidP="009568A6">
            <w:pPr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8162CC">
              <w:rPr>
                <w:rFonts w:ascii="Times New Roman" w:eastAsia="Times New Roman" w:hAnsi="Times New Roman"/>
                <w:lang w:val="uk-UA" w:eastAsia="ru-RU"/>
              </w:rPr>
              <w:t>Ціна повинна включати всі відповідні збори, податки, збори, не включаючи ПДВ</w:t>
            </w:r>
          </w:p>
        </w:tc>
      </w:tr>
    </w:tbl>
    <w:p w14:paraId="5EB3F7BC" w14:textId="77777777" w:rsidR="00C30497" w:rsidRDefault="00C30497" w:rsidP="00C30497">
      <w:pPr>
        <w:jc w:val="both"/>
        <w:rPr>
          <w:rFonts w:ascii="Times New Roman" w:eastAsia="Times New Roman" w:hAnsi="Times New Roman"/>
          <w:color w:val="FF0000"/>
          <w:lang w:val="uk-UA" w:eastAsia="ru-RU"/>
        </w:rPr>
      </w:pPr>
    </w:p>
    <w:p w14:paraId="0FD478EB" w14:textId="519866FE" w:rsidR="002C33FE" w:rsidRPr="00C30497" w:rsidRDefault="00C30497" w:rsidP="00C30497">
      <w:pPr>
        <w:jc w:val="both"/>
        <w:rPr>
          <w:rFonts w:ascii="Times New Roman" w:eastAsia="Times New Roman" w:hAnsi="Times New Roman"/>
          <w:color w:val="FF0000"/>
          <w:lang w:val="uk-UA" w:eastAsia="ru-RU"/>
        </w:rPr>
      </w:pPr>
      <w:r w:rsidRPr="00C30497">
        <w:rPr>
          <w:rFonts w:ascii="Times New Roman" w:eastAsia="Times New Roman" w:hAnsi="Times New Roman"/>
          <w:color w:val="FF0000"/>
          <w:lang w:val="uk-UA" w:eastAsia="ru-RU"/>
        </w:rPr>
        <w:t>* Умови оплати – передплата/післяплата</w:t>
      </w:r>
    </w:p>
    <w:p w14:paraId="68C541F6" w14:textId="76F45AC5" w:rsidR="00C30497" w:rsidRPr="00C30497" w:rsidRDefault="00C30497" w:rsidP="00C30497">
      <w:pPr>
        <w:jc w:val="both"/>
        <w:rPr>
          <w:rFonts w:ascii="Times New Roman" w:eastAsia="Times New Roman" w:hAnsi="Times New Roman"/>
          <w:color w:val="FF0000"/>
          <w:lang w:val="uk-UA" w:eastAsia="ru-RU"/>
        </w:rPr>
      </w:pPr>
      <w:r w:rsidRPr="00C30497">
        <w:rPr>
          <w:rFonts w:ascii="Times New Roman" w:eastAsia="Times New Roman" w:hAnsi="Times New Roman"/>
          <w:color w:val="FF0000"/>
          <w:lang w:val="uk-UA" w:eastAsia="ru-RU"/>
        </w:rPr>
        <w:t xml:space="preserve">** </w:t>
      </w:r>
      <w:r>
        <w:rPr>
          <w:rFonts w:ascii="Times New Roman" w:eastAsia="Times New Roman" w:hAnsi="Times New Roman"/>
          <w:color w:val="FF0000"/>
          <w:lang w:val="uk-UA" w:eastAsia="ru-RU"/>
        </w:rPr>
        <w:t>Т</w:t>
      </w:r>
      <w:r w:rsidRPr="00C30497">
        <w:rPr>
          <w:rFonts w:ascii="Times New Roman" w:eastAsia="Times New Roman" w:hAnsi="Times New Roman"/>
          <w:color w:val="FF0000"/>
          <w:lang w:val="uk-UA" w:eastAsia="ru-RU"/>
        </w:rPr>
        <w:t xml:space="preserve">ермін оплати – гранично допустимий для </w:t>
      </w:r>
      <w:r w:rsidR="004A362C">
        <w:rPr>
          <w:rFonts w:ascii="Times New Roman" w:eastAsia="Times New Roman" w:hAnsi="Times New Roman"/>
          <w:color w:val="FF0000"/>
          <w:lang w:val="uk-UA" w:eastAsia="ru-RU"/>
        </w:rPr>
        <w:t xml:space="preserve">учасника на його бажання </w:t>
      </w:r>
      <w:r>
        <w:rPr>
          <w:rFonts w:ascii="Times New Roman" w:eastAsia="Times New Roman" w:hAnsi="Times New Roman"/>
          <w:color w:val="FF0000"/>
          <w:lang w:val="uk-UA" w:eastAsia="ru-RU"/>
        </w:rPr>
        <w:t>у робочих днях</w:t>
      </w:r>
    </w:p>
    <w:p w14:paraId="19A487A5" w14:textId="77777777" w:rsidR="00C30497" w:rsidRPr="00C30497" w:rsidRDefault="00C30497" w:rsidP="00C30497">
      <w:pPr>
        <w:jc w:val="both"/>
        <w:rPr>
          <w:rFonts w:ascii="Times New Roman" w:eastAsia="Times New Roman" w:hAnsi="Times New Roman"/>
          <w:color w:val="FF0000"/>
          <w:lang w:val="uk-UA" w:eastAsia="ru-RU"/>
        </w:rPr>
      </w:pPr>
    </w:p>
    <w:p w14:paraId="652F89F7" w14:textId="7FD496A7" w:rsidR="002C33FE" w:rsidRPr="008162CC" w:rsidRDefault="002C33FE" w:rsidP="002C33FE">
      <w:pPr>
        <w:ind w:left="720"/>
        <w:jc w:val="both"/>
        <w:rPr>
          <w:rFonts w:ascii="Times New Roman" w:eastAsia="Times New Roman" w:hAnsi="Times New Roman"/>
          <w:lang w:val="uk-UA" w:eastAsia="ru-RU"/>
        </w:rPr>
      </w:pPr>
      <w:r w:rsidRPr="008162CC">
        <w:rPr>
          <w:rFonts w:ascii="Times New Roman" w:eastAsia="Times New Roman" w:hAnsi="Times New Roman"/>
          <w:lang w:val="uk-UA" w:eastAsia="ru-RU"/>
        </w:rPr>
        <w:t xml:space="preserve">ДАТА </w:t>
      </w:r>
    </w:p>
    <w:p w14:paraId="5BA7D0EB" w14:textId="77777777" w:rsidR="00C30497" w:rsidRDefault="00C30497" w:rsidP="002C33FE">
      <w:pPr>
        <w:ind w:left="720"/>
        <w:jc w:val="both"/>
        <w:rPr>
          <w:rFonts w:ascii="Times New Roman" w:eastAsia="Times New Roman" w:hAnsi="Times New Roman"/>
          <w:lang w:val="uk-UA" w:eastAsia="ru-RU"/>
        </w:rPr>
      </w:pPr>
    </w:p>
    <w:p w14:paraId="6BCCA437" w14:textId="57F48BE6" w:rsidR="002C33FE" w:rsidRPr="008162CC" w:rsidRDefault="002C33FE" w:rsidP="002C33FE">
      <w:pPr>
        <w:ind w:left="720"/>
        <w:jc w:val="both"/>
        <w:rPr>
          <w:rFonts w:ascii="Times New Roman" w:eastAsia="Times New Roman" w:hAnsi="Times New Roman"/>
          <w:lang w:val="uk-UA" w:eastAsia="ru-RU"/>
        </w:rPr>
      </w:pPr>
      <w:r w:rsidRPr="008162CC">
        <w:rPr>
          <w:rFonts w:ascii="Times New Roman" w:eastAsia="Times New Roman" w:hAnsi="Times New Roman"/>
          <w:lang w:val="uk-UA" w:eastAsia="ru-RU"/>
        </w:rPr>
        <w:t>ПІДПИС</w:t>
      </w:r>
    </w:p>
    <w:p w14:paraId="24C4C9DE" w14:textId="77777777" w:rsidR="002C33FE" w:rsidRPr="008162CC" w:rsidRDefault="002C33FE" w:rsidP="002C33FE">
      <w:pPr>
        <w:jc w:val="right"/>
        <w:rPr>
          <w:rFonts w:ascii="Times New Roman" w:hAnsi="Times New Roman"/>
          <w:lang w:val="uk-UA"/>
        </w:rPr>
      </w:pPr>
    </w:p>
    <w:p w14:paraId="6483D794" w14:textId="77777777" w:rsidR="002C33FE" w:rsidRPr="008162CC" w:rsidRDefault="002C33FE" w:rsidP="002C33FE">
      <w:pPr>
        <w:jc w:val="right"/>
        <w:rPr>
          <w:rFonts w:ascii="Times New Roman" w:hAnsi="Times New Roman"/>
          <w:lang w:val="uk-UA"/>
        </w:rPr>
      </w:pPr>
    </w:p>
    <w:p w14:paraId="77BC962C" w14:textId="77777777" w:rsidR="00946F5A" w:rsidRDefault="00946F5A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 w:type="page"/>
      </w:r>
    </w:p>
    <w:p w14:paraId="051C49BF" w14:textId="19AF5E2D" w:rsidR="00D53464" w:rsidRPr="008162CC" w:rsidRDefault="00E036A0" w:rsidP="00D53464">
      <w:pPr>
        <w:jc w:val="right"/>
        <w:rPr>
          <w:rFonts w:ascii="Times New Roman" w:hAnsi="Times New Roman"/>
          <w:lang w:val="uk-UA"/>
        </w:rPr>
      </w:pPr>
      <w:r w:rsidRPr="008162CC">
        <w:rPr>
          <w:rFonts w:ascii="Times New Roman" w:hAnsi="Times New Roman"/>
          <w:lang w:val="uk-UA"/>
        </w:rPr>
        <w:lastRenderedPageBreak/>
        <w:t xml:space="preserve">Додаток </w:t>
      </w:r>
      <w:r w:rsidR="00D53464" w:rsidRPr="008162CC">
        <w:rPr>
          <w:rFonts w:ascii="Times New Roman" w:hAnsi="Times New Roman"/>
          <w:lang w:val="uk-UA"/>
        </w:rPr>
        <w:t>С</w:t>
      </w:r>
    </w:p>
    <w:p w14:paraId="66209AD8" w14:textId="2CCE6598" w:rsidR="0086208F" w:rsidRPr="008162CC" w:rsidRDefault="0086208F" w:rsidP="00D53464">
      <w:pPr>
        <w:jc w:val="right"/>
        <w:rPr>
          <w:rFonts w:ascii="Times New Roman" w:eastAsia="Times New Roman" w:hAnsi="Times New Roman"/>
          <w:b/>
          <w:bCs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b/>
          <w:bCs/>
          <w:color w:val="000000"/>
          <w:lang w:val="uk-UA" w:eastAsia="uk-UA"/>
        </w:rPr>
        <w:t>БЛАГОДІЙНА ОРГАНІЗАЦІЯ «БЛАГОДІЙНИЙ ФОНД СМІЛИВІ»</w:t>
      </w:r>
    </w:p>
    <w:p w14:paraId="0BE1461C" w14:textId="77777777" w:rsidR="0086208F" w:rsidRPr="008162CC" w:rsidRDefault="0086208F" w:rsidP="00323B52">
      <w:pPr>
        <w:shd w:val="clear" w:color="auto" w:fill="FFFFFF"/>
        <w:jc w:val="center"/>
        <w:textAlignment w:val="baseline"/>
        <w:rPr>
          <w:rFonts w:ascii="Times New Roman" w:hAnsi="Times New Roman"/>
          <w:lang w:val="uk-UA" w:eastAsia="uk-UA"/>
        </w:rPr>
      </w:pPr>
    </w:p>
    <w:p w14:paraId="5C4B5A64" w14:textId="77777777" w:rsidR="0086208F" w:rsidRPr="008162CC" w:rsidRDefault="0086208F" w:rsidP="00323B52">
      <w:pPr>
        <w:shd w:val="clear" w:color="auto" w:fill="FFFFFF"/>
        <w:jc w:val="center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КОДЕКС ПОСТАЧАЛЬНИКА</w:t>
      </w:r>
    </w:p>
    <w:p w14:paraId="51D78D56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БО БФ «СМІЛИВІ» вважає, що партнерські відносини і співробітництво з </w:t>
      </w:r>
      <w:bookmarkStart w:id="0" w:name="_Hlk138153256"/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постачальниками/підрядниками/виконавцями </w:t>
      </w:r>
      <w:bookmarkEnd w:id="0"/>
      <w:r w:rsidRPr="008162CC">
        <w:rPr>
          <w:rFonts w:ascii="Times New Roman" w:eastAsia="Times New Roman" w:hAnsi="Times New Roman"/>
          <w:color w:val="000000"/>
          <w:lang w:val="uk-UA" w:eastAsia="uk-UA"/>
        </w:rPr>
        <w:t>мають бути взаємовигідним і такими, що враховують індивідуальні особливості кожного з правочинів, що укладаються між БО БФ «СМІЛИВІ» та постачальниками/підрядниками/виконавцями.</w:t>
      </w:r>
    </w:p>
    <w:p w14:paraId="5FA5C017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З метою уникнення двозначностей та невизначеності при роботі з </w:t>
      </w:r>
      <w:bookmarkStart w:id="1" w:name="_Hlk138166652"/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постачальниками/підрядниками/виконавцями</w:t>
      </w:r>
      <w:bookmarkEnd w:id="1"/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 БО БФ «СМІЛИВІ» (в подальшому – Фонд) у своїй діяльності керується принципами, які визначені у даному документі та політиках і процедурах Фонду, і які є обов’язковими для виконання Фондом та доводяться до відома постачальників/підрядників/виконавців шляхом ознайомлення з даним документом.</w:t>
      </w:r>
    </w:p>
    <w:p w14:paraId="74C71A6E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Даний документ може бути частиною тендерних вимог та не потребує для цього жодної зміни чи додаткового адаптування.</w:t>
      </w:r>
    </w:p>
    <w:p w14:paraId="154DD344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Важливим принципом діяльності Фонду є партнерство, яке базується на визначених у договорі з постачальниками/підрядниками/виконавцями умовах співпраці. </w:t>
      </w:r>
    </w:p>
    <w:p w14:paraId="65AEA15B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Партнерство сприяє встановленню довіри не тільки з нашими постачальниками/підрядниками/виконавцями, а й створює відповідний імідж при реалізації проектів Фонду з залученням таких постачальників/підрядників/виконавців для самих</w:t>
      </w:r>
      <w:r w:rsidRPr="008162CC">
        <w:rPr>
          <w:rFonts w:ascii="Times New Roman" w:eastAsia="Times New Roman" w:hAnsi="Times New Roman"/>
          <w:lang w:val="uk-UA" w:eastAsia="uk-UA"/>
        </w:rPr>
        <w:t xml:space="preserve"> </w:t>
      </w:r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постачальників/підрядників/виконавців. Ми віддані принципам спільної роботи з постачальниками/підрядниками/виконавцями у справі безперервного вдосконалення і переконані в тому, що це створить загальні та спільні вигоди для нас, наших партнерів і всіх місцевих громад на територіях нашої присутності.</w:t>
      </w:r>
    </w:p>
    <w:p w14:paraId="77710F19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Даний кодекс дозволяє нам залучати наших партнерів (постачальників/підрядників/виконавців) і забезпечувати справедливий, стійкий і прозорий ланцюжок поставок.</w:t>
      </w:r>
    </w:p>
    <w:p w14:paraId="475D39A1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</w:p>
    <w:p w14:paraId="5E789F97" w14:textId="77777777" w:rsidR="0086208F" w:rsidRPr="008162CC" w:rsidRDefault="0086208F" w:rsidP="00323B52">
      <w:pPr>
        <w:numPr>
          <w:ilvl w:val="0"/>
          <w:numId w:val="4"/>
        </w:numPr>
        <w:shd w:val="clear" w:color="auto" w:fill="FFFFFF"/>
        <w:contextualSpacing/>
        <w:jc w:val="center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ЗАГАЛЬНІ ПОЛОЖЕННЯ</w:t>
      </w:r>
    </w:p>
    <w:p w14:paraId="548F5658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Даний Кодекс є внутрішнім документом Фонду та може бути змінений Фондом в порядку, який застосовувався при його затвердженні.</w:t>
      </w:r>
    </w:p>
    <w:p w14:paraId="19F05CCA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В основі цього Кодексу постачальника лежить підхід комплексної перевірки партнерів.</w:t>
      </w:r>
    </w:p>
    <w:p w14:paraId="35247DA9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</w:p>
    <w:p w14:paraId="53F592C9" w14:textId="77777777" w:rsidR="0086208F" w:rsidRPr="008162CC" w:rsidRDefault="0086208F" w:rsidP="00323B52">
      <w:pPr>
        <w:numPr>
          <w:ilvl w:val="0"/>
          <w:numId w:val="4"/>
        </w:numPr>
        <w:shd w:val="clear" w:color="auto" w:fill="FFFFFF"/>
        <w:contextualSpacing/>
        <w:jc w:val="center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ЗАСТОСУВАННЯ І ЗНАЧЕННЯ КОДЕКСУ</w:t>
      </w:r>
    </w:p>
    <w:p w14:paraId="0F0D136C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Даний Кодекс постачальника застосовується до всіх партнерів Фонду (постачальників, підрядників, виконавців, продавців).</w:t>
      </w:r>
    </w:p>
    <w:p w14:paraId="03AEC704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Даний Кодекс постачальника базується на трьох принципах, які є стратегічно важливими для Фонду:</w:t>
      </w:r>
    </w:p>
    <w:p w14:paraId="6315A171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1) дотримання чинного законодавства України, прав людини і соціальні практики при роботі Фонду;</w:t>
      </w:r>
    </w:p>
    <w:p w14:paraId="4FDF66B5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2) охорона навколишнього середовища та сталий розвиток;</w:t>
      </w:r>
    </w:p>
    <w:p w14:paraId="487414DB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3) прозорість постачальників/підрядників/виконавців та роботи з ними.</w:t>
      </w:r>
    </w:p>
    <w:p w14:paraId="2850ED00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Кожен з принципів, викладених в даному Кодексі постачальника, вимагає розробки і впровадження безлічі ініціатив на постійній основі. Ми визнаємо необхідність співпраці зі своїми постачальниками/підрядниками/виконавцями по кожній із ініціатив Фонду для розробки конкретних і досяжних цільових показників, основних етапів і проектів у кожній зі сфер діяльності Фонду.</w:t>
      </w:r>
    </w:p>
    <w:p w14:paraId="43A0F1DD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</w:p>
    <w:p w14:paraId="106B9576" w14:textId="77777777" w:rsidR="0086208F" w:rsidRPr="008162CC" w:rsidRDefault="0086208F" w:rsidP="00323B52">
      <w:pPr>
        <w:numPr>
          <w:ilvl w:val="0"/>
          <w:numId w:val="4"/>
        </w:numPr>
        <w:shd w:val="clear" w:color="auto" w:fill="FFFFFF"/>
        <w:contextualSpacing/>
        <w:jc w:val="center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ПРАВИЛА ВЗАЄМОДІЇ</w:t>
      </w:r>
    </w:p>
    <w:p w14:paraId="0A51921B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В даному Кодексі постачальника викладені наші очікування і правила, які ми застосовуємо з метою забезпечити найоптимальніші умови співпраці з постачальниками/підрядниками/виконавцями.</w:t>
      </w:r>
    </w:p>
    <w:p w14:paraId="765EDF29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lastRenderedPageBreak/>
        <w:t>Базовим принципом роботи з постачальниками/підрядниками/виконавцями є дотримання чинного законодавства України при підготовці, укладенні і виконанні договорів (правочинів) з постачальниками/підрядниками/виконавцями.</w:t>
      </w:r>
    </w:p>
    <w:p w14:paraId="30A4216E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Вимоги до правочинів мають дотримуватись всіма учасниками правовідносин. А контроль за дотриманням вимог чинного законодавства забезпечується комплексною перевіркою постачальників/підрядників/виконавців як на стадії підбору таких осіб так і при взаємодії з ними.</w:t>
      </w:r>
    </w:p>
    <w:p w14:paraId="23A3446A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Підхід, заснований на комплексній перевірці, забезпечує відповідність постачальників цілям даного Кодексу постачальника і може включати в себе застосування </w:t>
      </w:r>
      <w:proofErr w:type="spellStart"/>
      <w:r w:rsidRPr="008162CC">
        <w:rPr>
          <w:rFonts w:ascii="Times New Roman" w:eastAsia="Times New Roman" w:hAnsi="Times New Roman"/>
          <w:color w:val="000000"/>
          <w:lang w:val="uk-UA" w:eastAsia="uk-UA"/>
        </w:rPr>
        <w:t>самодекларації</w:t>
      </w:r>
      <w:proofErr w:type="spellEnd"/>
      <w:r w:rsidRPr="008162CC">
        <w:rPr>
          <w:rFonts w:ascii="Times New Roman" w:eastAsia="Times New Roman" w:hAnsi="Times New Roman"/>
          <w:color w:val="000000"/>
          <w:lang w:val="uk-UA" w:eastAsia="uk-UA"/>
        </w:rPr>
        <w:t>, оцінки в режимі онлайн, оцінки ризиків і впливу, збір даних, внутрішні або сторонні перевірки, а також надання нам сертифікатів, акредитацій і (або ) документів, що підтверджують відповідність цьому Кодексу.</w:t>
      </w:r>
    </w:p>
    <w:p w14:paraId="49846CFA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Постачальники/підрядники/виконавці повинні залишатися відкритими до нових інструментів і підходів, які застосовуються Фондом у його діяльності та можуть допомогти їм вирішувати і керувати кожним принципом відповідального вибору</w:t>
      </w:r>
    </w:p>
    <w:p w14:paraId="78557DD2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постачальників стандартизованим і структурованим чином.</w:t>
      </w:r>
    </w:p>
    <w:p w14:paraId="02C8DAAD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Окрім іншого, це включає в себе:</w:t>
      </w:r>
    </w:p>
    <w:p w14:paraId="6E79DC36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• наявність ефективної системи управління, наприклад це політика і механізми для</w:t>
      </w:r>
    </w:p>
    <w:p w14:paraId="5401FAC1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проведення комплексної перевірки, звітність по розгляду скарг і відшкодування шкоди (в тому числі – третім особам та навколишньому середовищу).</w:t>
      </w:r>
    </w:p>
    <w:p w14:paraId="6AFDA7AF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• можливість робити проекти Фонду помітними і ділитися з нами інформацією про виконання даного Кодексу постачальника;</w:t>
      </w:r>
    </w:p>
    <w:p w14:paraId="2016E228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• збір і надання Фонду конкретних даних для підтримки виконання даного Кодексу постачальника;</w:t>
      </w:r>
    </w:p>
    <w:p w14:paraId="28EEDC7E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• дотримання всіх законів і нормативних актів, які можна застосувати в Україні та перевірка постачальників/підрядників/виконавців на санкції, особливості експортного контролю та зобов'язань по звітності, законодавство про боротьбу з хабарництвом і корупцією, захисту даних, конфіденційності та збереження таємниці, інтелектуальної власності, антимонопольне законодавство і законодавство про захист конкуренції);</w:t>
      </w:r>
    </w:p>
    <w:p w14:paraId="6E8D9DF2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• ведення обліку будь-яких оцінок, результатів і (або) дій відповідно до цього Кодексу.</w:t>
      </w:r>
    </w:p>
    <w:p w14:paraId="49F13464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</w:p>
    <w:p w14:paraId="4573B453" w14:textId="77777777" w:rsidR="0086208F" w:rsidRPr="008162CC" w:rsidRDefault="0086208F" w:rsidP="00323B52">
      <w:pPr>
        <w:numPr>
          <w:ilvl w:val="0"/>
          <w:numId w:val="4"/>
        </w:numPr>
        <w:shd w:val="clear" w:color="auto" w:fill="FFFFFF"/>
        <w:contextualSpacing/>
        <w:jc w:val="center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БЕЗПЕРЕРВНЕ ВДОСКОНАЛЕННЯ</w:t>
      </w:r>
    </w:p>
    <w:p w14:paraId="02D99F62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Якщо партнер відповідає нашим принципам відповідального вибору постачальників/підрядників/виконавців він також стає учасником процесу безперервного вдосконалення та взаємодії з Фондом. Тоді будь-які плани дій і конкретні заходи щодо вдосконалення проектів, до яких залучається постачальник/підрядник/виконавець розробляються у співпраці з нами.</w:t>
      </w:r>
    </w:p>
    <w:p w14:paraId="71C43429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Заходи щодо вдосконалення та (або) пропозиції не є юридичною консультацією і не звільняють осіб від їх зобов'язань консультуватися зі спеціалістами у сферах права, оподаткування бухгалтерського обліку тощо. Крім того, наші заходи і пропозиції щодо вдосконалення, не заважають партнерам (контрагентам) виходити за рамки запропонованого Фондом.</w:t>
      </w:r>
    </w:p>
    <w:p w14:paraId="0F1206A1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</w:p>
    <w:p w14:paraId="4195111A" w14:textId="77777777" w:rsidR="0086208F" w:rsidRPr="008162CC" w:rsidRDefault="0086208F" w:rsidP="00323B52">
      <w:pPr>
        <w:numPr>
          <w:ilvl w:val="0"/>
          <w:numId w:val="4"/>
        </w:numPr>
        <w:shd w:val="clear" w:color="auto" w:fill="FFFFFF"/>
        <w:contextualSpacing/>
        <w:jc w:val="center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ПОВІДОМЛЕННЯ ПРО ПРОБЛЕМИ</w:t>
      </w:r>
    </w:p>
    <w:p w14:paraId="0EBDD848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Постачальники/підрядники/виконавці повинні підтримувати ділові відносини з Фондом відкрито і в дусі співробітництва та повідомляти Фонд про будь-які події, які можуть вплинути на діяльність Фонду або відносини з постачальником/підрядником/виконавцем.</w:t>
      </w:r>
    </w:p>
    <w:p w14:paraId="241F00B9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В усіх випадках постачальники/підрядники/виконавці повинні керуватися здоровим глуздом, з огляду на серйозність і потенційний вплив відповідних проблем на репутацію Фонду та самого постачальника/підрядника/виконавця при визначенні того, чи обов’язковим є інформування Фонду про подію.</w:t>
      </w:r>
    </w:p>
    <w:p w14:paraId="546B8662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lastRenderedPageBreak/>
        <w:t>Перш за все постачальник/підрядник/виконавець повинен повідомляти про будь-які проблеми через свою основну контактну особу – керівника. За фактом звернення Фонд негайно проведе розслідування по питанню, що виникло, і обговорить результати з відповідним заявником. У разі необхідності виправити</w:t>
      </w:r>
    </w:p>
    <w:p w14:paraId="3C0F3AE3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ситуацію, що склалася, Фонд залишає за собою право ініціювати відповідні дії,</w:t>
      </w:r>
    </w:p>
    <w:p w14:paraId="2F52F5C6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встановивши чіткі терміни і тверді зобов'язання в рамках поставлених завдань. Фонд має право не інформувати про вжиті ним заходи.</w:t>
      </w:r>
    </w:p>
    <w:p w14:paraId="1CAB8892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</w:p>
    <w:p w14:paraId="7BA30222" w14:textId="77777777" w:rsidR="0086208F" w:rsidRPr="008162CC" w:rsidRDefault="0086208F" w:rsidP="00323B52">
      <w:pPr>
        <w:numPr>
          <w:ilvl w:val="0"/>
          <w:numId w:val="4"/>
        </w:numPr>
        <w:shd w:val="clear" w:color="auto" w:fill="FFFFFF"/>
        <w:contextualSpacing/>
        <w:jc w:val="center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ПРИНЦИПИ ВІДПОВІДАЛЬНОГО ВИБОРУ ПОСТАЧАЛЬНИКІВ</w:t>
      </w:r>
    </w:p>
    <w:p w14:paraId="3795BBED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У наступних параграфах описуються три ключові принципи даного Кодексу постачальника. Кожен принцип включає в себе кілька напрямків діяльності, які вимагають програм, процедур і процесів, і наші постачальники</w:t>
      </w:r>
      <w:r w:rsidRPr="008162CC">
        <w:rPr>
          <w:rFonts w:ascii="Times New Roman" w:eastAsia="Times New Roman" w:hAnsi="Times New Roman"/>
          <w:lang w:val="uk-UA" w:eastAsia="uk-UA"/>
        </w:rPr>
        <w:t xml:space="preserve"> </w:t>
      </w: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/підрядники/виконавці погоджуються взаємодіяти з нами по кожному з цих принципів. </w:t>
      </w:r>
    </w:p>
    <w:p w14:paraId="06574A65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Постачальники повинні дотримуватись усіх законів та нормативних актів, які застосовуються в країнах, в яких постачальник здійснює свою діяльність. У разі суперечностей між міжнародними стандартами та чинним законодавством, постачальник зобов'язаний дотримуватися чинного законодавства, шукаючи при цьому способи дотримання цих міжнародних стандартів. Наші комерційні відносини з постачальниками будуть ґрунтуватися на їх участі та їх </w:t>
      </w:r>
      <w:proofErr w:type="spellStart"/>
      <w:r w:rsidRPr="008162CC">
        <w:rPr>
          <w:rFonts w:ascii="Times New Roman" w:eastAsia="Times New Roman" w:hAnsi="Times New Roman"/>
          <w:color w:val="000000"/>
          <w:lang w:val="uk-UA" w:eastAsia="uk-UA"/>
        </w:rPr>
        <w:t>проактивній</w:t>
      </w:r>
      <w:proofErr w:type="spellEnd"/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 позиції, яку вони будуть займати в реалізації цих принципів.</w:t>
      </w:r>
    </w:p>
    <w:p w14:paraId="5DCDA941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</w:p>
    <w:p w14:paraId="35E31508" w14:textId="77777777" w:rsidR="0086208F" w:rsidRPr="008162CC" w:rsidRDefault="0086208F" w:rsidP="00323B52">
      <w:pPr>
        <w:numPr>
          <w:ilvl w:val="0"/>
          <w:numId w:val="4"/>
        </w:numPr>
        <w:shd w:val="clear" w:color="auto" w:fill="FFFFFF"/>
        <w:contextualSpacing/>
        <w:jc w:val="center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ПРИНЦИП 1: ЗАКОННІСТЬ, ПРАВА ЛЮДИНИ І СОЦІАЛЬНІ ПРАКТИКИ</w:t>
      </w:r>
    </w:p>
    <w:p w14:paraId="63AA9564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В усіх ситуаціях визначальним є дотримання вимог законів України та міжнародних норм права.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стосунки, що </w:t>
      </w:r>
      <w:proofErr w:type="spellStart"/>
      <w:r w:rsidRPr="008162CC">
        <w:rPr>
          <w:rFonts w:ascii="Times New Roman" w:eastAsia="Times New Roman" w:hAnsi="Times New Roman"/>
          <w:color w:val="000000"/>
          <w:lang w:val="uk-UA" w:eastAsia="uk-UA"/>
        </w:rPr>
        <w:t>убезпечується</w:t>
      </w:r>
      <w:proofErr w:type="spellEnd"/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 шляхом укладення чітких, зрозумілих та законних правочинів.</w:t>
      </w:r>
    </w:p>
    <w:p w14:paraId="22321417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Щодо прав людини Фонд звертає увагу своїх партнерів на необхідність дотримуватись наступного:</w:t>
      </w:r>
    </w:p>
    <w:p w14:paraId="76398C5F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Захист дітей та відмова від дитячої праці,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праці.</w:t>
      </w:r>
    </w:p>
    <w:p w14:paraId="18CB066F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Відмова від примусової, кабальної і обов'язкової праці</w:t>
      </w:r>
    </w:p>
    <w:p w14:paraId="3FC295C8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Постачальник/підрядник/виконавець повинен виступати проти примусової праці, засуджувати використання всіх форм примусової чи обов'язкової праці, повинен прагнути до того, щоб всі працівники користувалися свободою пересування і не</w:t>
      </w:r>
    </w:p>
    <w:p w14:paraId="26F9021C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були обмежені фізичними обмеженнями, жорстоким поводженням, погрозами і такими діями, як утримання документів, що засвідчують особу, і цінного майна, мали право вільно працювати, заздалегідь знали умови своєї роботи і регулярно отримували оплату праці.</w:t>
      </w:r>
    </w:p>
    <w:p w14:paraId="39D2A797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Фонд та партнер повинні вжити відповідних заходів для виявлення, запобігання і вирішення ситуацій, пов'язаних з примусовою працею, які можуть виникнути в процесі реалізації ділових відносин або бути будь-яким чином пов'язані з його діловими відносинами.</w:t>
      </w:r>
    </w:p>
    <w:p w14:paraId="61742744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Справедлива заробітна плата є запорукою належного виконання працівниками своїх посадових обов’язків. Постачальник/підрядник/виконавець повинен забезпечити всім працівникам справедливу і конкурентоспроможну заробітну плату.</w:t>
      </w:r>
    </w:p>
    <w:p w14:paraId="40134C9F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Робочий час і час відпочинку регламентуються національним законодавством України.</w:t>
      </w:r>
    </w:p>
    <w:p w14:paraId="3F6F3F56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Фонд та партнери (постачальники/підрядники/виконавці) визнають складність управління балансом між роботою та особистим життям і правом на відпочинок та дозвілля. З огляду на це  зобов'язання дотримуватися вимог колективних договорів, якщо такі є, про тривалість роботи та оплачувану відпустку та трудових договорів є обов’язком.</w:t>
      </w:r>
    </w:p>
    <w:p w14:paraId="29DD9C56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Різноманітність і облік індивідуальних особливостей, відмова від дискримінації та домагань</w:t>
      </w:r>
    </w:p>
    <w:p w14:paraId="35C35DC5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Фонд та партнери (постачальники/підрядники/виконавці) поважають різноманітність і індивідуальні особливості і засуджують будь-які форми дискримінації і домагань, будь-то </w:t>
      </w:r>
      <w:r w:rsidRPr="008162CC">
        <w:rPr>
          <w:rFonts w:ascii="Times New Roman" w:eastAsia="Times New Roman" w:hAnsi="Times New Roman"/>
          <w:color w:val="000000"/>
          <w:lang w:val="uk-UA" w:eastAsia="uk-UA"/>
        </w:rPr>
        <w:lastRenderedPageBreak/>
        <w:t xml:space="preserve">недоречна або зневажлива поведінка, наприклад фізичні і словесні образи і сексуальне домагання на робочому місці або на будь-яких пов'язаних з роботою заходах. </w:t>
      </w:r>
    </w:p>
    <w:p w14:paraId="22F10FD5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Вживання активних заходів для забезпечення рівних можливостей для всіх співробітників, включаючи непостійних і тимчасових працівників, сезонних працівників і працівників, зайнятих в країні, відмінній від країни їх походження або національності є обов’язком.</w:t>
      </w:r>
    </w:p>
    <w:p w14:paraId="14F919E0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Свобода асоціацій і колективні переговори</w:t>
      </w:r>
    </w:p>
    <w:p w14:paraId="33626265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Постачальником/підрядником/виконавцем визнається право своїх співробітників створювати профспілки і вступати в них за своїм вибором, а також право на ведення колективних переговорів, не побоюючись залякування або репресій. </w:t>
      </w:r>
    </w:p>
    <w:p w14:paraId="6065831F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Охорона праці і техніка безпеки</w:t>
      </w:r>
    </w:p>
    <w:p w14:paraId="31643293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Постачальником/підрядником/виконавцем визнається, що люди є головною цінністю, а тому обов’язковими до виконання є вжиття належних дій і заходів для забезпечення і підтримання безпечних і сприятливих для здоров'я умов праці для всіх співробітників шляхом усунення виявлених ризиків, проведення профілактичних заходів, оцінки ефективності цих заходів і прагнення до безперервного вдосконалення. </w:t>
      </w:r>
    </w:p>
    <w:p w14:paraId="6BF503F9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Екологічні питання, пов'язані з правами людини</w:t>
      </w:r>
    </w:p>
    <w:p w14:paraId="31A647BE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Постачальником/підрядником/виконавцем визнається, що безпечне, чисте і стійке середовище є невід'ємною частиною повного здійснення прав людини. Тому охорона навколишнього середовища має основоположне значення для захисту і поваги прав людини. </w:t>
      </w:r>
    </w:p>
    <w:p w14:paraId="531B073C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Збереження екосистеми, повага до землекористування, права на землю і традиційну культуру та засоби для існування місцевих громад мають бути дотримані при виконанні будь-яких проектів.</w:t>
      </w:r>
    </w:p>
    <w:p w14:paraId="4EF16003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Процедури відновлення навколишнього середовища і розгляд скарг</w:t>
      </w:r>
    </w:p>
    <w:p w14:paraId="1CFD3D6A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Постачальником/підрядником/виконавцем повинні вживатися відповідні дії і заходи для створення ефективного механізму захисту, щоб гарантувати, що питання і проблеми прав людини можуть бути вирішені.</w:t>
      </w:r>
    </w:p>
    <w:p w14:paraId="3A29DBAF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</w:p>
    <w:p w14:paraId="72DD89AF" w14:textId="77777777" w:rsidR="0086208F" w:rsidRPr="008162CC" w:rsidRDefault="0086208F" w:rsidP="00323B52">
      <w:pPr>
        <w:numPr>
          <w:ilvl w:val="0"/>
          <w:numId w:val="4"/>
        </w:numPr>
        <w:shd w:val="clear" w:color="auto" w:fill="FFFFFF"/>
        <w:contextualSpacing/>
        <w:jc w:val="center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ПРИНЦИП 2: ОХОРОНА НАВКОЛИШНЬОГО СЕРЕДОВИЩА ТА ВНЕСОК У СТАЛИЙ РОЗВИТОК</w:t>
      </w:r>
    </w:p>
    <w:p w14:paraId="37F7F8DC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Дотримання вимог щодо збереження насаджень, відмова від вирубки дерев та збереження зелених зон</w:t>
      </w:r>
    </w:p>
    <w:p w14:paraId="3F12D42F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Постачальник/підрядник/виконавець повинен вжити відповідних заходів для забезпечення того, щоб його діяльність не робила негативного впливу на ліси, зелені насадження та зелені зони.</w:t>
      </w:r>
    </w:p>
    <w:p w14:paraId="5062D4C2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 повинен зберігати документальне підтвердження історії землекористування/дозволи на вирубку і надавати його на запит.</w:t>
      </w:r>
    </w:p>
    <w:p w14:paraId="7A88ED77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Біорізноманіття</w:t>
      </w:r>
    </w:p>
    <w:p w14:paraId="720AEA02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Постачальник/підрядник/виконавець повинен вжити відповідних заходів для забезпечення збереження біорізноманіття протягом усієї своєї діяльності і виконання проекту.</w:t>
      </w:r>
    </w:p>
    <w:p w14:paraId="27C051A1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Якість повітря і викиди парникових газів в атмосферу</w:t>
      </w:r>
    </w:p>
    <w:p w14:paraId="18084D8E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Постачальником/підрядником/виконавцем повинні вживатись заходи, щоб звести до мінімуму викиди в атмосферу і вплив на якість повітря, наскільки це можливо, а також впровадити практику для оцінки та скорочення своїх викидів парникових газів в атмосферу і надати їх документальне підтвердження, якщо це потрібно.</w:t>
      </w:r>
    </w:p>
    <w:p w14:paraId="1193FFAE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Управління та збереження водних ресурсів</w:t>
      </w:r>
    </w:p>
    <w:p w14:paraId="75C46770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Постачальником/підрядником/виконавцем повинні вживатись заходи, щоб мінімізувати свій вплив на воду, зменшивши її споживання і забезпечивши підтримку або поліпшення якості підземних вод, наскільки це можливо, підтримуючи при цьому збереження водних ресурсів. </w:t>
      </w:r>
    </w:p>
    <w:p w14:paraId="0AC11A7E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При необхідності отримання дозволів на використання водних ресурсів наявність таких дозволів є обов’язковою.</w:t>
      </w:r>
    </w:p>
    <w:p w14:paraId="2D220F58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Контроль і утилізація відходів</w:t>
      </w:r>
    </w:p>
    <w:p w14:paraId="0EB365F5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lastRenderedPageBreak/>
        <w:t>Постачальником/підрядником/виконавцем повинні вживатись заходи для мінімізації виробництва відходів та споживання природних ресурсів. Постачальник повинен впровадити практики з контролю і утилізації відходів, зменшуючи свої відходи і сприяючи циркулярній економіці.</w:t>
      </w:r>
    </w:p>
    <w:p w14:paraId="135B2A52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Управління в області застосування хімічних речовин</w:t>
      </w:r>
    </w:p>
    <w:p w14:paraId="2B7335C0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Постачальником/підрядником/виконавцем не повинні використовуватися хімічні речовини, які вважаються шкідливими для навколишнього середовища і (або) людей. </w:t>
      </w:r>
    </w:p>
    <w:p w14:paraId="7DE1D5CC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Якість ґрунту</w:t>
      </w:r>
    </w:p>
    <w:p w14:paraId="5BD3E526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Постачальником/підрядником/виконавцем повинні вживатись заходи для збереження якості </w:t>
      </w:r>
      <w:proofErr w:type="spellStart"/>
      <w:r w:rsidRPr="008162CC">
        <w:rPr>
          <w:rFonts w:ascii="Times New Roman" w:eastAsia="Times New Roman" w:hAnsi="Times New Roman"/>
          <w:color w:val="000000"/>
          <w:lang w:val="uk-UA" w:eastAsia="uk-UA"/>
        </w:rPr>
        <w:t>грунту</w:t>
      </w:r>
      <w:proofErr w:type="spellEnd"/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 і, наскільки це можливо, слід мінімізувати свій вплив на ґрунт.</w:t>
      </w:r>
    </w:p>
    <w:p w14:paraId="6B0ACE53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Енергоефективність</w:t>
      </w:r>
    </w:p>
    <w:p w14:paraId="189A3918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Постачальником/підрядником/виконавцем повинні вживатись заходи, щоб мінімізувати споживання енергії, а також впроваджуватись стратегії енергозбереження (тобто використання поновлюваних ресурсів і палива, економічні логістичні операції).</w:t>
      </w:r>
    </w:p>
    <w:p w14:paraId="6F8D19C5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Турбота про благополуччя тварин</w:t>
      </w:r>
    </w:p>
    <w:p w14:paraId="1322826C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Постачальником/підрядником/виконавцем повинні вживатись заходи для забезпечення захисту тварин і дотримання їх благополуччя.</w:t>
      </w:r>
    </w:p>
    <w:p w14:paraId="2DF2136C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proofErr w:type="spellStart"/>
      <w:r w:rsidRPr="008162CC">
        <w:rPr>
          <w:rFonts w:ascii="Times New Roman" w:eastAsia="Times New Roman" w:hAnsi="Times New Roman"/>
          <w:color w:val="000000"/>
          <w:lang w:val="uk-UA" w:eastAsia="uk-UA"/>
        </w:rPr>
        <w:t>Екостійка</w:t>
      </w:r>
      <w:proofErr w:type="spellEnd"/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 упаковка</w:t>
      </w:r>
    </w:p>
    <w:p w14:paraId="3ADFD3D3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Постачальником/підрядником/виконавцем повинні вживатись заходи для мінімізації впливу упаковки на навколишнє середовище. Постачальник повинен постійно застосовувати принципи </w:t>
      </w:r>
      <w:proofErr w:type="spellStart"/>
      <w:r w:rsidRPr="008162CC">
        <w:rPr>
          <w:rFonts w:ascii="Times New Roman" w:eastAsia="Times New Roman" w:hAnsi="Times New Roman"/>
          <w:color w:val="000000"/>
          <w:lang w:val="uk-UA" w:eastAsia="uk-UA"/>
        </w:rPr>
        <w:t>екодизайну</w:t>
      </w:r>
      <w:proofErr w:type="spellEnd"/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: </w:t>
      </w:r>
    </w:p>
    <w:p w14:paraId="37CE2B55" w14:textId="77777777" w:rsidR="0086208F" w:rsidRPr="008162CC" w:rsidRDefault="0086208F" w:rsidP="00323B52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виключення непотрібної упаковки, вибір, по можливості, утилізованих матеріалів, скорочення кількості матеріалів - особливо якщо вони надходять з невідновлюваних джерел - і сприяти майбутньому повторному використанню чи переробці упаковки.</w:t>
      </w:r>
    </w:p>
    <w:p w14:paraId="7B612202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</w:p>
    <w:p w14:paraId="5862A787" w14:textId="77777777" w:rsidR="0086208F" w:rsidRPr="008162CC" w:rsidRDefault="0086208F" w:rsidP="00323B52">
      <w:pPr>
        <w:numPr>
          <w:ilvl w:val="0"/>
          <w:numId w:val="4"/>
        </w:numPr>
        <w:shd w:val="clear" w:color="auto" w:fill="FFFFFF"/>
        <w:contextualSpacing/>
        <w:jc w:val="center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ПРИНЦИП 3: ПРОЗОРІСТЬ ПОСТАЧАЛЬНИКІВ</w:t>
      </w:r>
    </w:p>
    <w:p w14:paraId="5BC1C92C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Відстеження і керування даними</w:t>
      </w:r>
    </w:p>
    <w:p w14:paraId="344F82BD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Постачальник/підрядник/виконавець повинен дотримуватись прозорості у формуванні матеріально – технічної бази, ціни, персоналу інших критеріях, які є визначальними для обрання особи переможцем тендеру.</w:t>
      </w:r>
    </w:p>
    <w:p w14:paraId="695759C2" w14:textId="11A69CF2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Постачальник/підрядник/виконавець повинен відслідковувати, звідки походить його товар, зберігати критично важливі документи, повідомляти інформацію та керувати нею відповідно до узгодженого набору даних. </w:t>
      </w:r>
    </w:p>
    <w:p w14:paraId="3FDF9AEC" w14:textId="77777777" w:rsidR="00D319C7" w:rsidRPr="008162CC" w:rsidRDefault="00D319C7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</w:p>
    <w:p w14:paraId="571B6428" w14:textId="77777777" w:rsidR="0086208F" w:rsidRPr="008162CC" w:rsidRDefault="0086208F" w:rsidP="00323B52">
      <w:pPr>
        <w:numPr>
          <w:ilvl w:val="0"/>
          <w:numId w:val="4"/>
        </w:numPr>
        <w:shd w:val="clear" w:color="auto" w:fill="FFFFFF"/>
        <w:contextualSpacing/>
        <w:jc w:val="center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 ОНОВЛЕННЯ І РЕДАКЦІЇ</w:t>
      </w:r>
    </w:p>
    <w:p w14:paraId="50DE35F6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Даний Кодекс постачальника буде регулярно оновлюватися і переглядатися, щоб</w:t>
      </w:r>
    </w:p>
    <w:p w14:paraId="77C8F9A0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відобразити досвід його застосування з урахуванням подій та ситуацій, що мають місце протягом строку його дії.</w:t>
      </w:r>
    </w:p>
    <w:p w14:paraId="741D7877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</w:p>
    <w:p w14:paraId="29A36B7D" w14:textId="77777777" w:rsidR="0086208F" w:rsidRPr="008162CC" w:rsidRDefault="0086208F" w:rsidP="00323B52">
      <w:pPr>
        <w:numPr>
          <w:ilvl w:val="0"/>
          <w:numId w:val="4"/>
        </w:numPr>
        <w:shd w:val="clear" w:color="auto" w:fill="FFFFFF"/>
        <w:contextualSpacing/>
        <w:jc w:val="center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ЗАЯВА ПОСТАЧАЛЬНИКА</w:t>
      </w:r>
    </w:p>
    <w:p w14:paraId="7D5F506E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Ми хочемо розвивати довгострокові відносини з партнерами (постачальником/підрядником/виконавцем) з метою подальшого зміцнення нашого партнерства, спрямованого на створення справедливого, стійкого і прозорого ланцюжка поставок.</w:t>
      </w:r>
    </w:p>
    <w:p w14:paraId="4C9D8ABD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Тому постачальник/підрядник/виконавець:</w:t>
      </w:r>
    </w:p>
    <w:p w14:paraId="52E05B63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• погоджується і зобов'язується дотримуватися вищезгаданих умов Кодексу.</w:t>
      </w:r>
    </w:p>
    <w:p w14:paraId="041EBFEF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 xml:space="preserve">• зобов'язується здійснювати комплексну перевірку, яка може включати в себе застосування </w:t>
      </w:r>
      <w:proofErr w:type="spellStart"/>
      <w:r w:rsidRPr="008162CC">
        <w:rPr>
          <w:rFonts w:ascii="Times New Roman" w:eastAsia="Times New Roman" w:hAnsi="Times New Roman"/>
          <w:color w:val="000000"/>
          <w:lang w:val="uk-UA" w:eastAsia="uk-UA"/>
        </w:rPr>
        <w:t>самодекларації</w:t>
      </w:r>
      <w:proofErr w:type="spellEnd"/>
      <w:r w:rsidRPr="008162CC">
        <w:rPr>
          <w:rFonts w:ascii="Times New Roman" w:eastAsia="Times New Roman" w:hAnsi="Times New Roman"/>
          <w:color w:val="000000"/>
          <w:lang w:val="uk-UA" w:eastAsia="uk-UA"/>
        </w:rPr>
        <w:t>, оцінки в режимі онлайн, оцінки ризиків і впливу, збір даних, внутрішні або сторонні перевірки, а також надання ліцензій, сертифікатів, акредитацій і (або) документів.</w:t>
      </w:r>
    </w:p>
    <w:p w14:paraId="2AB5D492" w14:textId="77777777" w:rsidR="0086208F" w:rsidRPr="008162CC" w:rsidRDefault="0086208F" w:rsidP="00323B52">
      <w:pPr>
        <w:shd w:val="clear" w:color="auto" w:fill="FFFFFF"/>
        <w:jc w:val="both"/>
        <w:rPr>
          <w:rFonts w:ascii="Times New Roman" w:eastAsia="Times New Roman" w:hAnsi="Times New Roman"/>
          <w:color w:val="000000"/>
          <w:lang w:val="uk-UA" w:eastAsia="uk-UA"/>
        </w:rPr>
      </w:pPr>
      <w:r w:rsidRPr="008162CC">
        <w:rPr>
          <w:rFonts w:ascii="Times New Roman" w:eastAsia="Times New Roman" w:hAnsi="Times New Roman"/>
          <w:color w:val="000000"/>
          <w:lang w:val="uk-UA" w:eastAsia="uk-UA"/>
        </w:rPr>
        <w:t>• погоджується з тим, що Фонд або призначена третя сторона можуть проводити оголошені/неоголошені перевірки/інспекції.</w:t>
      </w:r>
    </w:p>
    <w:p w14:paraId="3A6E0C3C" w14:textId="77777777" w:rsidR="00833DE2" w:rsidRPr="008162CC" w:rsidRDefault="00833DE2" w:rsidP="00323B52">
      <w:pPr>
        <w:jc w:val="center"/>
        <w:rPr>
          <w:rFonts w:ascii="Times New Roman" w:hAnsi="Times New Roman"/>
          <w:lang w:val="uk-UA"/>
        </w:rPr>
      </w:pPr>
    </w:p>
    <w:sectPr w:rsidR="00833DE2" w:rsidRPr="008162CC" w:rsidSect="00556082">
      <w:headerReference w:type="default" r:id="rId10"/>
      <w:foot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7851" w14:textId="77777777" w:rsidR="005F700C" w:rsidRDefault="005F700C" w:rsidP="00A53350">
      <w:r>
        <w:separator/>
      </w:r>
    </w:p>
  </w:endnote>
  <w:endnote w:type="continuationSeparator" w:id="0">
    <w:p w14:paraId="7054998B" w14:textId="77777777" w:rsidR="005F700C" w:rsidRDefault="005F700C" w:rsidP="00A5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Pro">
    <w:altName w:val="Times New Roman"/>
    <w:charset w:val="00"/>
    <w:family w:val="auto"/>
    <w:pitch w:val="variable"/>
    <w:sig w:usb0="80000AAF" w:usb1="5000204A" w:usb2="00000000" w:usb3="00000000" w:csb0="0000003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77632"/>
      <w:docPartObj>
        <w:docPartGallery w:val="Page Numbers (Bottom of Page)"/>
        <w:docPartUnique/>
      </w:docPartObj>
    </w:sdtPr>
    <w:sdtEndPr/>
    <w:sdtContent>
      <w:p w14:paraId="26361C9C" w14:textId="3AEF194B" w:rsidR="00240D3E" w:rsidRDefault="00240D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82AFD" w14:textId="77777777" w:rsidR="00040B92" w:rsidRDefault="00040B92" w:rsidP="00A53350">
    <w:pPr>
      <w:pStyle w:val="a5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02621" w14:textId="77777777" w:rsidR="005F700C" w:rsidRDefault="005F700C" w:rsidP="00A53350">
      <w:r>
        <w:separator/>
      </w:r>
    </w:p>
  </w:footnote>
  <w:footnote w:type="continuationSeparator" w:id="0">
    <w:p w14:paraId="64F81A19" w14:textId="77777777" w:rsidR="005F700C" w:rsidRDefault="005F700C" w:rsidP="00A5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88A4" w14:textId="77777777" w:rsidR="00040B92" w:rsidRDefault="00040B92" w:rsidP="00A53350">
    <w:pPr>
      <w:pStyle w:val="a3"/>
      <w:ind w:right="-631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551"/>
    <w:multiLevelType w:val="hybridMultilevel"/>
    <w:tmpl w:val="815E8C62"/>
    <w:lvl w:ilvl="0" w:tplc="2E1AE2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1D7B"/>
    <w:multiLevelType w:val="hybridMultilevel"/>
    <w:tmpl w:val="0248DE2C"/>
    <w:lvl w:ilvl="0" w:tplc="9D880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15892"/>
    <w:multiLevelType w:val="hybridMultilevel"/>
    <w:tmpl w:val="14F8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E4CE6"/>
    <w:multiLevelType w:val="hybridMultilevel"/>
    <w:tmpl w:val="EF4A8E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84E29"/>
    <w:multiLevelType w:val="hybridMultilevel"/>
    <w:tmpl w:val="973EC7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E1F67BE"/>
    <w:multiLevelType w:val="hybridMultilevel"/>
    <w:tmpl w:val="45E6E24A"/>
    <w:lvl w:ilvl="0" w:tplc="13EEF9F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8D670C3"/>
    <w:multiLevelType w:val="hybridMultilevel"/>
    <w:tmpl w:val="43126DC0"/>
    <w:lvl w:ilvl="0" w:tplc="05B4374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95A543A"/>
    <w:multiLevelType w:val="multilevel"/>
    <w:tmpl w:val="174E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C5407"/>
    <w:multiLevelType w:val="hybridMultilevel"/>
    <w:tmpl w:val="98187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9699A"/>
    <w:multiLevelType w:val="hybridMultilevel"/>
    <w:tmpl w:val="77D22DBA"/>
    <w:lvl w:ilvl="0" w:tplc="9A0AD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9C73B3"/>
    <w:multiLevelType w:val="multilevel"/>
    <w:tmpl w:val="EC04131E"/>
    <w:lvl w:ilvl="0">
      <w:start w:val="1"/>
      <w:numFmt w:val="decimal"/>
      <w:lvlText w:val="%1"/>
      <w:lvlJc w:val="left"/>
      <w:pPr>
        <w:ind w:left="399" w:hanging="428"/>
      </w:pPr>
    </w:lvl>
    <w:lvl w:ilvl="1">
      <w:start w:val="1"/>
      <w:numFmt w:val="decimal"/>
      <w:lvlText w:val="%1.%2."/>
      <w:lvlJc w:val="left"/>
      <w:pPr>
        <w:ind w:left="399" w:hanging="42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-"/>
      <w:lvlJc w:val="left"/>
      <w:pPr>
        <w:ind w:left="399" w:hanging="142"/>
      </w:pPr>
      <w:rPr>
        <w:rFonts w:ascii="Verdana" w:eastAsia="Verdana" w:hAnsi="Verdana" w:cs="Verdana"/>
        <w:sz w:val="24"/>
        <w:szCs w:val="24"/>
      </w:rPr>
    </w:lvl>
    <w:lvl w:ilvl="3">
      <w:start w:val="1"/>
      <w:numFmt w:val="bullet"/>
      <w:lvlText w:val="•"/>
      <w:lvlJc w:val="left"/>
      <w:pPr>
        <w:ind w:left="3240" w:hanging="142"/>
      </w:pPr>
    </w:lvl>
    <w:lvl w:ilvl="4">
      <w:start w:val="1"/>
      <w:numFmt w:val="bullet"/>
      <w:lvlText w:val="•"/>
      <w:lvlJc w:val="left"/>
      <w:pPr>
        <w:ind w:left="4187" w:hanging="142"/>
      </w:pPr>
    </w:lvl>
    <w:lvl w:ilvl="5">
      <w:start w:val="1"/>
      <w:numFmt w:val="bullet"/>
      <w:lvlText w:val="•"/>
      <w:lvlJc w:val="left"/>
      <w:pPr>
        <w:ind w:left="5134" w:hanging="142"/>
      </w:pPr>
    </w:lvl>
    <w:lvl w:ilvl="6">
      <w:start w:val="1"/>
      <w:numFmt w:val="bullet"/>
      <w:lvlText w:val="•"/>
      <w:lvlJc w:val="left"/>
      <w:pPr>
        <w:ind w:left="6081" w:hanging="142"/>
      </w:pPr>
    </w:lvl>
    <w:lvl w:ilvl="7">
      <w:start w:val="1"/>
      <w:numFmt w:val="bullet"/>
      <w:lvlText w:val="•"/>
      <w:lvlJc w:val="left"/>
      <w:pPr>
        <w:ind w:left="7028" w:hanging="142"/>
      </w:pPr>
    </w:lvl>
    <w:lvl w:ilvl="8">
      <w:start w:val="1"/>
      <w:numFmt w:val="bullet"/>
      <w:lvlText w:val="•"/>
      <w:lvlJc w:val="left"/>
      <w:pPr>
        <w:ind w:left="7975" w:hanging="142"/>
      </w:pPr>
    </w:lvl>
  </w:abstractNum>
  <w:abstractNum w:abstractNumId="11" w15:restartNumberingAfterBreak="0">
    <w:nsid w:val="6EA74C6B"/>
    <w:multiLevelType w:val="hybridMultilevel"/>
    <w:tmpl w:val="F63622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7F8370C"/>
    <w:multiLevelType w:val="hybridMultilevel"/>
    <w:tmpl w:val="2046A454"/>
    <w:lvl w:ilvl="0" w:tplc="1640E3C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12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50"/>
    <w:rsid w:val="00010405"/>
    <w:rsid w:val="00010DA4"/>
    <w:rsid w:val="00011BB3"/>
    <w:rsid w:val="000165A4"/>
    <w:rsid w:val="000204E2"/>
    <w:rsid w:val="00024A7F"/>
    <w:rsid w:val="00025800"/>
    <w:rsid w:val="00035BA8"/>
    <w:rsid w:val="00040B92"/>
    <w:rsid w:val="00044FAC"/>
    <w:rsid w:val="00046478"/>
    <w:rsid w:val="00062609"/>
    <w:rsid w:val="000810F2"/>
    <w:rsid w:val="00085782"/>
    <w:rsid w:val="00085E85"/>
    <w:rsid w:val="00087BBA"/>
    <w:rsid w:val="00096847"/>
    <w:rsid w:val="000A1A08"/>
    <w:rsid w:val="000D0DC1"/>
    <w:rsid w:val="000D256B"/>
    <w:rsid w:val="000E2986"/>
    <w:rsid w:val="000F7166"/>
    <w:rsid w:val="00101C54"/>
    <w:rsid w:val="00111B8D"/>
    <w:rsid w:val="00112CC5"/>
    <w:rsid w:val="0011585E"/>
    <w:rsid w:val="00117ED1"/>
    <w:rsid w:val="001324B7"/>
    <w:rsid w:val="00135991"/>
    <w:rsid w:val="00145785"/>
    <w:rsid w:val="00150AD2"/>
    <w:rsid w:val="001536D8"/>
    <w:rsid w:val="00154BB9"/>
    <w:rsid w:val="001635BD"/>
    <w:rsid w:val="00177F7E"/>
    <w:rsid w:val="00181F88"/>
    <w:rsid w:val="0018563E"/>
    <w:rsid w:val="00187E43"/>
    <w:rsid w:val="001B460A"/>
    <w:rsid w:val="001B56A7"/>
    <w:rsid w:val="001B59A3"/>
    <w:rsid w:val="001C1CC6"/>
    <w:rsid w:val="001C5484"/>
    <w:rsid w:val="001D2ABC"/>
    <w:rsid w:val="001D4AD0"/>
    <w:rsid w:val="001D4FF5"/>
    <w:rsid w:val="001E0151"/>
    <w:rsid w:val="001E5950"/>
    <w:rsid w:val="001F514A"/>
    <w:rsid w:val="001F6F6B"/>
    <w:rsid w:val="0020304A"/>
    <w:rsid w:val="00213C13"/>
    <w:rsid w:val="002144F8"/>
    <w:rsid w:val="002165A2"/>
    <w:rsid w:val="00217CB0"/>
    <w:rsid w:val="00220647"/>
    <w:rsid w:val="002336D8"/>
    <w:rsid w:val="00234054"/>
    <w:rsid w:val="00240D3E"/>
    <w:rsid w:val="00242258"/>
    <w:rsid w:val="00242ADE"/>
    <w:rsid w:val="00243DCE"/>
    <w:rsid w:val="0024475E"/>
    <w:rsid w:val="0024690E"/>
    <w:rsid w:val="00246CF0"/>
    <w:rsid w:val="00251E84"/>
    <w:rsid w:val="00253954"/>
    <w:rsid w:val="00262C3C"/>
    <w:rsid w:val="00264A8E"/>
    <w:rsid w:val="00267589"/>
    <w:rsid w:val="00283EA4"/>
    <w:rsid w:val="002A11F4"/>
    <w:rsid w:val="002B5B22"/>
    <w:rsid w:val="002B65DC"/>
    <w:rsid w:val="002C1AD5"/>
    <w:rsid w:val="002C33FE"/>
    <w:rsid w:val="002D1E53"/>
    <w:rsid w:val="002F1E95"/>
    <w:rsid w:val="00303FAD"/>
    <w:rsid w:val="0031070B"/>
    <w:rsid w:val="00313927"/>
    <w:rsid w:val="00323B52"/>
    <w:rsid w:val="00330946"/>
    <w:rsid w:val="00343473"/>
    <w:rsid w:val="00353CA2"/>
    <w:rsid w:val="0035544B"/>
    <w:rsid w:val="0035695A"/>
    <w:rsid w:val="003625DE"/>
    <w:rsid w:val="00383446"/>
    <w:rsid w:val="003921A0"/>
    <w:rsid w:val="003930BE"/>
    <w:rsid w:val="003943F4"/>
    <w:rsid w:val="003A312F"/>
    <w:rsid w:val="003A6CD3"/>
    <w:rsid w:val="003B4658"/>
    <w:rsid w:val="003B5F29"/>
    <w:rsid w:val="003B6460"/>
    <w:rsid w:val="003C1600"/>
    <w:rsid w:val="003D039D"/>
    <w:rsid w:val="003E1242"/>
    <w:rsid w:val="003E3CEE"/>
    <w:rsid w:val="003F11AE"/>
    <w:rsid w:val="003F3BF1"/>
    <w:rsid w:val="00400F29"/>
    <w:rsid w:val="0040178F"/>
    <w:rsid w:val="00403F5D"/>
    <w:rsid w:val="00413899"/>
    <w:rsid w:val="00422810"/>
    <w:rsid w:val="00422BD5"/>
    <w:rsid w:val="0043596F"/>
    <w:rsid w:val="0044149F"/>
    <w:rsid w:val="00451B9D"/>
    <w:rsid w:val="004527E6"/>
    <w:rsid w:val="004577BE"/>
    <w:rsid w:val="00461FED"/>
    <w:rsid w:val="00465CF5"/>
    <w:rsid w:val="00473E39"/>
    <w:rsid w:val="004815E4"/>
    <w:rsid w:val="004826FF"/>
    <w:rsid w:val="00487E6E"/>
    <w:rsid w:val="0049350D"/>
    <w:rsid w:val="004A362C"/>
    <w:rsid w:val="004A5759"/>
    <w:rsid w:val="004B303A"/>
    <w:rsid w:val="004B3C61"/>
    <w:rsid w:val="004B3CF0"/>
    <w:rsid w:val="004C2733"/>
    <w:rsid w:val="004C2BBB"/>
    <w:rsid w:val="004C7635"/>
    <w:rsid w:val="004E241F"/>
    <w:rsid w:val="004E2E78"/>
    <w:rsid w:val="004E402A"/>
    <w:rsid w:val="004F7F72"/>
    <w:rsid w:val="00500630"/>
    <w:rsid w:val="005051F3"/>
    <w:rsid w:val="00507514"/>
    <w:rsid w:val="00507FE4"/>
    <w:rsid w:val="00527280"/>
    <w:rsid w:val="00527AB1"/>
    <w:rsid w:val="00537BA3"/>
    <w:rsid w:val="00545DE4"/>
    <w:rsid w:val="00556082"/>
    <w:rsid w:val="005575D3"/>
    <w:rsid w:val="00567420"/>
    <w:rsid w:val="00570C21"/>
    <w:rsid w:val="00571B84"/>
    <w:rsid w:val="00577626"/>
    <w:rsid w:val="0058572F"/>
    <w:rsid w:val="00586FF2"/>
    <w:rsid w:val="0059133B"/>
    <w:rsid w:val="005925D3"/>
    <w:rsid w:val="00592BAD"/>
    <w:rsid w:val="005A37E3"/>
    <w:rsid w:val="005B22AE"/>
    <w:rsid w:val="005C07D3"/>
    <w:rsid w:val="005D2690"/>
    <w:rsid w:val="005D41D3"/>
    <w:rsid w:val="005E65EF"/>
    <w:rsid w:val="005F3DD8"/>
    <w:rsid w:val="005F48DD"/>
    <w:rsid w:val="005F700C"/>
    <w:rsid w:val="00610085"/>
    <w:rsid w:val="0061433C"/>
    <w:rsid w:val="006178DB"/>
    <w:rsid w:val="006217F8"/>
    <w:rsid w:val="00624618"/>
    <w:rsid w:val="00630194"/>
    <w:rsid w:val="00633F7B"/>
    <w:rsid w:val="0064671C"/>
    <w:rsid w:val="006508A7"/>
    <w:rsid w:val="00655627"/>
    <w:rsid w:val="00662401"/>
    <w:rsid w:val="00664C79"/>
    <w:rsid w:val="006674FF"/>
    <w:rsid w:val="00672F37"/>
    <w:rsid w:val="00674999"/>
    <w:rsid w:val="0067589D"/>
    <w:rsid w:val="006776C4"/>
    <w:rsid w:val="00682243"/>
    <w:rsid w:val="00690CBA"/>
    <w:rsid w:val="00693301"/>
    <w:rsid w:val="006A2DD6"/>
    <w:rsid w:val="006A79BF"/>
    <w:rsid w:val="006B0158"/>
    <w:rsid w:val="006B04BD"/>
    <w:rsid w:val="006B07D4"/>
    <w:rsid w:val="006B41E4"/>
    <w:rsid w:val="006C2E93"/>
    <w:rsid w:val="006C3F69"/>
    <w:rsid w:val="006C49C2"/>
    <w:rsid w:val="006D617D"/>
    <w:rsid w:val="006D7517"/>
    <w:rsid w:val="006E40F8"/>
    <w:rsid w:val="006E4912"/>
    <w:rsid w:val="006E4C05"/>
    <w:rsid w:val="006E5DAC"/>
    <w:rsid w:val="006F2A7E"/>
    <w:rsid w:val="006F39AA"/>
    <w:rsid w:val="006F4EF6"/>
    <w:rsid w:val="006F7ABB"/>
    <w:rsid w:val="006F7C61"/>
    <w:rsid w:val="007009E4"/>
    <w:rsid w:val="007078C5"/>
    <w:rsid w:val="0070792F"/>
    <w:rsid w:val="00716196"/>
    <w:rsid w:val="007168D9"/>
    <w:rsid w:val="00722028"/>
    <w:rsid w:val="007220E3"/>
    <w:rsid w:val="0073130C"/>
    <w:rsid w:val="007364AC"/>
    <w:rsid w:val="00743B99"/>
    <w:rsid w:val="00754E02"/>
    <w:rsid w:val="00756173"/>
    <w:rsid w:val="00757EBD"/>
    <w:rsid w:val="0077749A"/>
    <w:rsid w:val="00786D04"/>
    <w:rsid w:val="007A0432"/>
    <w:rsid w:val="007A6804"/>
    <w:rsid w:val="007B3B1D"/>
    <w:rsid w:val="007C0AA1"/>
    <w:rsid w:val="007D0271"/>
    <w:rsid w:val="007E1DD8"/>
    <w:rsid w:val="007E3689"/>
    <w:rsid w:val="007E6314"/>
    <w:rsid w:val="007E79F3"/>
    <w:rsid w:val="007F018C"/>
    <w:rsid w:val="007F3843"/>
    <w:rsid w:val="007F5870"/>
    <w:rsid w:val="00800404"/>
    <w:rsid w:val="008162CC"/>
    <w:rsid w:val="00833D1E"/>
    <w:rsid w:val="00833DE2"/>
    <w:rsid w:val="00846853"/>
    <w:rsid w:val="008503D3"/>
    <w:rsid w:val="00851F9F"/>
    <w:rsid w:val="0085514F"/>
    <w:rsid w:val="00856D45"/>
    <w:rsid w:val="0086208F"/>
    <w:rsid w:val="00862EDF"/>
    <w:rsid w:val="008640F4"/>
    <w:rsid w:val="00866B5A"/>
    <w:rsid w:val="0087296D"/>
    <w:rsid w:val="0087787D"/>
    <w:rsid w:val="008829B5"/>
    <w:rsid w:val="00882FE1"/>
    <w:rsid w:val="00890BEE"/>
    <w:rsid w:val="008B12FC"/>
    <w:rsid w:val="008B3922"/>
    <w:rsid w:val="008B485B"/>
    <w:rsid w:val="008B61D4"/>
    <w:rsid w:val="008C0D89"/>
    <w:rsid w:val="008C534E"/>
    <w:rsid w:val="008E7716"/>
    <w:rsid w:val="008E7CAF"/>
    <w:rsid w:val="008F23E8"/>
    <w:rsid w:val="008F37F6"/>
    <w:rsid w:val="008F3F10"/>
    <w:rsid w:val="00900FBE"/>
    <w:rsid w:val="00902201"/>
    <w:rsid w:val="009041D2"/>
    <w:rsid w:val="00904442"/>
    <w:rsid w:val="00904813"/>
    <w:rsid w:val="009112C6"/>
    <w:rsid w:val="00912E1E"/>
    <w:rsid w:val="00916215"/>
    <w:rsid w:val="00921FE3"/>
    <w:rsid w:val="00931BA9"/>
    <w:rsid w:val="00943CF0"/>
    <w:rsid w:val="00946195"/>
    <w:rsid w:val="00946DA9"/>
    <w:rsid w:val="00946F5A"/>
    <w:rsid w:val="0095504F"/>
    <w:rsid w:val="00957710"/>
    <w:rsid w:val="00963BF0"/>
    <w:rsid w:val="00964320"/>
    <w:rsid w:val="0097045C"/>
    <w:rsid w:val="00971EDD"/>
    <w:rsid w:val="0097347D"/>
    <w:rsid w:val="009759BC"/>
    <w:rsid w:val="00980195"/>
    <w:rsid w:val="00980A05"/>
    <w:rsid w:val="009814C5"/>
    <w:rsid w:val="009827D5"/>
    <w:rsid w:val="009841C7"/>
    <w:rsid w:val="009855E9"/>
    <w:rsid w:val="00985DAE"/>
    <w:rsid w:val="009872C0"/>
    <w:rsid w:val="00991481"/>
    <w:rsid w:val="00992820"/>
    <w:rsid w:val="00992FC0"/>
    <w:rsid w:val="009930FC"/>
    <w:rsid w:val="009954C9"/>
    <w:rsid w:val="009B4E7B"/>
    <w:rsid w:val="009C2D02"/>
    <w:rsid w:val="009D0BB0"/>
    <w:rsid w:val="009D51F9"/>
    <w:rsid w:val="009E1143"/>
    <w:rsid w:val="009E1B2F"/>
    <w:rsid w:val="009E5187"/>
    <w:rsid w:val="009F2FD5"/>
    <w:rsid w:val="009F3051"/>
    <w:rsid w:val="00A00550"/>
    <w:rsid w:val="00A21B33"/>
    <w:rsid w:val="00A25B6F"/>
    <w:rsid w:val="00A27585"/>
    <w:rsid w:val="00A31137"/>
    <w:rsid w:val="00A33532"/>
    <w:rsid w:val="00A47374"/>
    <w:rsid w:val="00A51F70"/>
    <w:rsid w:val="00A52A38"/>
    <w:rsid w:val="00A53350"/>
    <w:rsid w:val="00A5746A"/>
    <w:rsid w:val="00A62E0C"/>
    <w:rsid w:val="00A66009"/>
    <w:rsid w:val="00A70421"/>
    <w:rsid w:val="00A717E9"/>
    <w:rsid w:val="00A77281"/>
    <w:rsid w:val="00A81736"/>
    <w:rsid w:val="00A826C0"/>
    <w:rsid w:val="00A86425"/>
    <w:rsid w:val="00AB6190"/>
    <w:rsid w:val="00AC29A0"/>
    <w:rsid w:val="00AC2ADA"/>
    <w:rsid w:val="00AC5682"/>
    <w:rsid w:val="00AE27EA"/>
    <w:rsid w:val="00AE36FD"/>
    <w:rsid w:val="00AE7901"/>
    <w:rsid w:val="00AF1CFC"/>
    <w:rsid w:val="00AF2C0F"/>
    <w:rsid w:val="00AF45C7"/>
    <w:rsid w:val="00B07064"/>
    <w:rsid w:val="00B075FD"/>
    <w:rsid w:val="00B13244"/>
    <w:rsid w:val="00B149A0"/>
    <w:rsid w:val="00B20805"/>
    <w:rsid w:val="00B20901"/>
    <w:rsid w:val="00B20AC6"/>
    <w:rsid w:val="00B20E1A"/>
    <w:rsid w:val="00B27F5D"/>
    <w:rsid w:val="00B3560D"/>
    <w:rsid w:val="00B4093C"/>
    <w:rsid w:val="00B444BA"/>
    <w:rsid w:val="00B445B1"/>
    <w:rsid w:val="00B47EB8"/>
    <w:rsid w:val="00B65BED"/>
    <w:rsid w:val="00B67F0E"/>
    <w:rsid w:val="00B75A19"/>
    <w:rsid w:val="00B812A6"/>
    <w:rsid w:val="00B8254E"/>
    <w:rsid w:val="00B874CD"/>
    <w:rsid w:val="00BA703E"/>
    <w:rsid w:val="00BC0BC8"/>
    <w:rsid w:val="00BC1F2D"/>
    <w:rsid w:val="00BC4D80"/>
    <w:rsid w:val="00BC767E"/>
    <w:rsid w:val="00BD1EB5"/>
    <w:rsid w:val="00BD27E6"/>
    <w:rsid w:val="00BE28A6"/>
    <w:rsid w:val="00BE4094"/>
    <w:rsid w:val="00BE5E54"/>
    <w:rsid w:val="00BF1E13"/>
    <w:rsid w:val="00BF4BF8"/>
    <w:rsid w:val="00BF536A"/>
    <w:rsid w:val="00C04682"/>
    <w:rsid w:val="00C047F1"/>
    <w:rsid w:val="00C07EF0"/>
    <w:rsid w:val="00C14CDF"/>
    <w:rsid w:val="00C2031E"/>
    <w:rsid w:val="00C30497"/>
    <w:rsid w:val="00C32887"/>
    <w:rsid w:val="00C513C0"/>
    <w:rsid w:val="00C55C31"/>
    <w:rsid w:val="00C56344"/>
    <w:rsid w:val="00C6684B"/>
    <w:rsid w:val="00C727C1"/>
    <w:rsid w:val="00C756E0"/>
    <w:rsid w:val="00C9105C"/>
    <w:rsid w:val="00C939AC"/>
    <w:rsid w:val="00C962A3"/>
    <w:rsid w:val="00C968D5"/>
    <w:rsid w:val="00C96EB0"/>
    <w:rsid w:val="00C97A8C"/>
    <w:rsid w:val="00CA0B57"/>
    <w:rsid w:val="00CB216B"/>
    <w:rsid w:val="00CC40B4"/>
    <w:rsid w:val="00CD1367"/>
    <w:rsid w:val="00CD195C"/>
    <w:rsid w:val="00CD7041"/>
    <w:rsid w:val="00CE0DDD"/>
    <w:rsid w:val="00CE21A0"/>
    <w:rsid w:val="00CE6A28"/>
    <w:rsid w:val="00CF30D8"/>
    <w:rsid w:val="00CF7438"/>
    <w:rsid w:val="00D20959"/>
    <w:rsid w:val="00D319C7"/>
    <w:rsid w:val="00D34F2B"/>
    <w:rsid w:val="00D5108A"/>
    <w:rsid w:val="00D53464"/>
    <w:rsid w:val="00D56956"/>
    <w:rsid w:val="00D62280"/>
    <w:rsid w:val="00D65D4D"/>
    <w:rsid w:val="00D71FF2"/>
    <w:rsid w:val="00D72AFD"/>
    <w:rsid w:val="00D77ADC"/>
    <w:rsid w:val="00D81354"/>
    <w:rsid w:val="00D81756"/>
    <w:rsid w:val="00D97F17"/>
    <w:rsid w:val="00DA17F9"/>
    <w:rsid w:val="00DA706B"/>
    <w:rsid w:val="00DB3B66"/>
    <w:rsid w:val="00DB619C"/>
    <w:rsid w:val="00DB67D0"/>
    <w:rsid w:val="00DC4134"/>
    <w:rsid w:val="00DC4871"/>
    <w:rsid w:val="00DC6ECF"/>
    <w:rsid w:val="00DD24E0"/>
    <w:rsid w:val="00DD486F"/>
    <w:rsid w:val="00DD49DE"/>
    <w:rsid w:val="00DD4A6E"/>
    <w:rsid w:val="00DE31F7"/>
    <w:rsid w:val="00DF179D"/>
    <w:rsid w:val="00DF4ADC"/>
    <w:rsid w:val="00E0077F"/>
    <w:rsid w:val="00E036A0"/>
    <w:rsid w:val="00E14C26"/>
    <w:rsid w:val="00E160B0"/>
    <w:rsid w:val="00E32564"/>
    <w:rsid w:val="00E36F78"/>
    <w:rsid w:val="00E50ADD"/>
    <w:rsid w:val="00E52044"/>
    <w:rsid w:val="00E52CD0"/>
    <w:rsid w:val="00E53CE7"/>
    <w:rsid w:val="00E66BE1"/>
    <w:rsid w:val="00E709E2"/>
    <w:rsid w:val="00E71FE4"/>
    <w:rsid w:val="00E73B69"/>
    <w:rsid w:val="00E80D31"/>
    <w:rsid w:val="00E83F77"/>
    <w:rsid w:val="00E87521"/>
    <w:rsid w:val="00EA29B2"/>
    <w:rsid w:val="00EA7E81"/>
    <w:rsid w:val="00EB144E"/>
    <w:rsid w:val="00EB699E"/>
    <w:rsid w:val="00ED1B8D"/>
    <w:rsid w:val="00EE0A96"/>
    <w:rsid w:val="00EF6FC4"/>
    <w:rsid w:val="00F008F2"/>
    <w:rsid w:val="00F06B2F"/>
    <w:rsid w:val="00F07CF8"/>
    <w:rsid w:val="00F10311"/>
    <w:rsid w:val="00F2140A"/>
    <w:rsid w:val="00F30210"/>
    <w:rsid w:val="00F3772C"/>
    <w:rsid w:val="00F461ED"/>
    <w:rsid w:val="00F52D1B"/>
    <w:rsid w:val="00F552A4"/>
    <w:rsid w:val="00F55EEC"/>
    <w:rsid w:val="00F64317"/>
    <w:rsid w:val="00F65129"/>
    <w:rsid w:val="00F6794C"/>
    <w:rsid w:val="00F70061"/>
    <w:rsid w:val="00F75439"/>
    <w:rsid w:val="00F833C9"/>
    <w:rsid w:val="00F875FE"/>
    <w:rsid w:val="00F91891"/>
    <w:rsid w:val="00F95A08"/>
    <w:rsid w:val="00F9633E"/>
    <w:rsid w:val="00FA4F3A"/>
    <w:rsid w:val="00FC0E2D"/>
    <w:rsid w:val="00FD4672"/>
    <w:rsid w:val="00FD7E8E"/>
    <w:rsid w:val="00FF12B7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79116"/>
  <w15:chartTrackingRefBased/>
  <w15:docId w15:val="{1D9E00ED-1C4D-4C6B-A18C-D138F55C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438"/>
    <w:rPr>
      <w:sz w:val="24"/>
      <w:szCs w:val="24"/>
      <w:lang w:eastAsia="en-US"/>
    </w:rPr>
  </w:style>
  <w:style w:type="paragraph" w:styleId="1">
    <w:name w:val="heading 1"/>
    <w:aliases w:val="Текст1"/>
    <w:basedOn w:val="a"/>
    <w:next w:val="a"/>
    <w:link w:val="10"/>
    <w:qFormat/>
    <w:rsid w:val="00E50ADD"/>
    <w:pPr>
      <w:keepNext/>
      <w:keepLines/>
      <w:spacing w:before="480"/>
      <w:outlineLvl w:val="0"/>
    </w:pPr>
    <w:rPr>
      <w:rFonts w:ascii="GothamPro" w:eastAsia="MS Gothic" w:hAnsi="GothamPro"/>
      <w:bCs/>
      <w:color w:val="7F7F7F"/>
      <w:sz w:val="22"/>
      <w:szCs w:val="32"/>
      <w:lang w:val="uk-UA"/>
    </w:rPr>
  </w:style>
  <w:style w:type="paragraph" w:styleId="2">
    <w:name w:val="heading 2"/>
    <w:aliases w:val="Название1"/>
    <w:basedOn w:val="a"/>
    <w:next w:val="a"/>
    <w:link w:val="20"/>
    <w:qFormat/>
    <w:rsid w:val="00E50ADD"/>
    <w:pPr>
      <w:keepNext/>
      <w:keepLines/>
      <w:spacing w:before="200"/>
      <w:outlineLvl w:val="1"/>
    </w:pPr>
    <w:rPr>
      <w:rFonts w:ascii="Gotham Pro" w:eastAsia="MS Gothic" w:hAnsi="Gotham Pro"/>
      <w:b/>
      <w:bCs/>
      <w:sz w:val="7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3350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locked/>
    <w:rsid w:val="00A53350"/>
    <w:rPr>
      <w:rFonts w:cs="Times New Roman"/>
    </w:rPr>
  </w:style>
  <w:style w:type="paragraph" w:styleId="a5">
    <w:name w:val="footer"/>
    <w:basedOn w:val="a"/>
    <w:link w:val="a6"/>
    <w:uiPriority w:val="99"/>
    <w:rsid w:val="00A53350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link w:val="a5"/>
    <w:uiPriority w:val="99"/>
    <w:locked/>
    <w:rsid w:val="00A53350"/>
    <w:rPr>
      <w:rFonts w:cs="Times New Roman"/>
    </w:rPr>
  </w:style>
  <w:style w:type="paragraph" w:styleId="a7">
    <w:name w:val="Balloon Text"/>
    <w:basedOn w:val="a"/>
    <w:link w:val="a8"/>
    <w:semiHidden/>
    <w:rsid w:val="00A53350"/>
    <w:rPr>
      <w:rFonts w:ascii="Lucida Grande" w:hAnsi="Lucida Grande"/>
      <w:sz w:val="18"/>
      <w:szCs w:val="18"/>
    </w:rPr>
  </w:style>
  <w:style w:type="character" w:customStyle="1" w:styleId="a8">
    <w:name w:val="Текст выноски Знак"/>
    <w:link w:val="a7"/>
    <w:semiHidden/>
    <w:locked/>
    <w:rsid w:val="00A53350"/>
    <w:rPr>
      <w:rFonts w:ascii="Lucida Grande" w:hAnsi="Lucida Grande" w:cs="Times New Roman"/>
      <w:sz w:val="18"/>
      <w:szCs w:val="18"/>
    </w:rPr>
  </w:style>
  <w:style w:type="table" w:styleId="a9">
    <w:name w:val="Table Grid"/>
    <w:basedOn w:val="a1"/>
    <w:rsid w:val="00A5335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Название1 Знак"/>
    <w:link w:val="2"/>
    <w:semiHidden/>
    <w:locked/>
    <w:rsid w:val="00E50ADD"/>
    <w:rPr>
      <w:rFonts w:ascii="Gotham Pro" w:eastAsia="MS Gothic" w:hAnsi="Gotham Pro" w:cs="Times New Roman"/>
      <w:b/>
      <w:bCs/>
      <w:sz w:val="26"/>
      <w:szCs w:val="26"/>
    </w:rPr>
  </w:style>
  <w:style w:type="character" w:customStyle="1" w:styleId="10">
    <w:name w:val="Заголовок 1 Знак"/>
    <w:aliases w:val="Текст1 Знак"/>
    <w:link w:val="1"/>
    <w:locked/>
    <w:rsid w:val="00E50ADD"/>
    <w:rPr>
      <w:rFonts w:ascii="GothamPro" w:eastAsia="MS Gothic" w:hAnsi="GothamPro" w:cs="Times New Roman"/>
      <w:bCs/>
      <w:color w:val="7F7F7F"/>
      <w:sz w:val="32"/>
      <w:szCs w:val="32"/>
      <w:lang w:val="uk-UA" w:eastAsia="x-none"/>
    </w:rPr>
  </w:style>
  <w:style w:type="paragraph" w:customStyle="1" w:styleId="aa">
    <w:name w:val="Îáû÷íûé"/>
    <w:basedOn w:val="a"/>
    <w:rsid w:val="001D4FF5"/>
    <w:pPr>
      <w:widowControl w:val="0"/>
      <w:suppressAutoHyphens/>
      <w:autoSpaceDE w:val="0"/>
      <w:spacing w:line="288" w:lineRule="auto"/>
      <w:textAlignment w:val="baseline"/>
    </w:pPr>
    <w:rPr>
      <w:rFonts w:ascii="Times New Roman" w:hAnsi="Times New Roman"/>
      <w:color w:val="000000"/>
      <w:sz w:val="20"/>
      <w:szCs w:val="20"/>
    </w:rPr>
  </w:style>
  <w:style w:type="character" w:customStyle="1" w:styleId="sZamNoBreakSpace">
    <w:name w:val="sZamNoBreakSpace"/>
    <w:link w:val="ab"/>
    <w:locked/>
    <w:rsid w:val="001D4FF5"/>
    <w:rPr>
      <w:rFonts w:ascii="Times New Roman" w:eastAsia="Times New Roman" w:hAnsi="Times New Roman" w:cs="Tahoma"/>
    </w:rPr>
  </w:style>
  <w:style w:type="paragraph" w:customStyle="1" w:styleId="ab">
    <w:name w:val="Íàçâàíèå çðàçêà"/>
    <w:basedOn w:val="aa"/>
    <w:link w:val="sZamNoBreakSpace"/>
    <w:rsid w:val="001D4FF5"/>
    <w:pPr>
      <w:jc w:val="center"/>
    </w:pPr>
    <w:rPr>
      <w:rFonts w:eastAsia="Times New Roman" w:cs="Tahoma"/>
      <w:color w:val="auto"/>
      <w:sz w:val="24"/>
      <w:szCs w:val="24"/>
    </w:rPr>
  </w:style>
  <w:style w:type="paragraph" w:customStyle="1" w:styleId="ac">
    <w:name w:val="Îñíîâíîé òåêñò"/>
    <w:basedOn w:val="aa"/>
    <w:rsid w:val="001D4FF5"/>
    <w:pPr>
      <w:jc w:val="both"/>
    </w:pPr>
    <w:rPr>
      <w:sz w:val="24"/>
      <w:szCs w:val="24"/>
    </w:rPr>
  </w:style>
  <w:style w:type="paragraph" w:customStyle="1" w:styleId="1041E0441043D043E0432043D043E043904420435043A04410442">
    <w:name w:val="1_&lt;041E&gt;&lt;0441&gt;&lt;043D&gt;&lt;043E&gt;&lt;0432&gt;&lt;043D&gt;&lt;043E&gt;&lt;0439&gt; &lt;0442&gt;&lt;0435&gt;&lt;043A&gt;&lt;0441&gt;&lt;0442&gt;"/>
    <w:basedOn w:val="ac"/>
    <w:rsid w:val="001D4FF5"/>
    <w:pPr>
      <w:ind w:firstLine="567"/>
    </w:pPr>
  </w:style>
  <w:style w:type="character" w:styleId="ad">
    <w:name w:val="Hyperlink"/>
    <w:rsid w:val="00E14C26"/>
    <w:rPr>
      <w:rFonts w:ascii="Verdana" w:hAnsi="Verdana" w:cs="Verdana"/>
      <w:color w:val="auto"/>
      <w:sz w:val="18"/>
      <w:szCs w:val="18"/>
      <w:u w:val="single"/>
    </w:rPr>
  </w:style>
  <w:style w:type="paragraph" w:customStyle="1" w:styleId="ae">
    <w:name w:val="Обычный (веб)"/>
    <w:basedOn w:val="a"/>
    <w:uiPriority w:val="99"/>
    <w:semiHidden/>
    <w:rsid w:val="00D5108A"/>
    <w:pPr>
      <w:spacing w:before="100" w:beforeAutospacing="1" w:after="100" w:afterAutospacing="1"/>
    </w:pPr>
    <w:rPr>
      <w:rFonts w:ascii="Times New Roman" w:hAnsi="Times New Roman"/>
      <w:lang w:val="uk-UA" w:eastAsia="uk-UA"/>
    </w:rPr>
  </w:style>
  <w:style w:type="character" w:styleId="af">
    <w:name w:val="Unresolved Mention"/>
    <w:basedOn w:val="a0"/>
    <w:uiPriority w:val="99"/>
    <w:semiHidden/>
    <w:unhideWhenUsed/>
    <w:rsid w:val="000A1A08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F5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brave.org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nder@brave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4940</Words>
  <Characters>28160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ГРОМАДСЬКА СПІЛКА «КОАЛІЦІЯ РЕАНІМАІЙНИЙ ПАКЕТ РЕФОРМ»</vt:lpstr>
      <vt:lpstr>ГРОМАДСЬКА СПІЛКА «КОАЛІЦІЯ РЕАНІМАІЙНИЙ ПАКЕТ РЕФОРМ»</vt:lpstr>
    </vt:vector>
  </TitlesOfParts>
  <Company/>
  <LinksUpToDate>false</LinksUpToDate>
  <CharactersWithSpaces>33034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ГРОМАДСЬКА СПІЛКА «КОАЛІЦІЯ РЕАНІМАІЙНИЙ ПАКЕТ РЕФОРМ»</dc:title>
  <dc:subject/>
  <dc:creator>Melekhovets Ievgeniia</dc:creator>
  <cp:keywords/>
  <dc:description/>
  <cp:lastModifiedBy>Пользователь</cp:lastModifiedBy>
  <cp:revision>33</cp:revision>
  <cp:lastPrinted>2022-05-17T11:22:00Z</cp:lastPrinted>
  <dcterms:created xsi:type="dcterms:W3CDTF">2024-03-14T12:45:00Z</dcterms:created>
  <dcterms:modified xsi:type="dcterms:W3CDTF">2024-03-14T14:06:00Z</dcterms:modified>
</cp:coreProperties>
</file>