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05" w:rsidRDefault="00263705" w:rsidP="00263705">
      <w:pPr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  <w:t>Додаток 2</w:t>
      </w:r>
    </w:p>
    <w:p w:rsidR="00A43399" w:rsidRPr="00A43399" w:rsidRDefault="00A43399" w:rsidP="00A4339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highlight w:val="white"/>
          <w:lang w:val="uk-UA" w:eastAsia="uk-UA"/>
          <w14:ligatures w14:val="none"/>
        </w:rPr>
      </w:pPr>
      <w:r w:rsidRPr="00A43399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highlight w:val="white"/>
          <w:lang w:val="uk-UA" w:eastAsia="uk-UA"/>
          <w14:ligatures w14:val="none"/>
        </w:rPr>
        <w:t xml:space="preserve">Перелік документів та/або інформації, які подаються </w:t>
      </w:r>
      <w:r w:rsidRPr="00A43399">
        <w:rPr>
          <w:rFonts w:ascii="Times New Roman" w:eastAsia="Calibri" w:hAnsi="Times New Roman" w:cs="Times New Roman"/>
          <w:b/>
          <w:kern w:val="0"/>
          <w:sz w:val="26"/>
          <w:szCs w:val="26"/>
          <w:highlight w:val="white"/>
          <w:lang w:val="uk-UA" w:eastAsia="uk-UA"/>
          <w14:ligatures w14:val="none"/>
        </w:rPr>
        <w:t>Переможцем</w:t>
      </w:r>
    </w:p>
    <w:p w:rsidR="00A43399" w:rsidRPr="00A43399" w:rsidRDefault="00A43399" w:rsidP="00A4339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uk-UA"/>
          <w14:ligatures w14:val="none"/>
        </w:rPr>
      </w:pPr>
      <w:r w:rsidRPr="00A43399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highlight w:val="white"/>
          <w:lang w:val="uk-UA" w:eastAsia="uk-UA"/>
          <w14:ligatures w14:val="none"/>
        </w:rPr>
        <w:t xml:space="preserve"> процедури закупівлі</w:t>
      </w:r>
    </w:p>
    <w:p w:rsidR="00A43399" w:rsidRPr="00A43399" w:rsidRDefault="00A43399" w:rsidP="00A43399">
      <w:pPr>
        <w:spacing w:line="240" w:lineRule="auto"/>
        <w:ind w:left="-180" w:firstLine="54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uk-UA"/>
          <w14:ligatures w14:val="none"/>
        </w:rPr>
      </w:pPr>
      <w:r w:rsidRPr="00A43399">
        <w:rPr>
          <w:rFonts w:ascii="Times New Roman" w:eastAsia="Calibri" w:hAnsi="Times New Roman" w:cs="Times New Roman"/>
          <w:kern w:val="0"/>
          <w:sz w:val="24"/>
          <w:szCs w:val="24"/>
          <w:highlight w:val="white"/>
          <w:lang w:val="uk-UA" w:eastAsia="uk-UA"/>
          <w14:ligatures w14:val="none"/>
        </w:rPr>
        <w:t xml:space="preserve">Переможець торгів на виконання вимоги згідно з пунктом 47 Особливостей (підтвердження відсутності підстав) у строк, що не перевищує чотири дні з дати оприлюднення в електронній системі </w:t>
      </w:r>
      <w:proofErr w:type="spellStart"/>
      <w:r w:rsidRPr="00A43399">
        <w:rPr>
          <w:rFonts w:ascii="Times New Roman" w:eastAsia="Calibri" w:hAnsi="Times New Roman" w:cs="Times New Roman"/>
          <w:kern w:val="0"/>
          <w:sz w:val="24"/>
          <w:szCs w:val="24"/>
          <w:highlight w:val="white"/>
          <w:lang w:val="uk-UA" w:eastAsia="uk-UA"/>
          <w14:ligatures w14:val="none"/>
        </w:rPr>
        <w:t>закупівель</w:t>
      </w:r>
      <w:proofErr w:type="spellEnd"/>
      <w:r w:rsidRPr="00A43399">
        <w:rPr>
          <w:rFonts w:ascii="Times New Roman" w:eastAsia="Calibri" w:hAnsi="Times New Roman" w:cs="Times New Roman"/>
          <w:kern w:val="0"/>
          <w:sz w:val="24"/>
          <w:szCs w:val="24"/>
          <w:highlight w:val="white"/>
          <w:lang w:val="uk-UA" w:eastAsia="uk-UA"/>
          <w14:ligatures w14:val="none"/>
        </w:rPr>
        <w:t xml:space="preserve"> повідомлення про намір укласти договір про закупівлю, повинен надати замовнику шляхом оприлюднення в електронній системі </w:t>
      </w:r>
      <w:proofErr w:type="spellStart"/>
      <w:r w:rsidRPr="00A43399">
        <w:rPr>
          <w:rFonts w:ascii="Times New Roman" w:eastAsia="Calibri" w:hAnsi="Times New Roman" w:cs="Times New Roman"/>
          <w:kern w:val="0"/>
          <w:sz w:val="24"/>
          <w:szCs w:val="24"/>
          <w:highlight w:val="white"/>
          <w:lang w:val="uk-UA" w:eastAsia="uk-UA"/>
          <w14:ligatures w14:val="none"/>
        </w:rPr>
        <w:t>закупівель</w:t>
      </w:r>
      <w:proofErr w:type="spellEnd"/>
      <w:r w:rsidRPr="00A43399">
        <w:rPr>
          <w:rFonts w:ascii="Times New Roman" w:eastAsia="Calibri" w:hAnsi="Times New Roman" w:cs="Times New Roman"/>
          <w:kern w:val="0"/>
          <w:sz w:val="24"/>
          <w:szCs w:val="24"/>
          <w:highlight w:val="white"/>
          <w:lang w:val="uk-UA" w:eastAsia="uk-UA"/>
          <w14:ligatures w14:val="none"/>
        </w:rPr>
        <w:t xml:space="preserve"> документи</w:t>
      </w:r>
    </w:p>
    <w:tbl>
      <w:tblPr>
        <w:tblW w:w="992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18"/>
        <w:gridCol w:w="4320"/>
        <w:gridCol w:w="5067"/>
      </w:tblGrid>
      <w:tr w:rsidR="00A43399" w:rsidRPr="00A43399" w:rsidTr="00C53771">
        <w:trPr>
          <w:trHeight w:val="600"/>
        </w:trPr>
        <w:tc>
          <w:tcPr>
            <w:tcW w:w="9927" w:type="dxa"/>
            <w:gridSpan w:val="4"/>
            <w:shd w:val="clear" w:color="auto" w:fill="D9D9D9"/>
          </w:tcPr>
          <w:p w:rsidR="00A43399" w:rsidRPr="00A43399" w:rsidRDefault="00A43399" w:rsidP="00A4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 w:eastAsia="uk-UA"/>
                <w14:ligatures w14:val="none"/>
              </w:rPr>
              <w:t>І. Перелік документів та інформації для підтвердження відповідності Переможця вимогам, визначеним у пункті 47 Особливостей</w:t>
            </w:r>
          </w:p>
        </w:tc>
      </w:tr>
      <w:tr w:rsidR="00A43399" w:rsidRPr="00A43399" w:rsidTr="00C53771">
        <w:trPr>
          <w:trHeight w:val="428"/>
        </w:trPr>
        <w:tc>
          <w:tcPr>
            <w:tcW w:w="9927" w:type="dxa"/>
            <w:gridSpan w:val="4"/>
          </w:tcPr>
          <w:p w:rsidR="00A43399" w:rsidRPr="00A43399" w:rsidRDefault="00A43399" w:rsidP="00A43399">
            <w:pPr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Документи, які надаються</w:t>
            </w: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 xml:space="preserve"> ПЕРЕМОЖЦЕМ (юридичною особою):</w:t>
            </w:r>
          </w:p>
        </w:tc>
      </w:tr>
      <w:tr w:rsidR="00A43399" w:rsidRPr="009C380D" w:rsidTr="00C53771">
        <w:trPr>
          <w:trHeight w:val="428"/>
        </w:trPr>
        <w:tc>
          <w:tcPr>
            <w:tcW w:w="540" w:type="dxa"/>
            <w:gridSpan w:val="2"/>
          </w:tcPr>
          <w:p w:rsidR="00A43399" w:rsidRPr="00A43399" w:rsidRDefault="00A43399" w:rsidP="00A43399">
            <w:pPr>
              <w:spacing w:before="120" w:after="120"/>
              <w:ind w:left="100" w:hanging="10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1.1</w:t>
            </w:r>
          </w:p>
        </w:tc>
        <w:tc>
          <w:tcPr>
            <w:tcW w:w="4320" w:type="dxa"/>
          </w:tcPr>
          <w:p w:rsidR="00A43399" w:rsidRPr="00A43399" w:rsidRDefault="00A43399" w:rsidP="00A43399">
            <w:pPr>
              <w:widowControl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Керівника учасника процедури закупівлі, фізичну особу, яка є учасником процедури закупівлі, було притягнуто згідно із законом  до відповідальності за вчинення корупційного правопорушення або правопорушення, пов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’</w:t>
            </w:r>
            <w:r w:rsidRPr="00A43399"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язаного з корупцією.</w:t>
            </w:r>
          </w:p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(підпункт 3 пункт 47 Особливостей)</w:t>
            </w:r>
          </w:p>
        </w:tc>
        <w:tc>
          <w:tcPr>
            <w:tcW w:w="5067" w:type="dxa"/>
          </w:tcPr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 w:eastAsia="uk-UA"/>
                <w14:ligatures w14:val="none"/>
              </w:rPr>
              <w:t>Перевіряється безпосередньо замовником самостійно, крім випадків, коли доступ до такої інформації є обмеженим*.</w:t>
            </w:r>
          </w:p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*З 04.09.2023 р. Національне агентство з питань запобігання корупції (НАЗК) відкрило доступ до Реєстру осіб, які вчинили корупційні та пов</w:t>
            </w:r>
            <w:r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язані з корупцією правопорушення, з урахуванням </w:t>
            </w:r>
            <w:proofErr w:type="spellStart"/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безпекових</w:t>
            </w:r>
            <w:proofErr w:type="spellEnd"/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аспектів. Проте згідно з постановою КМУ від 12.03.2022 р. № 263, яка застосовується до припинення чи скасування воєнного стану, інформаційні, інформаційно-комунікаційні та електронні комунікаційні системи, публічні електронні реєстри можуть як зупиняти, обмежувати</w:t>
            </w:r>
            <w:r w:rsidRPr="00A43399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свою роботу, так і відкриватись, поновлюватись у період воєнного стану.</w:t>
            </w:r>
          </w:p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kern w:val="0"/>
                <w:sz w:val="24"/>
                <w:szCs w:val="24"/>
                <w:highlight w:val="yellow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Таким чином у разі якщо інформаційні, інформаційно-комунікаційні та електронні комунікаційні системи, публічні електронні реєстри будуть зупинені або, обмежать</w:t>
            </w:r>
            <w:r w:rsidRPr="00A43399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свою роботу, то інформаційна довідка з Єдиного державного реєстру осіб, які вчинили корупційні або пов</w:t>
            </w:r>
            <w:r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язані з корупцією правопорушення, згідно з якою не буде знайдено інформації про корупційні або пов</w:t>
            </w:r>
            <w:r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язані з корупцією правопорушення </w:t>
            </w:r>
            <w:r w:rsidRPr="00A43399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фізичної особи</w:t>
            </w: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, яка є  учасником процедури закупівлі, на виконання пункту 47 Особливостей надається переможцем торгів.</w:t>
            </w:r>
          </w:p>
        </w:tc>
      </w:tr>
      <w:tr w:rsidR="00A43399" w:rsidRPr="00A43399" w:rsidTr="00C53771">
        <w:tc>
          <w:tcPr>
            <w:tcW w:w="522" w:type="dxa"/>
          </w:tcPr>
          <w:p w:rsidR="00A43399" w:rsidRPr="00A43399" w:rsidRDefault="00A43399" w:rsidP="00A43399">
            <w:pPr>
              <w:spacing w:after="0" w:line="240" w:lineRule="auto"/>
              <w:ind w:left="100" w:hanging="100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1.2</w:t>
            </w:r>
          </w:p>
        </w:tc>
        <w:tc>
          <w:tcPr>
            <w:tcW w:w="4338" w:type="dxa"/>
            <w:gridSpan w:val="2"/>
          </w:tcPr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Керівник учасника процедури закупівлі був засуджений за кримінальне правопорушення, вчинене з корисливих мотивів (зокрема, пов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’</w:t>
            </w:r>
            <w:r w:rsidRPr="00A4339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язане з хабарництвом, шахрайством та відмиванням коштів), судимість з якого не знято або не погашено в установленому законом порядку</w:t>
            </w:r>
            <w:r w:rsidRPr="00A4339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(підпункт 6 пункту 47 Особливостей).</w:t>
            </w:r>
          </w:p>
        </w:tc>
        <w:tc>
          <w:tcPr>
            <w:tcW w:w="5067" w:type="dxa"/>
            <w:vMerge w:val="restart"/>
          </w:tcPr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 xml:space="preserve">ормі, що містить інформацію про </w:t>
            </w: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відсутність судимості або обмежень, передбачених кримінальним процесуальним законодавством України щодо керівника учасника процедури закупівлі. </w:t>
            </w:r>
          </w:p>
          <w:p w:rsidR="00A43399" w:rsidRPr="00A43399" w:rsidRDefault="00A43399" w:rsidP="00A43399">
            <w:pPr>
              <w:spacing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</w:p>
          <w:p w:rsidR="00A43399" w:rsidRPr="00A43399" w:rsidRDefault="00A43399" w:rsidP="00A43399">
            <w:pPr>
              <w:spacing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 xml:space="preserve">Документ повинен бути виданий/ сформований/ отриманий не раніше дати </w:t>
            </w: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lastRenderedPageBreak/>
              <w:t>оголошення про початок процедури відкритих торгів з особливостями . </w:t>
            </w:r>
          </w:p>
        </w:tc>
      </w:tr>
      <w:tr w:rsidR="00A43399" w:rsidRPr="009C380D" w:rsidTr="00C53771">
        <w:tc>
          <w:tcPr>
            <w:tcW w:w="522" w:type="dxa"/>
          </w:tcPr>
          <w:p w:rsidR="00A43399" w:rsidRPr="00A43399" w:rsidRDefault="00A43399" w:rsidP="00A43399">
            <w:pPr>
              <w:spacing w:after="0" w:line="240" w:lineRule="auto"/>
              <w:ind w:left="100" w:hanging="10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1.3</w:t>
            </w:r>
          </w:p>
        </w:tc>
        <w:tc>
          <w:tcPr>
            <w:tcW w:w="4338" w:type="dxa"/>
            <w:gridSpan w:val="2"/>
          </w:tcPr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 xml:space="preserve">Керівника учасника процедури закупівлі, фізичну особу, яка є учасником процедури закупівлі, було притягнуто згідно із законом до </w:t>
            </w:r>
            <w:r w:rsidRPr="00A4339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lastRenderedPageBreak/>
              <w:t>відповідальності за вчинення правопорушення, пов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’</w:t>
            </w:r>
            <w:r w:rsidRPr="00A4339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язаного з використанням дитячої праці чи будь-якими формами торгівлі людьми</w:t>
            </w:r>
            <w:r w:rsidRPr="00A4339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(підпункт 12 пункту 47 Особливостей).</w:t>
            </w:r>
          </w:p>
        </w:tc>
        <w:tc>
          <w:tcPr>
            <w:tcW w:w="5067" w:type="dxa"/>
            <w:vMerge/>
          </w:tcPr>
          <w:p w:rsidR="00A43399" w:rsidRPr="00A43399" w:rsidRDefault="00A43399" w:rsidP="00A43399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</w:p>
        </w:tc>
      </w:tr>
      <w:tr w:rsidR="00A43399" w:rsidRPr="00A43399" w:rsidTr="00C53771">
        <w:tc>
          <w:tcPr>
            <w:tcW w:w="9927" w:type="dxa"/>
            <w:gridSpan w:val="4"/>
          </w:tcPr>
          <w:p w:rsidR="00A43399" w:rsidRPr="00A43399" w:rsidRDefault="00A43399" w:rsidP="00A43399">
            <w:pPr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bookmarkStart w:id="0" w:name="_heading=h.gjdgxs" w:colFirst="0" w:colLast="0"/>
            <w:bookmarkEnd w:id="0"/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lastRenderedPageBreak/>
              <w:t xml:space="preserve">Документи, які надаються </w:t>
            </w: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ПЕРЕМОЖЦЕМ</w:t>
            </w: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(фізичною особою чи фізичною особою-підприємцем):</w:t>
            </w:r>
          </w:p>
        </w:tc>
      </w:tr>
      <w:tr w:rsidR="00A43399" w:rsidRPr="009C380D" w:rsidTr="00C53771">
        <w:tc>
          <w:tcPr>
            <w:tcW w:w="540" w:type="dxa"/>
            <w:gridSpan w:val="2"/>
          </w:tcPr>
          <w:p w:rsidR="00A43399" w:rsidRPr="00A43399" w:rsidRDefault="00A43399" w:rsidP="00A43399">
            <w:pPr>
              <w:spacing w:before="120" w:after="120" w:line="240" w:lineRule="auto"/>
              <w:ind w:right="-108" w:hanging="108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 2.1</w:t>
            </w:r>
          </w:p>
        </w:tc>
        <w:tc>
          <w:tcPr>
            <w:tcW w:w="4320" w:type="dxa"/>
          </w:tcPr>
          <w:p w:rsidR="00A43399" w:rsidRPr="00A43399" w:rsidRDefault="00A43399" w:rsidP="00A43399">
            <w:pPr>
              <w:widowControl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Керівника учасника процедури закупівлі, фізичну особу, яка є учасником процедури закупівлі, було притягнуто згідно із законом  до відповідальності за вчинення корупційного правопорушення або правопорушення, пов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’</w:t>
            </w:r>
            <w:r w:rsidRPr="00A43399"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язаного з корупцією.</w:t>
            </w:r>
          </w:p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(підпункт 3 пункт 47 Особливостей)</w:t>
            </w:r>
          </w:p>
        </w:tc>
        <w:tc>
          <w:tcPr>
            <w:tcW w:w="5067" w:type="dxa"/>
          </w:tcPr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 w:eastAsia="uk-UA"/>
                <w14:ligatures w14:val="none"/>
              </w:rPr>
              <w:t>Перевіряється безпосередньо замовником самостійно, крім випадків, коли доступ до такої інформації є обмеженим*.</w:t>
            </w:r>
          </w:p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*З 04.09.2023 р. Національне агентство з питань запобігання корупції (НАЗК) відкрило доступ до Реєстру осіб, які вчинили корупційні та пов</w:t>
            </w:r>
            <w:r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язані з корупцією правопорушення, з урахуванням </w:t>
            </w:r>
            <w:proofErr w:type="spellStart"/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безпекових</w:t>
            </w:r>
            <w:proofErr w:type="spellEnd"/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аспектів. Проте згідно з постановою КМУ від 12.03.2022 р. № 263, яка застосовується до припинення чи скасування воєнного стану, інформаційні, інформаційно-комунікаційні та електронні комунікаційні системи, публічні електронні реєстри можуть як зупиняти, обмежувати</w:t>
            </w:r>
            <w:r w:rsidRPr="00A43399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свою роботу, так і відкриватись, поновлюватись у період воєнного стану.</w:t>
            </w:r>
          </w:p>
          <w:p w:rsidR="00A43399" w:rsidRPr="00A43399" w:rsidRDefault="00A43399" w:rsidP="00A43399">
            <w:pPr>
              <w:spacing w:after="0" w:line="240" w:lineRule="auto"/>
              <w:ind w:left="-108" w:firstLine="108"/>
              <w:jc w:val="both"/>
              <w:rPr>
                <w:rFonts w:ascii="Times New Roman" w:eastAsia="Calibri" w:hAnsi="Times New Roman" w:cs="Times New Roman"/>
                <w:i/>
                <w:color w:val="FF0000"/>
                <w:kern w:val="0"/>
                <w:sz w:val="24"/>
                <w:szCs w:val="24"/>
                <w:highlight w:val="yellow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Таким чином у разі якщо інформаційні, інформаційно-комунікаційні та електронні комунікаційні системи, публічні електронні реєстри будуть зупинені або, обмежать</w:t>
            </w:r>
            <w:r w:rsidRPr="00A43399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свою роботу, то інформаційна довідка з Єдиного державного реєстру осіб, які вчинили корупційні або пов</w:t>
            </w:r>
            <w:r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язані з корупцією правопорушення, згідно з якою не буде знайдено інформації про корупційні або пов</w:t>
            </w:r>
            <w:r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язані з корупцією правопорушення </w:t>
            </w:r>
            <w:r w:rsidRPr="00A43399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фізичної особи</w:t>
            </w: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, яка є  учасником процедури закупівлі, на виконання пункту 47 Особливостей надається переможцем торгів.</w:t>
            </w:r>
          </w:p>
        </w:tc>
      </w:tr>
      <w:tr w:rsidR="00A43399" w:rsidRPr="00A43399" w:rsidTr="00C53771">
        <w:tc>
          <w:tcPr>
            <w:tcW w:w="522" w:type="dxa"/>
          </w:tcPr>
          <w:p w:rsidR="00A43399" w:rsidRPr="00A43399" w:rsidRDefault="00A43399" w:rsidP="00A43399">
            <w:pPr>
              <w:spacing w:after="0" w:line="240" w:lineRule="auto"/>
              <w:ind w:left="100" w:hanging="10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 w:eastAsia="uk-UA"/>
                <w14:ligatures w14:val="none"/>
              </w:rPr>
              <w:t>2.2</w:t>
            </w:r>
          </w:p>
        </w:tc>
        <w:tc>
          <w:tcPr>
            <w:tcW w:w="4338" w:type="dxa"/>
            <w:gridSpan w:val="2"/>
          </w:tcPr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Фізична особа, яка є учасником процедури закупівлі, була засуджена за кримінальне правопорушення, вчинене з корисливих мотивів (зокрема, пов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’</w:t>
            </w:r>
            <w:r w:rsidRPr="00A4339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язане з хабарництвом та відмиванням коштів), судимість з якої не знято або не погашено в установленому законом порядку</w:t>
            </w:r>
            <w:r w:rsidRPr="00A43399"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 xml:space="preserve"> </w:t>
            </w: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(підпункт 5 пункту 47 Особливостей).</w:t>
            </w:r>
          </w:p>
        </w:tc>
        <w:tc>
          <w:tcPr>
            <w:tcW w:w="5067" w:type="dxa"/>
            <w:vMerge w:val="restart"/>
          </w:tcPr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 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 </w:t>
            </w:r>
          </w:p>
          <w:p w:rsidR="00A43399" w:rsidRPr="00A43399" w:rsidRDefault="00A43399" w:rsidP="00A4339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  <w:p w:rsidR="00A43399" w:rsidRPr="00A43399" w:rsidRDefault="00A43399" w:rsidP="00A43399">
            <w:pPr>
              <w:spacing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b/>
                <w:strike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Документ повинен бути виданий/ сформований/ отриманий не раніше дати оголошення про початок процедури відкритих торгів з особливостями . </w:t>
            </w:r>
          </w:p>
        </w:tc>
      </w:tr>
      <w:tr w:rsidR="00A43399" w:rsidRPr="009C380D" w:rsidTr="00C53771">
        <w:tc>
          <w:tcPr>
            <w:tcW w:w="522" w:type="dxa"/>
          </w:tcPr>
          <w:p w:rsidR="00A43399" w:rsidRPr="00A43399" w:rsidRDefault="00A43399" w:rsidP="00A43399">
            <w:pPr>
              <w:spacing w:after="0" w:line="240" w:lineRule="auto"/>
              <w:ind w:left="100" w:hanging="10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 w:eastAsia="uk-UA"/>
                <w14:ligatures w14:val="none"/>
              </w:rPr>
              <w:t>2.3</w:t>
            </w:r>
          </w:p>
        </w:tc>
        <w:tc>
          <w:tcPr>
            <w:tcW w:w="4338" w:type="dxa"/>
            <w:gridSpan w:val="2"/>
          </w:tcPr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Керівника учасника процедури закупівлі, фізичну особу, яка є учасником процедури закупівлі, було притягнуто згідно із законом до відповідальності за вчинення правопорушення, пов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’</w:t>
            </w:r>
            <w:r w:rsidRPr="00A4339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язаного з використанням дитячої праці чи будь-</w:t>
            </w:r>
            <w:r w:rsidRPr="00A4339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lastRenderedPageBreak/>
              <w:t>якими формами торгівлі людьми</w:t>
            </w:r>
            <w:r w:rsidRPr="00A4339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(підпункт 12 пункту 47 Особливостей).</w:t>
            </w:r>
          </w:p>
        </w:tc>
        <w:tc>
          <w:tcPr>
            <w:tcW w:w="5067" w:type="dxa"/>
            <w:vMerge/>
          </w:tcPr>
          <w:p w:rsidR="00A43399" w:rsidRPr="00A43399" w:rsidRDefault="00A43399" w:rsidP="00A43399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</w:tbl>
    <w:p w:rsidR="00A43399" w:rsidRDefault="009C380D" w:rsidP="009C380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uk-UA"/>
          <w14:ligatures w14:val="none"/>
        </w:rPr>
      </w:pPr>
      <w:r w:rsidRPr="009C380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 xml:space="preserve">У разі ненадання переможцем торгів документів відповідно до всіх вимог документації в зазначені </w:t>
      </w:r>
      <w:r w:rsidRPr="009C380D"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white"/>
          <w:lang w:val="uk-UA" w:eastAsia="uk-UA"/>
          <w14:ligatures w14:val="none"/>
        </w:rPr>
        <w:t>строки</w:t>
      </w:r>
      <w:r w:rsidRPr="009C380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(що означає ненадання у спосіб зазначений </w:t>
      </w:r>
      <w:r w:rsidR="007D450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</w:t>
      </w:r>
      <w:bookmarkStart w:id="1" w:name="_GoBack"/>
      <w:bookmarkEnd w:id="1"/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тендерній документації) </w:t>
      </w:r>
      <w:r w:rsidRPr="009C380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замовник відхиляє його тендерну пропозицію з підстави, визначеної в абзаці 3 підпункту 3 пункту 44 Особливостей і визначає переможця процедури закупівлі серед тих учасників процедури закупівлі, тендерна пропозиція (строк дії якої ще не минув) якого відповідає критеріям та умовам, що визначені у тендерній документації, і може бути визнана найбільш економічно вигідною відповідно до вимог Закону та Особливостей, та приймає рішення про намір укласти договір про закупівлю у порядку та на умовах, визначених статтею 33 Закону та пунктом 49 Особливостей</w:t>
      </w:r>
      <w:r w:rsidRPr="009C380D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:rsidR="009C380D" w:rsidRPr="00A43399" w:rsidRDefault="009C380D" w:rsidP="00A43399">
      <w:pPr>
        <w:spacing w:before="240"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uk-UA" w:eastAsia="uk-UA"/>
          <w14:ligatures w14:val="none"/>
        </w:rPr>
      </w:pPr>
    </w:p>
    <w:tbl>
      <w:tblPr>
        <w:tblW w:w="995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45"/>
        <w:gridCol w:w="9405"/>
      </w:tblGrid>
      <w:tr w:rsidR="00A43399" w:rsidRPr="00A43399" w:rsidTr="00C53771">
        <w:trPr>
          <w:trHeight w:val="440"/>
        </w:trPr>
        <w:tc>
          <w:tcPr>
            <w:tcW w:w="995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399" w:rsidRPr="00A43399" w:rsidRDefault="00A43399" w:rsidP="00A4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 w:eastAsia="uk-UA"/>
                <w14:ligatures w14:val="none"/>
              </w:rPr>
              <w:t>ІІ. Перелік інших документів та/або інформації,  які подаються Переможцем</w:t>
            </w:r>
          </w:p>
        </w:tc>
      </w:tr>
      <w:tr w:rsidR="00A43399" w:rsidRPr="00A43399" w:rsidTr="00C53771">
        <w:trPr>
          <w:trHeight w:val="440"/>
        </w:trPr>
        <w:tc>
          <w:tcPr>
            <w:tcW w:w="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399" w:rsidRPr="00A43399" w:rsidRDefault="00A43399" w:rsidP="00A4339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9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399" w:rsidRPr="00A43399" w:rsidRDefault="00A43399" w:rsidP="00A43399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закупівлю.</w:t>
            </w:r>
          </w:p>
        </w:tc>
      </w:tr>
    </w:tbl>
    <w:p w:rsidR="00A43399" w:rsidRDefault="00A43399" w:rsidP="00A4339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uk-UA" w:eastAsia="uk-UA"/>
          <w14:ligatures w14:val="none"/>
        </w:rPr>
      </w:pPr>
    </w:p>
    <w:p w:rsidR="009C380D" w:rsidRPr="00A43399" w:rsidRDefault="009C380D" w:rsidP="00A4339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uk-UA" w:eastAsia="uk-UA"/>
          <w14:ligatures w14:val="none"/>
        </w:rPr>
      </w:pPr>
    </w:p>
    <w:sectPr w:rsidR="009C380D" w:rsidRPr="00A433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E2B96"/>
    <w:multiLevelType w:val="multilevel"/>
    <w:tmpl w:val="FFFFFFFF"/>
    <w:lvl w:ilvl="0">
      <w:start w:val="1"/>
      <w:numFmt w:val="decimal"/>
      <w:lvlText w:val="%1."/>
      <w:lvlJc w:val="left"/>
      <w:pPr>
        <w:ind w:left="4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1" w15:restartNumberingAfterBreak="0">
    <w:nsid w:val="528E4F4D"/>
    <w:multiLevelType w:val="hybridMultilevel"/>
    <w:tmpl w:val="12E2AA3E"/>
    <w:lvl w:ilvl="0" w:tplc="407C2A86">
      <w:start w:val="4"/>
      <w:numFmt w:val="bullet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77D0308B"/>
    <w:multiLevelType w:val="hybridMultilevel"/>
    <w:tmpl w:val="584A9002"/>
    <w:lvl w:ilvl="0" w:tplc="BB5A1C9E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05"/>
    <w:rsid w:val="00122482"/>
    <w:rsid w:val="001F76EE"/>
    <w:rsid w:val="00263705"/>
    <w:rsid w:val="002A72A3"/>
    <w:rsid w:val="007D450D"/>
    <w:rsid w:val="009320EC"/>
    <w:rsid w:val="009C380D"/>
    <w:rsid w:val="00A43399"/>
    <w:rsid w:val="00A50B4D"/>
    <w:rsid w:val="00AA693A"/>
    <w:rsid w:val="00C04B0D"/>
    <w:rsid w:val="00E5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BC93"/>
  <w15:chartTrackingRefBased/>
  <w15:docId w15:val="{4BBFA99B-64FA-4A1D-8732-AC45C957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4295</Words>
  <Characters>2449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Computer</dc:creator>
  <cp:keywords/>
  <dc:description/>
  <cp:lastModifiedBy>Alex</cp:lastModifiedBy>
  <cp:revision>4</cp:revision>
  <dcterms:created xsi:type="dcterms:W3CDTF">2023-09-15T07:56:00Z</dcterms:created>
  <dcterms:modified xsi:type="dcterms:W3CDTF">2024-07-30T10:47:00Z</dcterms:modified>
</cp:coreProperties>
</file>