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E9B" w:rsidRDefault="00146E9B" w:rsidP="00146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5F" w:rsidRPr="002471C1" w:rsidRDefault="0063555F" w:rsidP="0063555F">
      <w:pPr>
        <w:pStyle w:val="Bodytext50"/>
        <w:shd w:val="clear" w:color="auto" w:fill="auto"/>
        <w:spacing w:before="0" w:line="220" w:lineRule="exact"/>
        <w:ind w:left="100"/>
      </w:pPr>
      <w:r>
        <w:rPr>
          <w:b/>
          <w:bCs/>
        </w:rPr>
        <w:t xml:space="preserve">   </w:t>
      </w:r>
    </w:p>
    <w:tbl>
      <w:tblPr>
        <w:tblStyle w:val="TableGrid"/>
        <w:tblW w:w="9891" w:type="dxa"/>
        <w:tblInd w:w="-108" w:type="dxa"/>
        <w:tblCellMar>
          <w:top w:w="12" w:type="dxa"/>
          <w:left w:w="108" w:type="dxa"/>
          <w:right w:w="141" w:type="dxa"/>
        </w:tblCellMar>
        <w:tblLook w:val="04A0" w:firstRow="1" w:lastRow="0" w:firstColumn="1" w:lastColumn="0" w:noHBand="0" w:noVBand="1"/>
      </w:tblPr>
      <w:tblGrid>
        <w:gridCol w:w="4077"/>
        <w:gridCol w:w="1704"/>
        <w:gridCol w:w="4110"/>
      </w:tblGrid>
      <w:tr w:rsidR="0063555F" w:rsidRPr="00094029" w:rsidTr="0020027F">
        <w:trPr>
          <w:trHeight w:val="1777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55F" w:rsidRPr="00094029" w:rsidRDefault="0063555F" w:rsidP="0020027F">
            <w:pPr>
              <w:spacing w:line="259" w:lineRule="auto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                </w:t>
            </w:r>
            <w:r>
              <w:rPr>
                <w:b/>
                <w:i/>
                <w:lang w:val="uk-UA"/>
              </w:rPr>
              <w:t>ПОГОДЖЕНО</w:t>
            </w:r>
            <w:r w:rsidRPr="00094029">
              <w:rPr>
                <w:b/>
                <w:i/>
                <w:lang w:val="uk-UA"/>
              </w:rPr>
              <w:t xml:space="preserve"> </w:t>
            </w:r>
          </w:p>
          <w:p w:rsidR="0063555F" w:rsidRPr="00094029" w:rsidRDefault="0063555F" w:rsidP="0020027F">
            <w:pPr>
              <w:spacing w:line="259" w:lineRule="auto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на засіданні педагогічної ради </w:t>
            </w:r>
          </w:p>
          <w:p w:rsidR="0063555F" w:rsidRPr="00094029" w:rsidRDefault="0063555F" w:rsidP="0020027F">
            <w:pPr>
              <w:spacing w:line="282" w:lineRule="auto"/>
              <w:ind w:right="56"/>
              <w:rPr>
                <w:lang w:val="uk-UA"/>
              </w:rPr>
            </w:pPr>
            <w:bookmarkStart w:id="0" w:name="_Hlk81296447"/>
            <w:r>
              <w:rPr>
                <w:b/>
                <w:i/>
                <w:lang w:val="uk-UA"/>
              </w:rPr>
              <w:t>комунального закладу «Черкаський обласний центр роботи з обдарованими дітьми Черкаської обласної ради»</w:t>
            </w:r>
          </w:p>
          <w:bookmarkEnd w:id="0"/>
          <w:p w:rsidR="0063555F" w:rsidRDefault="0063555F" w:rsidP="0020027F">
            <w:pPr>
              <w:spacing w:line="259" w:lineRule="auto"/>
              <w:rPr>
                <w:b/>
                <w:i/>
                <w:lang w:val="uk-UA"/>
              </w:rPr>
            </w:pPr>
            <w:r w:rsidRPr="00094029">
              <w:rPr>
                <w:b/>
                <w:i/>
                <w:lang w:val="uk-UA"/>
              </w:rPr>
              <w:t>(протокол № 0</w:t>
            </w:r>
            <w:r>
              <w:rPr>
                <w:b/>
                <w:i/>
                <w:lang w:val="uk-UA"/>
              </w:rPr>
              <w:t xml:space="preserve">1 </w:t>
            </w:r>
          </w:p>
          <w:p w:rsidR="0063555F" w:rsidRPr="00094029" w:rsidRDefault="0063555F" w:rsidP="0020027F">
            <w:pPr>
              <w:spacing w:line="259" w:lineRule="auto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 від </w:t>
            </w:r>
            <w:r>
              <w:rPr>
                <w:b/>
                <w:i/>
                <w:lang w:val="uk-UA"/>
              </w:rPr>
              <w:t>08 листопада</w:t>
            </w:r>
            <w:r w:rsidRPr="00094029">
              <w:rPr>
                <w:b/>
                <w:i/>
                <w:lang w:val="uk-UA"/>
              </w:rPr>
              <w:t xml:space="preserve"> 202</w:t>
            </w:r>
            <w:r>
              <w:rPr>
                <w:b/>
                <w:i/>
                <w:lang w:val="uk-UA"/>
              </w:rPr>
              <w:t>2</w:t>
            </w:r>
            <w:r w:rsidRPr="00094029">
              <w:rPr>
                <w:b/>
                <w:i/>
                <w:lang w:val="uk-UA"/>
              </w:rPr>
              <w:t xml:space="preserve"> р.) </w:t>
            </w:r>
          </w:p>
          <w:p w:rsidR="0063555F" w:rsidRPr="00094029" w:rsidRDefault="0063555F" w:rsidP="0020027F">
            <w:pPr>
              <w:spacing w:line="259" w:lineRule="auto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55F" w:rsidRPr="00094029" w:rsidRDefault="0063555F" w:rsidP="0020027F">
            <w:pPr>
              <w:spacing w:line="259" w:lineRule="auto"/>
              <w:rPr>
                <w:lang w:val="uk-UA"/>
              </w:rPr>
            </w:pPr>
            <w:r w:rsidRPr="00094029">
              <w:rPr>
                <w:b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55F" w:rsidRPr="00094029" w:rsidRDefault="0063555F" w:rsidP="0020027F">
            <w:pPr>
              <w:spacing w:line="259" w:lineRule="auto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                ЗАТВЕРДЖЕНО  </w:t>
            </w:r>
          </w:p>
          <w:p w:rsidR="0063555F" w:rsidRPr="00094029" w:rsidRDefault="0063555F" w:rsidP="0020027F">
            <w:pPr>
              <w:spacing w:line="282" w:lineRule="auto"/>
              <w:ind w:right="56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Наказ </w:t>
            </w:r>
            <w:r>
              <w:rPr>
                <w:b/>
                <w:i/>
                <w:lang w:val="uk-UA"/>
              </w:rPr>
              <w:t>комунального закладу «Черкаський обласний центр роботи з обдарованими дітьми Черкаської обласної ради»</w:t>
            </w:r>
          </w:p>
          <w:p w:rsidR="0063555F" w:rsidRPr="00094029" w:rsidRDefault="0063555F" w:rsidP="0020027F">
            <w:pPr>
              <w:spacing w:line="259" w:lineRule="auto"/>
              <w:ind w:right="226"/>
              <w:rPr>
                <w:lang w:val="uk-UA"/>
              </w:rPr>
            </w:pPr>
            <w:r w:rsidRPr="00094029">
              <w:rPr>
                <w:b/>
                <w:i/>
                <w:lang w:val="uk-UA"/>
              </w:rPr>
              <w:t xml:space="preserve"> від </w:t>
            </w:r>
            <w:r w:rsidRPr="000B1D5F">
              <w:rPr>
                <w:b/>
                <w:i/>
                <w:lang w:val="uk-UA"/>
              </w:rPr>
              <w:t>08 листопада 2022 р № 38</w:t>
            </w:r>
          </w:p>
        </w:tc>
      </w:tr>
    </w:tbl>
    <w:p w:rsidR="0063555F" w:rsidRPr="00146E9B" w:rsidRDefault="0063555F" w:rsidP="00146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E9B" w:rsidRPr="00146E9B" w:rsidRDefault="00146E9B" w:rsidP="00635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6E9B">
        <w:rPr>
          <w:rFonts w:ascii="Times New Roman" w:hAnsi="Times New Roman" w:cs="Times New Roman"/>
          <w:b/>
          <w:bCs/>
          <w:sz w:val="32"/>
          <w:szCs w:val="32"/>
        </w:rPr>
        <w:t>Положення</w:t>
      </w:r>
    </w:p>
    <w:p w:rsidR="00146E9B" w:rsidRPr="00146E9B" w:rsidRDefault="00146E9B" w:rsidP="00146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6E9B">
        <w:rPr>
          <w:rFonts w:ascii="Times New Roman" w:hAnsi="Times New Roman" w:cs="Times New Roman"/>
          <w:b/>
          <w:bCs/>
          <w:sz w:val="32"/>
          <w:szCs w:val="32"/>
        </w:rPr>
        <w:t xml:space="preserve">про порядок розгляду фактів </w:t>
      </w:r>
      <w:proofErr w:type="spellStart"/>
      <w:r w:rsidRPr="00146E9B">
        <w:rPr>
          <w:rFonts w:ascii="Times New Roman" w:hAnsi="Times New Roman" w:cs="Times New Roman"/>
          <w:b/>
          <w:bCs/>
          <w:sz w:val="32"/>
          <w:szCs w:val="32"/>
        </w:rPr>
        <w:t>булінгу</w:t>
      </w:r>
      <w:proofErr w:type="spellEnd"/>
      <w:r w:rsidRPr="00146E9B">
        <w:rPr>
          <w:rFonts w:ascii="Times New Roman" w:hAnsi="Times New Roman" w:cs="Times New Roman"/>
          <w:b/>
          <w:bCs/>
          <w:sz w:val="32"/>
          <w:szCs w:val="32"/>
        </w:rPr>
        <w:t xml:space="preserve"> в комунальному закладі</w:t>
      </w:r>
    </w:p>
    <w:p w:rsidR="00146E9B" w:rsidRPr="00146E9B" w:rsidRDefault="00146E9B" w:rsidP="00146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6E9B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Черкаський обласний центр роботи з обдарованими дітьми Черкаської обласної ради</w:t>
      </w:r>
      <w:r w:rsidRPr="00146E9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46E9B" w:rsidRPr="00146E9B" w:rsidRDefault="00146E9B" w:rsidP="00146E9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Дане Положення регулює питання порядку розгляду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(цькування) у комунальному закладі «</w:t>
      </w:r>
      <w:r w:rsidRPr="0063555F">
        <w:rPr>
          <w:rFonts w:ascii="Times New Roman" w:hAnsi="Times New Roman" w:cs="Times New Roman"/>
          <w:sz w:val="28"/>
          <w:szCs w:val="28"/>
        </w:rPr>
        <w:t>Черка</w:t>
      </w:r>
      <w:r w:rsidR="000B01E3">
        <w:rPr>
          <w:rFonts w:ascii="Times New Roman" w:hAnsi="Times New Roman" w:cs="Times New Roman"/>
          <w:sz w:val="28"/>
          <w:szCs w:val="28"/>
        </w:rPr>
        <w:t>с</w:t>
      </w:r>
      <w:r w:rsidRPr="0063555F">
        <w:rPr>
          <w:rFonts w:ascii="Times New Roman" w:hAnsi="Times New Roman" w:cs="Times New Roman"/>
          <w:sz w:val="28"/>
          <w:szCs w:val="28"/>
        </w:rPr>
        <w:t>ький обласний центр роботи з обдарованими дітьми Черкаської обласної ради</w:t>
      </w:r>
      <w:r w:rsidRPr="0063555F">
        <w:rPr>
          <w:rFonts w:ascii="Times New Roman" w:hAnsi="Times New Roman" w:cs="Times New Roman"/>
          <w:sz w:val="28"/>
          <w:szCs w:val="28"/>
        </w:rPr>
        <w:t xml:space="preserve">» (далі - </w:t>
      </w:r>
      <w:r w:rsidRPr="0063555F">
        <w:rPr>
          <w:rFonts w:ascii="Times New Roman" w:hAnsi="Times New Roman" w:cs="Times New Roman"/>
          <w:sz w:val="28"/>
          <w:szCs w:val="28"/>
        </w:rPr>
        <w:t>Центр</w:t>
      </w:r>
      <w:r w:rsidRPr="0063555F">
        <w:rPr>
          <w:rFonts w:ascii="Times New Roman" w:hAnsi="Times New Roman" w:cs="Times New Roman"/>
          <w:sz w:val="28"/>
          <w:szCs w:val="28"/>
        </w:rPr>
        <w:t>) і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розроблене на підставі Законів України «Про освіту», «Про позашкільну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освіту», «Про внесення змін до деяких законодавчих актів України щодо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протидії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(цькуванню)» (No2657-1111), Статуту </w:t>
      </w:r>
      <w:r w:rsidRPr="0063555F">
        <w:rPr>
          <w:rFonts w:ascii="Times New Roman" w:hAnsi="Times New Roman" w:cs="Times New Roman"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sz w:val="28"/>
          <w:szCs w:val="28"/>
        </w:rPr>
        <w:t>, Правил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внутрішнього трудового розпорядку, інших нормативно-правових та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інструктивних документів.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1.1.Булінг (цькування) - діяння (дії або бездіяльність) учасників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освітнього процесу, які полягають у психологічному, фізичному,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економічному, сексуальному насильстві, у тому числі із застосуванням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засобів електронних комунікацій, що вчиняються стосовно малолітньої чи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неповнолітньої особи та (або) такою особою стосовно інших учасників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освітнього процесу, внаслідок чого могла бути чи була заподіяна шкода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психічному або фізичному здоров'ю потерпілого.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1.2.Типовими ознаками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є: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систематичність (повторюваність) діяння;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наявність сторін - кривдник (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булер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), потерпілий (жертва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),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спостерігачі (за наявності);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lastRenderedPageBreak/>
        <w:t>- дії або бездіяльність кривдника, наслідком яких є заподіяння психічної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та або фізичної шкоди, приниження, страх, тривога, підпорядкування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потерпілого інтересам кривдника, та або спричинення соціальної ізоляції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потерпілого.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2. Повноваження директора 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та уповноважених ним осіб</w:t>
      </w:r>
      <w:r w:rsidR="000B0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щодо запобігання та протидії </w:t>
      </w:r>
      <w:proofErr w:type="spellStart"/>
      <w:r w:rsidRPr="0063555F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(цькуванню)</w:t>
      </w:r>
    </w:p>
    <w:p w:rsidR="00146E9B" w:rsidRPr="000B01E3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1E3">
        <w:rPr>
          <w:rFonts w:ascii="Times New Roman" w:hAnsi="Times New Roman" w:cs="Times New Roman"/>
          <w:b/>
          <w:bCs/>
          <w:sz w:val="28"/>
          <w:szCs w:val="28"/>
        </w:rPr>
        <w:t>2.1. Директор: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здійснює контроль за виконанням плану заходів, спрямованих на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запобігання та протидію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(цькуванню) в закладі освіти;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розглядає скарги про відмову у реагуванні на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(цькування) за заявами здобувачів освіти, їхніх батьків, законних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представників, інших осіб та приймає рішення за результатами розгляду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таких скарг;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сприяє створенню безпечного освітнього середовища в закладі освіти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та вживає заходів для надання соціальних та психолого-педагогічних послуг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здобувачам освіти, які вчинили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 стали його свідками або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постраждали від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 урахуванням пропозицій Міністерства освіти і науки України,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територіальних органів (підрозділів) Національної поліції України,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центрального органу виконавчої влади, що забезпечує формування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реалізує державну політику у сфері охорони здоров’я, головного органу у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системі центральних органів виконавчої влади, що забезпечує формулювання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та реалізує державну правову політику, служб у справах дітей та центрів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соціальних служб для сім'ї, дітей та молоді розробляє, затверджує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оприлюднює план заходів, спрямованих на запобігання та протидію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(цькуванню) в закладі освіти;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розглядає заяви 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здобувачів освіти,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їхніх батьків, законних представників, інших осіб та видає рішення про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проведення розслідування;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</w:t>
      </w:r>
      <w:r w:rsidR="000B01E3">
        <w:rPr>
          <w:rFonts w:ascii="Times New Roman" w:hAnsi="Times New Roman" w:cs="Times New Roman"/>
          <w:sz w:val="28"/>
          <w:szCs w:val="28"/>
        </w:rPr>
        <w:t xml:space="preserve">збирає </w:t>
      </w:r>
      <w:r w:rsidRPr="0063555F">
        <w:rPr>
          <w:rFonts w:ascii="Times New Roman" w:hAnsi="Times New Roman" w:cs="Times New Roman"/>
          <w:sz w:val="28"/>
          <w:szCs w:val="28"/>
        </w:rPr>
        <w:t xml:space="preserve"> засідання комісії з розгляду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для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прийняття рішення за результатами проведеного розслідування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відповідних заходів реагування;</w:t>
      </w:r>
      <w:bookmarkStart w:id="1" w:name="_GoBack"/>
      <w:bookmarkEnd w:id="1"/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lastRenderedPageBreak/>
        <w:t xml:space="preserve">-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, стали його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свідками або постраждали від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повідомляє уповноваженим підрозділам органів Національної поліції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України та службі у справах дітей 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у закладі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освіти.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2.2. Заступники директора 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забезпечують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, стали його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свідками або постраждали від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 ведуть облік випадків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оформлення документації, згідно цього Положення;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реалізацію просвітницького напрямку всіх учасників освітнього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процесу шляхом організації тематичних заходів, бесід, консультацій з метою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формування навичок толерантної та ненасильницької поведінки, спілкування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та взаємодії;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прозорість та інформаційну відкритість шляхом формування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оприлюднення на Веб-сайті розміщення в інформаційних куточках для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батьків здобувачів освіти інформацію та нормативно-правові акти з питань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щодо протидії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, план заходів, спрямованих на запобігання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протидію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(цькуванню) в закладі освіти;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порядок подання та розгляду (з дотриманням конфіденційності) заяв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в закладі освіти;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порядок реагування на доведені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в закладі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освіти та відповідальність осіб, причетних до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2.3. Педагогічні та інші працівники 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забезпечують здобувачам освіти захист під час освітнього процесу від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будь-яких форм насильства та експлуатації, у тому числі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дискримінації за будь-якою ознакою, від пропаганди та агітації, що завдають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шкоди здоров'ю;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повідомляють директора про факти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стосовно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здобувачів освіти, педагогічних працівників, інших осіб, які залучаються до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освітнього процесу, свідком яких вони були особисто або про які отримали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достовірну інформацію від інших осіб;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lastRenderedPageBreak/>
        <w:t>- сприяють директору у проведенні розслідування щодо випадків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виконують рішення та рекомендації комісії з розгляду випадків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у </w:t>
      </w:r>
      <w:r w:rsidRPr="0063555F">
        <w:rPr>
          <w:rFonts w:ascii="Times New Roman" w:hAnsi="Times New Roman" w:cs="Times New Roman"/>
          <w:sz w:val="28"/>
          <w:szCs w:val="28"/>
        </w:rPr>
        <w:t>Центрі</w:t>
      </w:r>
      <w:r w:rsidRPr="0063555F">
        <w:rPr>
          <w:rFonts w:ascii="Times New Roman" w:hAnsi="Times New Roman" w:cs="Times New Roman"/>
          <w:sz w:val="28"/>
          <w:szCs w:val="28"/>
        </w:rPr>
        <w:t>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3. Діяльність Комісії з розгляду випадків </w:t>
      </w:r>
      <w:proofErr w:type="spellStart"/>
      <w:r w:rsidRPr="0063555F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3.1.Комісія з розгляду -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</w:t>
      </w:r>
      <w:r w:rsidRPr="0063555F">
        <w:rPr>
          <w:rFonts w:ascii="Times New Roman" w:hAnsi="Times New Roman" w:cs="Times New Roman"/>
          <w:sz w:val="28"/>
          <w:szCs w:val="28"/>
        </w:rPr>
        <w:t>КЗЧОЦРОДЧОР</w:t>
      </w:r>
      <w:r w:rsidRPr="0063555F">
        <w:rPr>
          <w:rFonts w:ascii="Times New Roman" w:hAnsi="Times New Roman" w:cs="Times New Roman"/>
          <w:sz w:val="28"/>
          <w:szCs w:val="28"/>
        </w:rPr>
        <w:t xml:space="preserve"> (далі -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Комісія) утворюється наказом директора та скликається для прийняття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рішення за результатами розслідування про факти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3.2.В своїй діяльності Комісія керується Кодексом України про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адміністративні правопорушення. Законом України «Про освіту», «Про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позашкільну освіту», Законом України «Про внесення змін до деяких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законодавчих актів України щодо протидії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(цькуванню)», цим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Положенням та іншими нормативно-правовими актами з питань щодо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протидії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(цькуванню).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3.3.До складу Комісії можуть входити: директор, заступники директора,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педагогічні працівники, батьки постраждалого та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та інші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заінтересовані особи. </w:t>
      </w:r>
      <w:r w:rsidRPr="0063555F">
        <w:rPr>
          <w:rFonts w:ascii="Times New Roman" w:hAnsi="Times New Roman" w:cs="Times New Roman"/>
          <w:sz w:val="28"/>
          <w:szCs w:val="28"/>
        </w:rPr>
        <w:t>Центр</w:t>
      </w:r>
      <w:r w:rsidRPr="0063555F">
        <w:rPr>
          <w:rFonts w:ascii="Times New Roman" w:hAnsi="Times New Roman" w:cs="Times New Roman"/>
          <w:sz w:val="28"/>
          <w:szCs w:val="28"/>
        </w:rPr>
        <w:t xml:space="preserve"> має право залучати зовнішніх експертів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юристів до розгляду справи на умовах закону України «Про захист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персональних даних».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3.4.Комісія діє відповідно до Порядку подання та розгляду (з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дотриманням конфіденційності) заяв 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у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Центрі</w:t>
      </w:r>
      <w:r w:rsidRPr="0063555F">
        <w:rPr>
          <w:rFonts w:ascii="Times New Roman" w:hAnsi="Times New Roman" w:cs="Times New Roman"/>
          <w:sz w:val="28"/>
          <w:szCs w:val="28"/>
        </w:rPr>
        <w:t xml:space="preserve">, Порядку реагування на доведені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відповідальність осіб, причетних до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3.5. Засідання Комісії скликається директором для розгляду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неупередженого з'ясування обставин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відповідно до заяв, що надійшли з цього приводу.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3.6.У разі, якщо Комісія не кваліфікує випадок як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через об'єктивні причини (діагноз здобувача освіти), зумовлені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психологічним станом зокрема, а постраждалий не згодний з цим, то він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може одразу звернутись до органів Національної поліції України із заявою,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про що директор має повідомити постраждалого.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3.7.Рішення Комісії реєструються в окремому журналі, зберігаються 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паперовому вигляді з оригіналами підписів всіх членів Комісії. Потерпілий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чи </w:t>
      </w:r>
      <w:r w:rsidRPr="0063555F">
        <w:rPr>
          <w:rFonts w:ascii="Times New Roman" w:hAnsi="Times New Roman" w:cs="Times New Roman"/>
          <w:sz w:val="28"/>
          <w:szCs w:val="28"/>
        </w:rPr>
        <w:lastRenderedPageBreak/>
        <w:t>його(її) представник також можуть звертатися відразу до уповноважених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підрозділів органів Національної поліції України (ювенальна поліція)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Служб у справах дітей з повідомленням 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4. Порядок подання та розгляду (з дотриманням конфіденційності)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заяв про випадки </w:t>
      </w:r>
      <w:proofErr w:type="spellStart"/>
      <w:r w:rsidRPr="0063555F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4.1.Учасники освітнього процесу подають заяву директору </w:t>
      </w:r>
      <w:r w:rsidRPr="0063555F">
        <w:rPr>
          <w:rFonts w:ascii="Times New Roman" w:hAnsi="Times New Roman" w:cs="Times New Roman"/>
          <w:sz w:val="28"/>
          <w:szCs w:val="28"/>
        </w:rPr>
        <w:t>Центру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про випадок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по відношенню до дитини або будь-якого іншого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учасника освітнього процесу;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4.2.Директор розглядає заяву в день її подання та видає рішення про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проведення розслідування;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4.3.Проводиться повне та неупереджене розслідування щодо випадків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з залученням осіб, від яких отримано інформацію;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4.4. Директор для прийняття рішення за результатами розслідування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наказом створює комісію з розгляду випадку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та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засідання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для прийняття рішення за результатами розслідування та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виконання відповідних заходів реагування;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4.5.Рішення Комісії реєструється в окремому журналі, зберігається 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паперовому вигляді з оригіналами підписів всіх членів Комісії;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4.6.Потерпілий чи його (її) представник також можуть звернутися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відразу до уповноважених підрозділів органів Національної поліції України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(ювенальна поліція) та Служби у справах дітей.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реагування на доведені випадки </w:t>
      </w:r>
      <w:proofErr w:type="spellStart"/>
      <w:r w:rsidRPr="0063555F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 в</w:t>
      </w:r>
      <w:r w:rsidR="00C900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Центрі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та відповідальність осіб, причетних до </w:t>
      </w:r>
      <w:proofErr w:type="spellStart"/>
      <w:r w:rsidRPr="0063555F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5.1.У разі підтвердження факту вчинення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 за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результатами розслідування та висновків Комісії, директором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повідомляються уповноважені підрозділи органів Національної поліції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України та служби у справах дітей 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5.2.Виконується рішення та рекомендації Комісії;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5.3.Надаються соціальні та психолого-педагогічні послуги здобувачам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освіти, які вчинили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, стали його свідками або постраждали від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lastRenderedPageBreak/>
        <w:t>5.4.Директор або уповноважені ним особи відповідно до чинного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законодавства та в межах повноважень здійснюють контроль за виконанням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плану заходів, спрямованих на запобігання та протидію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C900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b/>
          <w:bCs/>
          <w:sz w:val="28"/>
          <w:szCs w:val="28"/>
        </w:rPr>
        <w:t>Права та обов'язки учасників освітнього процесу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6.1.Здобувачі освіти мають право на: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якісні освітні послуги;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індивідуальну освітню траєкторію, що реалізується, зокрема, через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вільний вибір видів, форм і темпу здобуття освіти, закладів освіти і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запропонованих ними освітніх програм, навчальних дисциплін та рівня їх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складності, методів і засобів навчання;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інші необхідні умови для здобуття освіти, у тому числі для осіб з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особливими освітніми потребами та із соціально незахищених верств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населення;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свободу творчої, спортивної, оздоровчої, культурної, просвітницької,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наукової і науково-технічної діяльності тощо;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особисту або через своїх законних представників участь у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громадському самоврядуванні та управлінні ОЦЕНТУМ;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безпечні та нешкідливі умови навчання і праці;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повагу людської гідності;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захист під час освітнього процесу від приниження честі та гідності,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будь-яких форм насильства та експлуатації,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</w:t>
      </w:r>
      <w:r w:rsidR="00C90063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дискримінації за будь-якою ознакою, пропаганди та агітації, що завдають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шкоди здоров'ю здобувачам освіти;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отримання соціальних та психолого-педагогічних послуг як особа, яка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постраждала від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 стала його свідком або вчинила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6.2. Здобувачі освіти зобов'язані: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поважати гідність, права, свободи та законні інтереси всіх учасників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освітнього процесу, дотримуватися етичних норм;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та дбайливо ставитися до власного здоров'я, здоров'я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оточуючих, довкілля;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lastRenderedPageBreak/>
        <w:t>- дотримуватися установчих документів, правил внутрішнього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розпорядку </w:t>
      </w:r>
      <w:r w:rsidRPr="0063555F">
        <w:rPr>
          <w:rFonts w:ascii="Times New Roman" w:hAnsi="Times New Roman" w:cs="Times New Roman"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sz w:val="28"/>
          <w:szCs w:val="28"/>
        </w:rPr>
        <w:t>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повідомляти керівництво закладу освіти про факти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(цькування) стосовно здобувачів освіти, педагогічних, науково-педагогічних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працівників, інших осіб, які залучаються до освітнього процесу, свідком яких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вони були особисто або про які отримали достовірну інформацію від інших</w:t>
      </w:r>
      <w:r w:rsidR="00F614C4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осіб.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6.3. Працівники, які залучаються до освітнього процесу, мають право на: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захист професійної честі і гідності;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захист під час освітнього процесу від будь-яких форм насильства та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експлуатації, у тому числі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 дискримінації за будь </w:t>
      </w:r>
      <w:r w:rsidR="0095444B">
        <w:rPr>
          <w:rFonts w:ascii="Times New Roman" w:hAnsi="Times New Roman" w:cs="Times New Roman"/>
          <w:sz w:val="28"/>
          <w:szCs w:val="28"/>
        </w:rPr>
        <w:t>–</w:t>
      </w:r>
      <w:r w:rsidRPr="0063555F">
        <w:rPr>
          <w:rFonts w:ascii="Times New Roman" w:hAnsi="Times New Roman" w:cs="Times New Roman"/>
          <w:sz w:val="28"/>
          <w:szCs w:val="28"/>
        </w:rPr>
        <w:t xml:space="preserve"> якою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ознакою, від пропаганди та агітації, що завдають шкоди здоров'ю.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6.4.Зобов'язані</w:t>
      </w:r>
      <w:r w:rsidRPr="0063555F">
        <w:rPr>
          <w:rFonts w:ascii="Times New Roman" w:hAnsi="Times New Roman" w:cs="Times New Roman"/>
          <w:sz w:val="28"/>
          <w:szCs w:val="28"/>
        </w:rPr>
        <w:t>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дотримуватися педагогічної етики;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поважати гідність, права, свободи і законні інтереси всіх учасників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освітнього процесу;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настановленням і особистим прикладом утверджувати повагу до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суспільної моралі та суспільних цінностей, зокрема правди, справедливості,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патріотизму, гуманізму, толерантності, працелюбства;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формувати у здобувачів освіти усвідомлення необхідності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додержуватися Конституції та законів України, захищати суверенітет і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територіальну цілісність України;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виховувати у здобувачів освіти повагу до державної мови та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державних символів України, національних, історичних, культурних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цінностей України, дбайливе ставлення до історико-культурного надбання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України та навколишнього природного середовища;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формувати у здобувачів освіти прагнення до взаєморозуміння, миру,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злагоди між усіма народами, етнічними, національними, релігійними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групами;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захищати здобувачів освіти під час освітнього процесу від будь-яких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форм фізичного та психічного насильства, приниження честі та гідності,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дискримінації за будь-якою ознакою, пропаганди та агітації, що завдають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шкоди здоров'ю здобувачів освіти, запобігати вживанню ними та іншими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особами на території </w:t>
      </w:r>
      <w:r w:rsidRPr="0063555F">
        <w:rPr>
          <w:rFonts w:ascii="Times New Roman" w:hAnsi="Times New Roman" w:cs="Times New Roman"/>
          <w:sz w:val="28"/>
          <w:szCs w:val="28"/>
        </w:rPr>
        <w:lastRenderedPageBreak/>
        <w:t>закладів освіти алкогольних напоїв, наркотичних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засобів, іншим шкідливим звичкам;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додержуватися установчих документів та правил внутрішнього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розпорядку закладу освіти, виконувати свої посадові обов'язки;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повідомляти директора про факти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стосовно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здобувачів освіти, педагогічних, інших осіб, які залучаються до освітнього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процесу, свідком якого вони були особисто або інформацію про які отримали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від інших осіб, вживати невідкладних заходів для припинення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(цькування).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6.5.Батьки здобувачів освіти мають право</w:t>
      </w:r>
      <w:r w:rsidRPr="0063555F">
        <w:rPr>
          <w:rFonts w:ascii="Times New Roman" w:hAnsi="Times New Roman" w:cs="Times New Roman"/>
          <w:sz w:val="28"/>
          <w:szCs w:val="28"/>
        </w:rPr>
        <w:t>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отримувати інформацію про діяльність </w:t>
      </w:r>
      <w:r w:rsidRPr="0063555F">
        <w:rPr>
          <w:rFonts w:ascii="Times New Roman" w:hAnsi="Times New Roman" w:cs="Times New Roman"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sz w:val="28"/>
          <w:szCs w:val="28"/>
        </w:rPr>
        <w:t>, у тому числі щодо надання соціальних та психолого-педагогічних послуг особам, які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постраждали від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(цькування), стали його свідками або вчинили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про результати навчання своїх дітей (дітей, законними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представниками яких вони є) і результати оцінювання якості освіти у закладі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освіти та його освітньої діяльності;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подавати директору центру заяву про випадки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стосовно дитини або будь-якого іншого учасника освітнього процесу;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вимагати повного та неупередженого розслідування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(цькування) стосовно дитини або будь-якого іншого учасника освітнього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процесу.</w:t>
      </w:r>
    </w:p>
    <w:p w:rsidR="00146E9B" w:rsidRPr="0095444B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44B">
        <w:rPr>
          <w:rFonts w:ascii="Times New Roman" w:hAnsi="Times New Roman" w:cs="Times New Roman"/>
          <w:b/>
          <w:bCs/>
          <w:sz w:val="28"/>
          <w:szCs w:val="28"/>
        </w:rPr>
        <w:t>Зобов'язані: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виховувати у дітей повагу до гідності, прав, свобод і законних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інтересів людини, законів та етичних норм, відповідальне ставлення до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власного здоров'я, здоров'я оточуючих і довкілля;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поважати гідність, права, свободи і законні інтереси дитини та інших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учасників освітнього процесу;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дбати про фізичне і психічне здоров'я дитини, сприяти розвитку її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здібностей, формувати навички здорового способу життя;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формувати у дитини культуру діалогу, культуру життя у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взаєморозумінні, мирі та злагоді між усіма народами, етнічними,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національними, релігійними групами, </w:t>
      </w:r>
      <w:r w:rsidRPr="0063555F">
        <w:rPr>
          <w:rFonts w:ascii="Times New Roman" w:hAnsi="Times New Roman" w:cs="Times New Roman"/>
          <w:sz w:val="28"/>
          <w:szCs w:val="28"/>
        </w:rPr>
        <w:lastRenderedPageBreak/>
        <w:t>представниками різних політичних і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релігійних поглядів та культурних традицій, різного соціального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походження, сімейного та майнового стану;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настановленням і особистим прикладом утверджувати повагу до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суспільної моралі та суспільних цінностей, зокрема правди, справедливості,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патріотизму, гуманізму, толерантності, працелюбства;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- сприяти директору </w:t>
      </w:r>
      <w:r w:rsidRPr="0063555F">
        <w:rPr>
          <w:rFonts w:ascii="Times New Roman" w:hAnsi="Times New Roman" w:cs="Times New Roman"/>
          <w:sz w:val="28"/>
          <w:szCs w:val="28"/>
        </w:rPr>
        <w:t>Центру</w:t>
      </w:r>
      <w:r w:rsidRPr="0063555F">
        <w:rPr>
          <w:rFonts w:ascii="Times New Roman" w:hAnsi="Times New Roman" w:cs="Times New Roman"/>
          <w:sz w:val="28"/>
          <w:szCs w:val="28"/>
        </w:rPr>
        <w:t xml:space="preserve"> у проведенні розслідування щодо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- виконувати рішення та рекомендації комісії з розгляду випадків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та інше, що сприятиме покращенню виправлення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ситуації, що призвела до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>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55F">
        <w:rPr>
          <w:rFonts w:ascii="Times New Roman" w:hAnsi="Times New Roman" w:cs="Times New Roman"/>
          <w:b/>
          <w:bCs/>
          <w:sz w:val="28"/>
          <w:szCs w:val="28"/>
        </w:rPr>
        <w:t>7. Прикінцеві положення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 xml:space="preserve">7.1.Положення про порядок розгляду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у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комунальному закладі «</w:t>
      </w:r>
      <w:r w:rsidRPr="0063555F">
        <w:rPr>
          <w:rFonts w:ascii="Times New Roman" w:hAnsi="Times New Roman" w:cs="Times New Roman"/>
          <w:sz w:val="28"/>
          <w:szCs w:val="28"/>
        </w:rPr>
        <w:t>Черкаський обласний центр роботи з обдарованими дітьми Черкаської обласної ради</w:t>
      </w:r>
      <w:r w:rsidRPr="0063555F">
        <w:rPr>
          <w:rFonts w:ascii="Times New Roman" w:hAnsi="Times New Roman" w:cs="Times New Roman"/>
          <w:sz w:val="28"/>
          <w:szCs w:val="28"/>
        </w:rPr>
        <w:t>» і є обов'язковими до виконання</w:t>
      </w:r>
      <w:r w:rsidR="0063555F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усіма учасниками освітнього процесу.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7.2. Учасники освітнього процесу мають знати Положення про порядок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 xml:space="preserve">розгляду випадків </w:t>
      </w:r>
      <w:proofErr w:type="spellStart"/>
      <w:r w:rsidRPr="0063555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3555F">
        <w:rPr>
          <w:rFonts w:ascii="Times New Roman" w:hAnsi="Times New Roman" w:cs="Times New Roman"/>
          <w:sz w:val="28"/>
          <w:szCs w:val="28"/>
        </w:rPr>
        <w:t xml:space="preserve"> (цькування) у комунальному закладі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«Черкаський обласний центр роботи з обдарованими дітьми Черкаської обласної ради».</w:t>
      </w:r>
    </w:p>
    <w:p w:rsidR="00146E9B" w:rsidRPr="0063555F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7.3.Незнання або нерозуміння норм цього Положення не є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виправданням невиконання обов’язків учасниками освітнього процесу.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Заклад забезпечує публічний доступ до тексту Положення через власний</w:t>
      </w:r>
      <w:r w:rsidR="0095444B">
        <w:rPr>
          <w:rFonts w:ascii="Times New Roman" w:hAnsi="Times New Roman" w:cs="Times New Roman"/>
          <w:sz w:val="28"/>
          <w:szCs w:val="28"/>
        </w:rPr>
        <w:t xml:space="preserve"> </w:t>
      </w:r>
      <w:r w:rsidRPr="0063555F">
        <w:rPr>
          <w:rFonts w:ascii="Times New Roman" w:hAnsi="Times New Roman" w:cs="Times New Roman"/>
          <w:sz w:val="28"/>
          <w:szCs w:val="28"/>
        </w:rPr>
        <w:t>офіційний Веб-сайт.</w:t>
      </w:r>
    </w:p>
    <w:p w:rsidR="004B7CAF" w:rsidRPr="00146E9B" w:rsidRDefault="00146E9B" w:rsidP="00635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5F">
        <w:rPr>
          <w:rFonts w:ascii="Times New Roman" w:hAnsi="Times New Roman" w:cs="Times New Roman"/>
          <w:sz w:val="28"/>
          <w:szCs w:val="28"/>
        </w:rPr>
        <w:t>7.4.Зміни та доповнення до Положення вносяться наказом директор</w:t>
      </w:r>
      <w:r w:rsidRPr="00146E9B">
        <w:rPr>
          <w:rFonts w:ascii="Times New Roman" w:hAnsi="Times New Roman" w:cs="Times New Roman"/>
          <w:sz w:val="28"/>
          <w:szCs w:val="28"/>
        </w:rPr>
        <w:t>а.</w:t>
      </w:r>
    </w:p>
    <w:sectPr w:rsidR="004B7CAF" w:rsidRPr="00146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B"/>
    <w:rsid w:val="000B01E3"/>
    <w:rsid w:val="00146E9B"/>
    <w:rsid w:val="004B7CAF"/>
    <w:rsid w:val="0063555F"/>
    <w:rsid w:val="0095444B"/>
    <w:rsid w:val="00C90063"/>
    <w:rsid w:val="00F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315E"/>
  <w15:chartTrackingRefBased/>
  <w15:docId w15:val="{FDD78FD8-3779-4EC0-9A42-FDA10E5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3555F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5">
    <w:name w:val="Body text (5)_"/>
    <w:basedOn w:val="a0"/>
    <w:link w:val="Bodytext50"/>
    <w:locked/>
    <w:rsid w:val="0063555F"/>
    <w:rPr>
      <w:rFonts w:ascii="Verdana" w:eastAsia="Verdana" w:hAnsi="Verdana" w:cs="Verdana"/>
      <w:spacing w:val="-20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63555F"/>
    <w:pPr>
      <w:widowControl w:val="0"/>
      <w:shd w:val="clear" w:color="auto" w:fill="FFFFFF"/>
      <w:spacing w:before="1200" w:after="0" w:line="0" w:lineRule="atLeast"/>
      <w:jc w:val="center"/>
    </w:pPr>
    <w:rPr>
      <w:rFonts w:ascii="Verdana" w:eastAsia="Verdana" w:hAnsi="Verdana" w:cs="Verdana"/>
      <w:spacing w:val="-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10194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2022-11-28T09:29:00Z</dcterms:created>
  <dcterms:modified xsi:type="dcterms:W3CDTF">2022-11-28T10:10:00Z</dcterms:modified>
</cp:coreProperties>
</file>