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Ліцензований обсяг - 1688 осіб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Фактична кількість - 866 осіб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