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1E3" w:rsidRPr="00B51273" w:rsidRDefault="00DD1288" w:rsidP="00044729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5127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Програма проведення заходу</w:t>
      </w:r>
    </w:p>
    <w:p w:rsidR="00D851E3" w:rsidRPr="00B51273" w:rsidRDefault="00DD1288" w:rsidP="00044729">
      <w:pP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B51273">
        <w:rPr>
          <w:rFonts w:ascii="Times New Roman" w:hAnsi="Times New Roman" w:cs="Times New Roman"/>
          <w:color w:val="000000" w:themeColor="text1"/>
          <w:sz w:val="24"/>
          <w:szCs w:val="24"/>
        </w:rPr>
        <w:t>Вид заходу:</w:t>
      </w:r>
      <w:r w:rsidR="00986E0C" w:rsidRPr="00B5127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Майстер-клас</w:t>
      </w:r>
    </w:p>
    <w:p w:rsidR="00D851E3" w:rsidRPr="00B51273" w:rsidRDefault="00DD1288" w:rsidP="000447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12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86E0C" w:rsidRPr="00B51273" w:rsidRDefault="00DD1288" w:rsidP="000447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1273">
        <w:rPr>
          <w:rFonts w:ascii="Times New Roman" w:hAnsi="Times New Roman" w:cs="Times New Roman"/>
          <w:color w:val="000000" w:themeColor="text1"/>
          <w:sz w:val="24"/>
          <w:szCs w:val="24"/>
        </w:rPr>
        <w:t>Тема заходу: Регенеративні можливості в лікуванні патологій хребта та суглобів</w:t>
      </w:r>
      <w:r w:rsidR="00986E0C" w:rsidRPr="00B5127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r>
      <w:r w:rsidR="00B51273" w:rsidRPr="00B51273">
        <w:rPr>
          <w:rFonts w:ascii="Times New Roman" w:hAnsi="Times New Roman" w:cs="Times New Roman"/>
          <w:sz w:val="24"/>
          <w:szCs w:val="24"/>
          <w:lang w:val="uk-UA"/>
        </w:rPr>
      </w:r>
      <w:proofErr w:type="spellStart"/>
      <w:r w:rsidR="00B51273" w:rsidRPr="00B51273">
        <w:rPr>
          <w:rFonts w:ascii="Times New Roman" w:hAnsi="Times New Roman" w:cs="Times New Roman"/>
          <w:sz w:val="24"/>
          <w:szCs w:val="24"/>
          <w:lang w:val="uk-UA"/>
        </w:rPr>
      </w:r>
      <w:proofErr w:type="spellEnd"/>
    </w:p>
    <w:p w:rsidR="00D851E3" w:rsidRPr="00B51273" w:rsidRDefault="00D851E3" w:rsidP="000447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51E3" w:rsidRPr="00B51273" w:rsidRDefault="00DD1288" w:rsidP="00044729">
      <w:pP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B51273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</w:p>
    <w:p w:rsidR="00D851E3" w:rsidRPr="00B51273" w:rsidRDefault="00DD1288" w:rsidP="00044729">
      <w:pP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uk-UA"/>
        </w:rPr>
      </w:pPr>
      <w:r w:rsidRPr="00B51273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Дата (и) проведення: 17 листопада 2026 року</w:t>
      </w:r>
      <w:r w:rsidR="00986E0C" w:rsidRPr="00B51273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uk-UA"/>
        </w:rPr>
      </w:r>
      <w:r w:rsidR="00047D19" w:rsidRPr="00B51273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uk-UA"/>
        </w:rPr>
      </w:r>
      <w:r w:rsidR="00B51273" w:rsidRPr="00B51273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uk-UA"/>
        </w:rPr>
      </w:r>
      <w:r w:rsidR="00986E0C" w:rsidRPr="00B51273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uk-UA"/>
        </w:rPr>
      </w:r>
    </w:p>
    <w:p w:rsidR="00D851E3" w:rsidRPr="00B51273" w:rsidRDefault="00DD1288" w:rsidP="000447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12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D1288" w:rsidRPr="00DD1288" w:rsidRDefault="00DD1288" w:rsidP="00DD1288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51273">
        <w:rPr>
          <w:rFonts w:ascii="Times New Roman" w:hAnsi="Times New Roman" w:cs="Times New Roman"/>
          <w:color w:val="000000" w:themeColor="text1"/>
          <w:sz w:val="24"/>
          <w:szCs w:val="24"/>
        </w:rPr>
        <w:t>Посилання на захід, для здійснення моніторингового візиту: [ПОСИЛАННЯ НА ЗАХІД — УТОЧНИТИ]</w:t>
      </w:r>
      <w:r w:rsidR="00986E0C" w:rsidRPr="00B5127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r>
      <w:r w:rsidRPr="00DD1288">
        <w:rPr>
          <w:rFonts w:ascii="Times New Roman" w:eastAsia="Times New Roman" w:hAnsi="Times New Roman" w:cs="Times New Roman"/>
          <w:sz w:val="24"/>
          <w:szCs w:val="24"/>
          <w:lang w:val="ru-RU"/>
        </w:rPr>
      </w:r>
      <w:r/>
    </w:p>
    <w:p w:rsidR="00044729" w:rsidRPr="00DD1288" w:rsidRDefault="00044729" w:rsidP="00044729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D851E3" w:rsidRPr="00B51273" w:rsidRDefault="00D851E3" w:rsidP="00044729">
      <w:pPr>
        <w:rPr>
          <w:rFonts w:ascii="Times New Roman" w:hAnsi="Times New Roman" w:cs="Times New Roman"/>
          <w:sz w:val="24"/>
          <w:szCs w:val="24"/>
        </w:rPr>
      </w:pPr>
    </w:p>
    <w:p w:rsidR="00B51273" w:rsidRPr="00B51273" w:rsidRDefault="00B51273" w:rsidP="000447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1273" w:rsidRPr="00B51273" w:rsidRDefault="00B51273" w:rsidP="00B5127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 w:rsidRPr="00B51273">
        <w:rPr>
          <w:rFonts w:ascii="Times New Roman" w:hAnsi="Times New Roman" w:cs="Times New Roman"/>
          <w:color w:val="000000" w:themeColor="text1"/>
          <w:sz w:val="24"/>
          <w:szCs w:val="24"/>
        </w:rPr>
        <w:t>ПІБ та номер телефону контактної особи, яка відповідає за реєстрацію заходу та подання результатів проведення</w:t>
      </w:r>
      <w:r w:rsidRPr="00B5127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: </w:t>
      </w:r>
      <w:proofErr w:type="spellStart"/>
      <w:r w:rsidRPr="00B5127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Гамова</w:t>
      </w:r>
      <w:proofErr w:type="spellEnd"/>
      <w:r w:rsidRPr="00B5127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Лілія Володимирівна, 063-075-7672</w:t>
      </w:r>
    </w:p>
    <w:p w:rsidR="00B51273" w:rsidRPr="00B51273" w:rsidRDefault="00B51273" w:rsidP="00B5127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 w:rsidRPr="00B51273">
        <w:rPr>
          <w:rFonts w:ascii="Times New Roman" w:hAnsi="Times New Roman" w:cs="Times New Roman"/>
          <w:color w:val="000000" w:themeColor="text1"/>
          <w:sz w:val="24"/>
          <w:szCs w:val="24"/>
        </w:rPr>
        <w:t>ПІБ та номер телефону контактної особи, яка відповідає за проведення (є на місці проведення)</w:t>
      </w:r>
      <w:r w:rsidRPr="00B5127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: </w:t>
      </w:r>
      <w:proofErr w:type="spellStart"/>
      <w:r w:rsidRPr="00B5127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Гамова</w:t>
      </w:r>
      <w:proofErr w:type="spellEnd"/>
      <w:r w:rsidRPr="00B5127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Лілія Володимирівна, 063-075-7672</w:t>
      </w:r>
    </w:p>
    <w:p w:rsidR="00D851E3" w:rsidRPr="00B51273" w:rsidRDefault="00D851E3" w:rsidP="00044729">
      <w:pP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D851E3" w:rsidRPr="00B51273" w:rsidRDefault="00DD1288" w:rsidP="000447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12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86E0C" w:rsidRPr="00B51273" w:rsidRDefault="00DD1288" w:rsidP="00044729">
      <w:pP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B51273">
        <w:rPr>
          <w:rFonts w:ascii="Times New Roman" w:hAnsi="Times New Roman" w:cs="Times New Roman"/>
          <w:color w:val="000000" w:themeColor="text1"/>
          <w:sz w:val="24"/>
          <w:szCs w:val="24"/>
        </w:rPr>
        <w:t>Кількість астрономічних годин: 4 астрономічні години</w:t>
      </w:r>
      <w:r w:rsidR="00986E0C" w:rsidRPr="00B5127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r>
      <w:r w:rsidR="00B51273" w:rsidRPr="00DD1288">
        <w:rPr>
          <w:rFonts w:ascii="Times New Roman" w:hAnsi="Times New Roman" w:cs="Times New Roman"/>
          <w:color w:val="FF0000"/>
          <w:sz w:val="24"/>
          <w:szCs w:val="24"/>
          <w:lang w:val="uk-UA"/>
        </w:rPr>
      </w:r>
      <w:r w:rsidR="00986E0C" w:rsidRPr="00DD1288">
        <w:rPr>
          <w:rFonts w:ascii="Times New Roman" w:hAnsi="Times New Roman" w:cs="Times New Roman"/>
          <w:color w:val="FF0000"/>
          <w:sz w:val="24"/>
          <w:szCs w:val="24"/>
        </w:rPr>
      </w:r>
      <w:r w:rsidR="00986E0C" w:rsidRPr="00DD1288">
        <w:rPr>
          <w:rFonts w:ascii="Times New Roman" w:hAnsi="Times New Roman" w:cs="Times New Roman"/>
          <w:color w:val="FF0000"/>
          <w:sz w:val="24"/>
          <w:szCs w:val="24"/>
          <w:lang w:val="uk-UA"/>
        </w:rPr>
      </w:r>
      <w:r w:rsidR="00986E0C" w:rsidRPr="00DD1288">
        <w:rPr>
          <w:rFonts w:ascii="Times New Roman" w:hAnsi="Times New Roman" w:cs="Times New Roman"/>
          <w:color w:val="FF0000"/>
          <w:sz w:val="24"/>
          <w:szCs w:val="24"/>
        </w:rPr>
      </w:r>
      <w:proofErr w:type="spellStart"/>
      <w:r w:rsidR="00986E0C" w:rsidRPr="00DD1288">
        <w:rPr>
          <w:rFonts w:ascii="Times New Roman" w:hAnsi="Times New Roman" w:cs="Times New Roman"/>
          <w:color w:val="FF0000"/>
          <w:sz w:val="24"/>
          <w:szCs w:val="24"/>
          <w:lang w:val="uk-UA"/>
        </w:rPr>
      </w:r>
      <w:proofErr w:type="spellEnd"/>
    </w:p>
    <w:p w:rsidR="00986E0C" w:rsidRPr="00B51273" w:rsidRDefault="00DD1288" w:rsidP="00044729">
      <w:pP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B51273">
        <w:rPr>
          <w:rFonts w:ascii="Times New Roman" w:hAnsi="Times New Roman" w:cs="Times New Roman"/>
          <w:color w:val="000000" w:themeColor="text1"/>
          <w:sz w:val="24"/>
          <w:szCs w:val="24"/>
        </w:rPr>
        <w:t>Кількість навчальних (академічних) годин: 5 академічних годин</w:t>
      </w:r>
      <w:bookmarkStart w:id="0" w:name="_GoBack"/>
      <w:r w:rsidR="00B51273" w:rsidRPr="00DD1288">
        <w:rPr>
          <w:rFonts w:ascii="Times New Roman" w:hAnsi="Times New Roman" w:cs="Times New Roman"/>
          <w:color w:val="FF0000"/>
          <w:sz w:val="24"/>
          <w:szCs w:val="24"/>
          <w:lang w:val="uk-UA"/>
        </w:rPr>
      </w:r>
      <w:r w:rsidR="00986E0C" w:rsidRPr="00DD1288">
        <w:rPr>
          <w:rFonts w:ascii="Times New Roman" w:hAnsi="Times New Roman" w:cs="Times New Roman"/>
          <w:color w:val="FF0000"/>
          <w:sz w:val="24"/>
          <w:szCs w:val="24"/>
          <w:lang w:val="uk-UA"/>
        </w:rPr>
      </w:r>
      <w:bookmarkEnd w:id="0"/>
    </w:p>
    <w:p w:rsidR="00D851E3" w:rsidRPr="00B51273" w:rsidRDefault="00D851E3" w:rsidP="00044729">
      <w:pP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tbl>
      <w:tblPr>
        <w:tblStyle w:val="a9"/>
        <w:tblW w:w="93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90"/>
        <w:gridCol w:w="3810"/>
      </w:tblGrid>
      <w:tr w:rsidR="00044729" w:rsidRPr="00B51273">
        <w:tc>
          <w:tcPr>
            <w:tcW w:w="5490" w:type="dxa"/>
          </w:tcPr>
          <w:p w:rsidR="00D851E3" w:rsidRPr="00B51273" w:rsidRDefault="00DD1288" w:rsidP="0004472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</w:pPr>
            <w:r w:rsidRPr="00B5127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час початку</w:t>
            </w:r>
            <w:r w:rsidR="00986E0C" w:rsidRPr="00B5127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: 1</w:t>
            </w:r>
            <w:r w:rsidR="00B51273" w:rsidRPr="00B5127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7</w:t>
            </w:r>
            <w:r w:rsidR="00986E0C" w:rsidRPr="00B5127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:00</w:t>
            </w:r>
          </w:p>
          <w:p w:rsidR="00D851E3" w:rsidRPr="00B51273" w:rsidRDefault="00D851E3" w:rsidP="0004472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:rsidR="00D851E3" w:rsidRPr="00B51273" w:rsidRDefault="00DD1288" w:rsidP="0004472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</w:pPr>
            <w:r w:rsidRPr="00B5127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погодинний виклад змісту заходу </w:t>
            </w:r>
            <w:r w:rsidR="00986E0C" w:rsidRPr="00B5127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: </w:t>
            </w:r>
          </w:p>
          <w:p w:rsidR="00D851E3" w:rsidRPr="00B51273" w:rsidRDefault="00D851E3" w:rsidP="0004472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:rsidR="00B51273" w:rsidRPr="00B51273" w:rsidRDefault="00B51273" w:rsidP="00B51273">
            <w:pPr>
              <w:spacing w:after="40"/>
              <w:ind w:left="312" w:hanging="3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2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Вступний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блок.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Привітання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учасників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ознайомлення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 метою та регламентом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роботи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Огляд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ін’єкційних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біологічних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методів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тропоколагенова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терапія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віскосуплементація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PRP</w:t>
            </w:r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інші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аутологічні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продукти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крові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Представлення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показань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обмежень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доказових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даних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принципів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вибору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точки та способу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введення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51273" w:rsidRPr="00B51273" w:rsidRDefault="00B51273" w:rsidP="00B51273">
            <w:pPr>
              <w:spacing w:after="40"/>
              <w:ind w:left="312" w:hanging="3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2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Огляд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фізіотерапевтичних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методів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лікувальної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фізкультури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реабілітації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Алгоритм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вибору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лікувального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методу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залежно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від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патології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принципи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поєднання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ін’єкційного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лікування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реабілітаційними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заходами в межах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комбінованих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терапевтичних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алгоритмів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50540E" w:rsidRPr="00B51273" w:rsidRDefault="00B51273" w:rsidP="00B512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12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Клінічний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блок.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Доповіді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двох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спікерів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із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розбором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клінічних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випадків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представленням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клінічних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алгоритмів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демонстрацією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технічних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аспектів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ін’єкційного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лікування</w:t>
            </w:r>
            <w:proofErr w:type="spellEnd"/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51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Дискусія, відповіді на запитання учасників і підбиття підсумків.</w:t>
            </w:r>
          </w:p>
          <w:p w:rsidR="00B51273" w:rsidRPr="00B51273" w:rsidRDefault="00B51273" w:rsidP="00B5127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:rsidR="00D851E3" w:rsidRPr="00B51273" w:rsidRDefault="00DD1288" w:rsidP="0004472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</w:pPr>
            <w:r w:rsidRPr="00B5127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час завершення</w:t>
            </w:r>
            <w:r w:rsidR="00986E0C" w:rsidRPr="00B5127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:  </w:t>
            </w:r>
            <w:r w:rsidR="00B51273" w:rsidRPr="00B5127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21</w:t>
            </w:r>
            <w:r w:rsidR="00986E0C" w:rsidRPr="00B5127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:00</w:t>
            </w:r>
          </w:p>
        </w:tc>
        <w:tc>
          <w:tcPr>
            <w:tcW w:w="3810" w:type="dxa"/>
          </w:tcPr>
          <w:p w:rsidR="00D851E3" w:rsidRPr="00B51273" w:rsidRDefault="00DD1288" w:rsidP="0004472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5127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 xml:space="preserve">ПІБ викладача, місце роботи, посада </w:t>
            </w:r>
          </w:p>
        </w:tc>
      </w:tr>
      <w:tr>
        <w:trPr>
          <w:cantSplit/>
        </w:trPr>
        <w:tc>
          <w:tcPr>
            <w:tcW w:type="dxa" w:w="549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17:00-17:04 Вітальне слово</w:t>
              <w:br/>
              <w:t>17:05-17:10 Оголошення регламенту роботи</w:t>
            </w:r>
          </w:p>
        </w:tc>
        <w:tc>
          <w:tcPr>
            <w:tcW w:type="dxa" w:w="381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Северинов Сергій Олександрович, лікар імунолог</w:t>
              <w:br/>
              <w:t>Северинов Сергій Олександрович, лікар імунолог</w:t>
            </w:r>
          </w:p>
        </w:tc>
      </w:tr>
      <w:tr>
        <w:trPr>
          <w:cantSplit/>
        </w:trPr>
        <w:tc>
          <w:tcPr>
            <w:tcW w:type="dxa" w:w="549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17:10-17:40</w:t>
              <w:br/>
              <w:t>Тропоколагенова терапія: від молекули до клінічного застосування в лікуванні структур нижньої кінцівки.</w:t>
            </w:r>
          </w:p>
        </w:tc>
        <w:tc>
          <w:tcPr>
            <w:tcW w:type="dxa" w:w="381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Северинов Сергій Олександрович, лікар імунолог</w:t>
            </w:r>
          </w:p>
        </w:tc>
      </w:tr>
      <w:tr>
        <w:trPr>
          <w:cantSplit/>
        </w:trPr>
        <w:tc>
          <w:tcPr>
            <w:tcW w:type="dxa" w:w="549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17:40-18:00</w:t>
              <w:br/>
              <w:t>Огляд терапевтичних підходів, особливостей комбінування з  точки зору клінічної доцільності</w:t>
            </w:r>
          </w:p>
        </w:tc>
        <w:tc>
          <w:tcPr>
            <w:tcW w:type="dxa" w:w="381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Северинов Сергій Олександрович, лікар імунолог</w:t>
            </w:r>
          </w:p>
        </w:tc>
      </w:tr>
      <w:tr>
        <w:trPr>
          <w:cantSplit/>
        </w:trPr>
        <w:tc>
          <w:tcPr>
            <w:tcW w:type="dxa" w:w="549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18:00-18:10 Питання та відповіді</w:t>
            </w:r>
          </w:p>
        </w:tc>
        <w:tc>
          <w:tcPr>
            <w:tcW w:type="dxa" w:w="381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Северинов Олег Сергійович, лікар анестезіолог дитячий</w:t>
            </w:r>
          </w:p>
        </w:tc>
      </w:tr>
      <w:tr>
        <w:trPr>
          <w:cantSplit/>
        </w:trPr>
        <w:tc>
          <w:tcPr>
            <w:tcW w:type="dxa" w:w="549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18:00-18:30</w:t>
              <w:br/>
              <w:t>Віскосуплементація та PRP: маркетингові міфи та клінічна реальність</w:t>
            </w:r>
          </w:p>
        </w:tc>
        <w:tc>
          <w:tcPr>
            <w:tcW w:type="dxa" w:w="381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Северинов Олег Сергійович, лікар анестезіолог дитячий</w:t>
            </w:r>
          </w:p>
        </w:tc>
      </w:tr>
      <w:tr>
        <w:trPr>
          <w:cantSplit/>
        </w:trPr>
        <w:tc>
          <w:tcPr>
            <w:tcW w:type="dxa" w:w="549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18:30-18:40 Питання та відповіді</w:t>
            </w:r>
          </w:p>
        </w:tc>
        <w:tc>
          <w:tcPr>
            <w:tcW w:type="dxa" w:w="381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Северинов Олег Сергійович, лікар анестезіолог дитячий</w:t>
            </w:r>
          </w:p>
        </w:tc>
      </w:tr>
      <w:tr>
        <w:trPr>
          <w:cantSplit/>
        </w:trPr>
        <w:tc>
          <w:tcPr>
            <w:tcW w:type="dxa" w:w="549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18:40-19:20</w:t>
              <w:br/>
              <w:t>Ін’єкційні методики та фізіотерапія: союзники чи вороги? Досвід клінічного застосування.</w:t>
            </w:r>
          </w:p>
        </w:tc>
        <w:tc>
          <w:tcPr>
            <w:tcW w:type="dxa" w:w="381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Коваленко Олександр Олександрович, лікар ортопед-травматолог, вертебролог, ДУ ІТО НАМН України</w:t>
            </w:r>
          </w:p>
        </w:tc>
      </w:tr>
      <w:tr>
        <w:trPr>
          <w:cantSplit/>
        </w:trPr>
        <w:tc>
          <w:tcPr>
            <w:tcW w:type="dxa" w:w="549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19:20-19:40 Питання та відповіді</w:t>
            </w:r>
          </w:p>
        </w:tc>
        <w:tc>
          <w:tcPr>
            <w:tcW w:type="dxa" w:w="381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Коваленко Олександр Олександрович, лікар ортопед-травматолог, вертебролог, ДУ ІТО НАМН України</w:t>
            </w:r>
          </w:p>
        </w:tc>
      </w:tr>
      <w:tr>
        <w:trPr>
          <w:cantSplit/>
        </w:trPr>
        <w:tc>
          <w:tcPr>
            <w:tcW w:type="dxa" w:w="549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19:40-20:10</w:t>
              <w:br/>
              <w:t>Тропоколагенова терапія в лікуванні суглобів, зв’язок, сухожиль та хребта</w:t>
            </w:r>
          </w:p>
        </w:tc>
        <w:tc>
          <w:tcPr>
            <w:tcW w:type="dxa" w:w="381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Пронів Орест Богданович, лікар-невролог [МІСЦЕ РОБОТИ — УТОЧНИТИ]</w:t>
            </w:r>
          </w:p>
        </w:tc>
      </w:tr>
      <w:tr>
        <w:trPr>
          <w:cantSplit/>
        </w:trPr>
        <w:tc>
          <w:tcPr>
            <w:tcW w:type="dxa" w:w="549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20:10-20:30 Питання та відповіді</w:t>
            </w:r>
          </w:p>
        </w:tc>
        <w:tc>
          <w:tcPr>
            <w:tcW w:type="dxa" w:w="381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Пронів Орест Богданович, лікар-невролог [МІСЦЕ РОБОТИ — УТОЧНИТИ]</w:t>
            </w:r>
          </w:p>
        </w:tc>
      </w:tr>
      <w:tr>
        <w:trPr>
          <w:cantSplit/>
        </w:trPr>
        <w:tc>
          <w:tcPr>
            <w:tcW w:type="dxa" w:w="549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20:30-21:00</w:t>
              <w:br/>
              <w:t>Обговорення доповідей, відповіді на питання. Підбиття підсумків.</w:t>
            </w:r>
          </w:p>
        </w:tc>
        <w:tc>
          <w:tcPr>
            <w:tcW w:type="dxa" w:w="381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Коваленко Олександр Олександрович, лікар ортопед-травматолог, вертебролог, ДУ ІТО НАМН України</w:t>
              <w:br/>
              <w:t>Пронів Орест Богданович, лікар-невролог [МІСЦЕ РОБОТИ — УТОЧНИТИ]</w:t>
              <w:br/>
              <w:t>Северинов Сергій Олександрович, лікар імунолог</w:t>
            </w:r>
          </w:p>
        </w:tc>
      </w:tr>
      <w:tr>
        <w:trPr>
          <w:cantSplit/>
        </w:trPr>
        <w:tc>
          <w:tcPr>
            <w:tcW w:type="dxa" w:w="549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21:00-23:59 -оцінювання набутих знань</w:t>
            </w:r>
          </w:p>
        </w:tc>
        <w:tc>
          <w:tcPr>
            <w:tcW w:type="dxa" w:w="3810"/>
          </w:tcPr>
          <w:p>
            <w:pPr>
              <w:keepLines/>
              <w:spacing w:before="40" w:after="40" w:line="259" w:lineRule="auto"/>
            </w:pPr>
            <w:r>
              <w:rPr>
                <w:rFonts w:ascii="Times New Roman" w:hAnsi="Times New Roman"/>
                <w:sz w:val="24"/>
              </w:rPr>
              <w:t>Северинов Олег Сергійович, лікар анестезіолог дитячий</w:t>
            </w:r>
          </w:p>
        </w:tc>
      </w:tr>
    </w:tbl>
    <w:p w:rsidR="00D851E3" w:rsidRDefault="00D851E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D851E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BACEA34-C94F-41C3-883C-980A48C97CF5}"/>
    <w:embedBold r:id="rId2" w:fontKey="{2BDF3DA2-3CD0-4FEA-9664-FF0C65DC888F}"/>
    <w:embedItalic r:id="rId3" w:fontKey="{DFB5BE90-A7F5-4206-9A09-A4DCAE3D9CB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55E9A17C-BA38-40B4-BE6F-BDC3CCCA30F5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DE94D029-D8BC-47DF-A316-6549E9C17F9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0DCD"/>
    <w:multiLevelType w:val="multilevel"/>
    <w:tmpl w:val="32BCB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34927"/>
    <w:multiLevelType w:val="multilevel"/>
    <w:tmpl w:val="4CA4A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2F454B"/>
    <w:multiLevelType w:val="multilevel"/>
    <w:tmpl w:val="30CA3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B40AF5"/>
    <w:multiLevelType w:val="hybridMultilevel"/>
    <w:tmpl w:val="C0E46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34799"/>
    <w:multiLevelType w:val="multilevel"/>
    <w:tmpl w:val="D9F8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662A63"/>
    <w:multiLevelType w:val="hybridMultilevel"/>
    <w:tmpl w:val="0EAE80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A1F73"/>
    <w:multiLevelType w:val="hybridMultilevel"/>
    <w:tmpl w:val="CA303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25067"/>
    <w:multiLevelType w:val="multilevel"/>
    <w:tmpl w:val="8B88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FB467A"/>
    <w:multiLevelType w:val="hybridMultilevel"/>
    <w:tmpl w:val="B1A45184"/>
    <w:lvl w:ilvl="0" w:tplc="7982D046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87CB8"/>
    <w:multiLevelType w:val="hybridMultilevel"/>
    <w:tmpl w:val="4DD66D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B863C8"/>
    <w:multiLevelType w:val="hybridMultilevel"/>
    <w:tmpl w:val="D39829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F71F2C"/>
    <w:multiLevelType w:val="multilevel"/>
    <w:tmpl w:val="1F06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11"/>
  </w:num>
  <w:num w:numId="9">
    <w:abstractNumId w:val="3"/>
  </w:num>
  <w:num w:numId="10">
    <w:abstractNumId w:val="6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E3"/>
    <w:rsid w:val="00044729"/>
    <w:rsid w:val="00047D19"/>
    <w:rsid w:val="004C1EAC"/>
    <w:rsid w:val="0050540E"/>
    <w:rsid w:val="005618A3"/>
    <w:rsid w:val="00986E0C"/>
    <w:rsid w:val="00B51273"/>
    <w:rsid w:val="00D851E3"/>
    <w:rsid w:val="00DD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E30E8D-A9D2-7E4A-92AD-C71F14615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39"/>
    <w:rsid w:val="00D13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uiPriority w:val="1"/>
    <w:qFormat/>
    <w:rsid w:val="00617AAD"/>
    <w:pPr>
      <w:ind w:left="720"/>
      <w:contextualSpacing/>
    </w:pPr>
  </w:style>
  <w:style w:type="character" w:styleId="a6">
    <w:name w:val="Emphasis"/>
    <w:basedOn w:val="a0"/>
    <w:uiPriority w:val="20"/>
    <w:qFormat/>
    <w:rsid w:val="00A64337"/>
    <w:rPr>
      <w:i/>
      <w:iCs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recolor">
    <w:name w:val="forecolor"/>
    <w:basedOn w:val="a0"/>
    <w:rsid w:val="00986E0C"/>
  </w:style>
  <w:style w:type="character" w:styleId="aa">
    <w:name w:val="Strong"/>
    <w:basedOn w:val="a0"/>
    <w:uiPriority w:val="22"/>
    <w:qFormat/>
    <w:rsid w:val="00986E0C"/>
    <w:rPr>
      <w:b/>
      <w:bCs/>
    </w:rPr>
  </w:style>
  <w:style w:type="paragraph" w:styleId="ab">
    <w:name w:val="Normal (Web)"/>
    <w:basedOn w:val="a"/>
    <w:uiPriority w:val="99"/>
    <w:semiHidden/>
    <w:unhideWhenUsed/>
    <w:rsid w:val="00986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/>
    </w:rPr>
  </w:style>
  <w:style w:type="character" w:styleId="ac">
    <w:name w:val="Hyperlink"/>
    <w:basedOn w:val="a0"/>
    <w:uiPriority w:val="99"/>
    <w:unhideWhenUsed/>
    <w:rsid w:val="0050540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054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RWys44tDQyXcCUGpkdBtIA8BTw==">CgMxLjA4AHIhMWUxa1Y2WVk3ZWVST0V0eFBsMjZJdmtyYWdfa0YwVDc4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bpr</dc:creator>
  <cp:lastModifiedBy>Учетная запись Майкрософт</cp:lastModifiedBy>
  <cp:revision>4</cp:revision>
  <dcterms:created xsi:type="dcterms:W3CDTF">2026-08-28T13:09:00Z</dcterms:created>
  <dcterms:modified xsi:type="dcterms:W3CDTF">2026-08-31T08:33:00Z</dcterms:modified>
  <dc:title>Програма проведення заходу 17.11.2026</dc:title>
</cp:coreProperties>
</file>