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04" w:rsidRPr="00B93504" w:rsidRDefault="00B93504" w:rsidP="00B93504">
      <w:pPr>
        <w:spacing w:line="450" w:lineRule="atLeast"/>
        <w:jc w:val="center"/>
        <w:rPr>
          <w:rFonts w:ascii="Georgia" w:eastAsia="Times New Roman" w:hAnsi="Georgia" w:cs="Arial"/>
          <w:b/>
          <w:bCs/>
          <w:color w:val="96004A"/>
          <w:sz w:val="30"/>
          <w:szCs w:val="30"/>
          <w:lang w:eastAsia="ru-RU"/>
        </w:rPr>
      </w:pPr>
      <w:r w:rsidRPr="00B93504">
        <w:rPr>
          <w:rFonts w:ascii="Georgia" w:eastAsia="Times New Roman" w:hAnsi="Georgia" w:cs="Arial"/>
          <w:b/>
          <w:bCs/>
          <w:color w:val="96004A"/>
          <w:sz w:val="30"/>
          <w:szCs w:val="30"/>
          <w:lang w:eastAsia="ru-RU"/>
        </w:rPr>
        <w:t>“Who Cannot Be Saved?” The Present Truth 12, 18, pp. 278, 279.</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THE Chaldeans in the time of Abraham were idolaters. Abraham’s own father served “other gods than the Lord.” </w:t>
      </w:r>
      <w:r w:rsidRPr="00B93504">
        <w:rPr>
          <w:rFonts w:ascii="Arial" w:eastAsia="Times New Roman" w:hAnsi="Arial" w:cs="Arial"/>
          <w:color w:val="008000"/>
          <w:sz w:val="24"/>
          <w:szCs w:val="24"/>
          <w:bdr w:val="none" w:sz="0" w:space="0" w:color="auto" w:frame="1"/>
          <w:lang w:eastAsia="ru-RU"/>
        </w:rPr>
        <w:t>Joshua 24:14, 15</w:t>
      </w:r>
      <w:r w:rsidRPr="00B93504">
        <w:rPr>
          <w:rFonts w:ascii="Arial" w:eastAsia="Times New Roman" w:hAnsi="Arial" w:cs="Arial"/>
          <w:color w:val="000000"/>
          <w:sz w:val="24"/>
          <w:szCs w:val="24"/>
          <w:lang w:eastAsia="ru-RU"/>
        </w:rPr>
        <w:t>. Thus Abraham was born and grew up among idolatrous influences; yet from the midst of this idolatry, and in spite of all these idolatrous influences, Abraham found the one true God, and worshipped Him, and was recognised by the Lord as His friend. </w:t>
      </w:r>
      <w:r w:rsidRPr="00B93504">
        <w:rPr>
          <w:rFonts w:ascii="Arial" w:eastAsia="Times New Roman" w:hAnsi="Arial" w:cs="Arial"/>
          <w:color w:val="BB146E"/>
          <w:sz w:val="17"/>
          <w:szCs w:val="17"/>
          <w:bdr w:val="none" w:sz="0" w:space="0" w:color="auto" w:frame="1"/>
          <w:lang w:eastAsia="ru-RU"/>
        </w:rPr>
        <w:t>{PTUK April 30, 1896, p. 278.1}</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This demonstrates that every other person, though he be born of idolatrous parents, and grow up amidst idolatrous influences, can also find the one true God. Abraham is a witness to all the world that all the heathen can find God, and worship Him truly and be accepted of Him. Every one who seeks God truly will find Him truly. For to every one who calls, God answers; every one who feels after Him, finds Him (</w:t>
      </w:r>
      <w:r w:rsidRPr="00B93504">
        <w:rPr>
          <w:rFonts w:ascii="Arial" w:eastAsia="Times New Roman" w:hAnsi="Arial" w:cs="Arial"/>
          <w:color w:val="008000"/>
          <w:sz w:val="24"/>
          <w:szCs w:val="24"/>
          <w:bdr w:val="none" w:sz="0" w:space="0" w:color="auto" w:frame="1"/>
          <w:lang w:eastAsia="ru-RU"/>
        </w:rPr>
        <w:t>Acts 17:27</w:t>
      </w:r>
      <w:r w:rsidRPr="00B93504">
        <w:rPr>
          <w:rFonts w:ascii="Arial" w:eastAsia="Times New Roman" w:hAnsi="Arial" w:cs="Arial"/>
          <w:color w:val="000000"/>
          <w:sz w:val="24"/>
          <w:szCs w:val="24"/>
          <w:lang w:eastAsia="ru-RU"/>
        </w:rPr>
        <w:t>); and to every one who finds God’s </w:t>
      </w:r>
      <w:r w:rsidRPr="00B93504">
        <w:rPr>
          <w:rFonts w:ascii="Arial" w:eastAsia="Times New Roman" w:hAnsi="Arial" w:cs="Arial"/>
          <w:i/>
          <w:iCs/>
          <w:color w:val="000000"/>
          <w:sz w:val="24"/>
          <w:szCs w:val="24"/>
          <w:bdr w:val="none" w:sz="0" w:space="0" w:color="auto" w:frame="1"/>
          <w:lang w:eastAsia="ru-RU"/>
        </w:rPr>
        <w:t>existence</w:t>
      </w:r>
      <w:r w:rsidRPr="00B93504">
        <w:rPr>
          <w:rFonts w:ascii="Arial" w:eastAsia="Times New Roman" w:hAnsi="Arial" w:cs="Arial"/>
          <w:color w:val="000000"/>
          <w:sz w:val="24"/>
          <w:szCs w:val="24"/>
          <w:lang w:eastAsia="ru-RU"/>
        </w:rPr>
        <w:t>, He reveals His character. </w:t>
      </w:r>
      <w:r w:rsidRPr="00B93504">
        <w:rPr>
          <w:rFonts w:ascii="Arial" w:eastAsia="Times New Roman" w:hAnsi="Arial" w:cs="Arial"/>
          <w:color w:val="BB146E"/>
          <w:sz w:val="17"/>
          <w:szCs w:val="17"/>
          <w:bdr w:val="none" w:sz="0" w:space="0" w:color="auto" w:frame="1"/>
          <w:lang w:eastAsia="ru-RU"/>
        </w:rPr>
        <w:t>{PTUK April 30, 1896, p. 278.2}</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It is written: “Cant thou by searching find out God? cast thou find out the Almighty unto perfection?” It is intended that the first of these questions shall be answered by “yea.” It is only by its being answered “yes” that there can be any place for the second question. It would be meaningless to ask, “Canst thou find out the Almighty </w:t>
      </w:r>
      <w:r w:rsidRPr="00B93504">
        <w:rPr>
          <w:rFonts w:ascii="Arial" w:eastAsia="Times New Roman" w:hAnsi="Arial" w:cs="Arial"/>
          <w:i/>
          <w:iCs/>
          <w:color w:val="000000"/>
          <w:sz w:val="24"/>
          <w:szCs w:val="24"/>
          <w:bdr w:val="none" w:sz="0" w:space="0" w:color="auto" w:frame="1"/>
          <w:lang w:eastAsia="ru-RU"/>
        </w:rPr>
        <w:t>unto perfection?</w:t>
      </w:r>
      <w:r w:rsidRPr="00B93504">
        <w:rPr>
          <w:rFonts w:ascii="Arial" w:eastAsia="Times New Roman" w:hAnsi="Arial" w:cs="Arial"/>
          <w:color w:val="000000"/>
          <w:sz w:val="24"/>
          <w:szCs w:val="24"/>
          <w:lang w:eastAsia="ru-RU"/>
        </w:rPr>
        <w:t>” if He cannot be found out at all. Therefore to the question, “Canst thou by searching find out God?” every man must answer, “Yes,” for even “the invisible things of Him from the creation of the world are clearly seen, </w:t>
      </w:r>
      <w:r w:rsidRPr="00B93504">
        <w:rPr>
          <w:rFonts w:ascii="Arial" w:eastAsia="Times New Roman" w:hAnsi="Arial" w:cs="Arial"/>
          <w:i/>
          <w:iCs/>
          <w:color w:val="000000"/>
          <w:sz w:val="24"/>
          <w:szCs w:val="24"/>
          <w:bdr w:val="none" w:sz="0" w:space="0" w:color="auto" w:frame="1"/>
          <w:lang w:eastAsia="ru-RU"/>
        </w:rPr>
        <w:t>being understood by the things that are made</w:t>
      </w:r>
      <w:r w:rsidRPr="00B93504">
        <w:rPr>
          <w:rFonts w:ascii="Arial" w:eastAsia="Times New Roman" w:hAnsi="Arial" w:cs="Arial"/>
          <w:color w:val="000000"/>
          <w:sz w:val="24"/>
          <w:szCs w:val="24"/>
          <w:lang w:eastAsia="ru-RU"/>
        </w:rPr>
        <w:t>, even His “eternal power and Godhead; so that they are without excuse” who do not search and find Him out. </w:t>
      </w:r>
      <w:r w:rsidRPr="00B93504">
        <w:rPr>
          <w:rFonts w:ascii="Arial" w:eastAsia="Times New Roman" w:hAnsi="Arial" w:cs="Arial"/>
          <w:color w:val="BB146E"/>
          <w:sz w:val="17"/>
          <w:szCs w:val="17"/>
          <w:bdr w:val="none" w:sz="0" w:space="0" w:color="auto" w:frame="1"/>
          <w:lang w:eastAsia="ru-RU"/>
        </w:rPr>
        <w:t>{PTUK April 30, 1896, p. 278.3}</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The second question mast be answered by “no” as certainly as the first one must be answered by “yea.” No man can, even by reaching, find out the Almighty to perfection, because man himself is sadly imperfect, and imperfection attached also to all that is before him; but does not leave mankind here: He reveals Himself in His perfection, and gives eternal life to all who will receive it that they may spend eternity in finding out God in all His glorious perfection. </w:t>
      </w:r>
      <w:r w:rsidRPr="00B93504">
        <w:rPr>
          <w:rFonts w:ascii="Arial" w:eastAsia="Times New Roman" w:hAnsi="Arial" w:cs="Arial"/>
          <w:color w:val="BB146E"/>
          <w:sz w:val="17"/>
          <w:szCs w:val="17"/>
          <w:bdr w:val="none" w:sz="0" w:space="0" w:color="auto" w:frame="1"/>
          <w:lang w:eastAsia="ru-RU"/>
        </w:rPr>
        <w:t>{PTUK April 30, 1896, p. 278.4}</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Thus it is true that every one who will find God’s existence, to him God will reveal His character. So it was with Abraham. So it was with Cornelius; to him who had found out God’s existence, the Lord even sent an angel to tell him where to send for a man to make known to him God’s character. So also it was with the Greeks of Athens, so overwhelmingly sunken in idolatry—“art,” it is called now. They had idolised, had made gods of all things that they could imagine, till they were brought at last to the contemplation of something of which they did not know what to think or to imagine, and therefore they set up an altar, and inscribed upon it, “To the Unknown God.” And even to this faint call the Lord answered. Though they had discovered but a faint glimmer of His existence, even to this He gladly responded; and His apostle stood before them in their highest official place, and said to them all, “The Unknown God, ... Him declare I unto you. God that made the world and all things therein, seeing that He</w:t>
      </w:r>
    </w:p>
    <w:p w:rsidR="00B93504" w:rsidRPr="00B93504" w:rsidRDefault="00B93504" w:rsidP="00B93504">
      <w:pPr>
        <w:spacing w:after="0" w:line="240" w:lineRule="auto"/>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is Lord of heaven and earth, dwelleth not in temples made with hands; ... He giveth to all life, and breath, and all things; and hath made of one blood all nations of men for to dwell on all the face of the earth, and hath determined the times before appointed, and the bounds of their habitation; </w:t>
      </w:r>
      <w:r w:rsidRPr="00B93504">
        <w:rPr>
          <w:rFonts w:ascii="Arial" w:eastAsia="Times New Roman" w:hAnsi="Arial" w:cs="Arial"/>
          <w:i/>
          <w:iCs/>
          <w:color w:val="000000"/>
          <w:sz w:val="24"/>
          <w:szCs w:val="24"/>
          <w:bdr w:val="none" w:sz="0" w:space="0" w:color="auto" w:frame="1"/>
          <w:lang w:eastAsia="ru-RU"/>
        </w:rPr>
        <w:t>that they should seek the Lord</w:t>
      </w:r>
      <w:r w:rsidRPr="00B93504">
        <w:rPr>
          <w:rFonts w:ascii="Arial" w:eastAsia="Times New Roman" w:hAnsi="Arial" w:cs="Arial"/>
          <w:color w:val="000000"/>
          <w:sz w:val="24"/>
          <w:szCs w:val="24"/>
          <w:lang w:eastAsia="ru-RU"/>
        </w:rPr>
        <w:t>, if haply they might </w:t>
      </w:r>
      <w:r w:rsidRPr="00B93504">
        <w:rPr>
          <w:rFonts w:ascii="Arial" w:eastAsia="Times New Roman" w:hAnsi="Arial" w:cs="Arial"/>
          <w:i/>
          <w:iCs/>
          <w:color w:val="000000"/>
          <w:sz w:val="24"/>
          <w:szCs w:val="24"/>
          <w:bdr w:val="none" w:sz="0" w:space="0" w:color="auto" w:frame="1"/>
          <w:lang w:eastAsia="ru-RU"/>
        </w:rPr>
        <w:t>feel after Him</w:t>
      </w:r>
      <w:r w:rsidRPr="00B93504">
        <w:rPr>
          <w:rFonts w:ascii="Arial" w:eastAsia="Times New Roman" w:hAnsi="Arial" w:cs="Arial"/>
          <w:color w:val="000000"/>
          <w:sz w:val="24"/>
          <w:szCs w:val="24"/>
          <w:lang w:eastAsia="ru-RU"/>
        </w:rPr>
        <w:t>, and </w:t>
      </w:r>
      <w:r w:rsidRPr="00B93504">
        <w:rPr>
          <w:rFonts w:ascii="Arial" w:eastAsia="Times New Roman" w:hAnsi="Arial" w:cs="Arial"/>
          <w:i/>
          <w:iCs/>
          <w:color w:val="000000"/>
          <w:sz w:val="24"/>
          <w:szCs w:val="24"/>
          <w:bdr w:val="none" w:sz="0" w:space="0" w:color="auto" w:frame="1"/>
          <w:lang w:eastAsia="ru-RU"/>
        </w:rPr>
        <w:t>find Him</w:t>
      </w:r>
      <w:r w:rsidRPr="00B93504">
        <w:rPr>
          <w:rFonts w:ascii="Arial" w:eastAsia="Times New Roman" w:hAnsi="Arial" w:cs="Arial"/>
          <w:color w:val="000000"/>
          <w:sz w:val="24"/>
          <w:szCs w:val="24"/>
          <w:lang w:eastAsia="ru-RU"/>
        </w:rPr>
        <w:t>, though He be not far from every one of us.” </w:t>
      </w:r>
      <w:r w:rsidRPr="00B93504">
        <w:rPr>
          <w:rFonts w:ascii="Arial" w:eastAsia="Times New Roman" w:hAnsi="Arial" w:cs="Arial"/>
          <w:color w:val="BB146E"/>
          <w:sz w:val="17"/>
          <w:szCs w:val="17"/>
          <w:bdr w:val="none" w:sz="0" w:space="0" w:color="auto" w:frame="1"/>
          <w:lang w:eastAsia="ru-RU"/>
        </w:rPr>
        <w:t>{PTUK April 30, 1896, p. 279.5}</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val="en-US" w:eastAsia="ru-RU"/>
        </w:rPr>
        <w:t>Thus it is to all men everywhere and in all ages. They that seek Him, they that even </w:t>
      </w:r>
      <w:r w:rsidRPr="00B93504">
        <w:rPr>
          <w:rFonts w:ascii="Arial" w:eastAsia="Times New Roman" w:hAnsi="Arial" w:cs="Arial"/>
          <w:i/>
          <w:iCs/>
          <w:color w:val="000000"/>
          <w:sz w:val="24"/>
          <w:szCs w:val="24"/>
          <w:bdr w:val="none" w:sz="0" w:space="0" w:color="auto" w:frame="1"/>
          <w:lang w:val="en-US" w:eastAsia="ru-RU"/>
        </w:rPr>
        <w:t>feel</w:t>
      </w:r>
      <w:r w:rsidRPr="00B93504">
        <w:rPr>
          <w:rFonts w:ascii="Arial" w:eastAsia="Times New Roman" w:hAnsi="Arial" w:cs="Arial"/>
          <w:color w:val="000000"/>
          <w:sz w:val="24"/>
          <w:szCs w:val="24"/>
          <w:lang w:val="en-US" w:eastAsia="ru-RU"/>
        </w:rPr>
        <w:t xml:space="preserve"> after Him, find Him. And so easy is it to find Him; so quickly does He respond to the feeblest call; so fully does He reveal Himself upon the faintest glimmer that is recognised of His existence, that when His wondrous work is finished, there is found standing before His throne, ascribing to Him their salvation, a great multitude that no </w:t>
      </w:r>
      <w:r w:rsidRPr="00B93504">
        <w:rPr>
          <w:rFonts w:ascii="Arial" w:eastAsia="Times New Roman" w:hAnsi="Arial" w:cs="Arial"/>
          <w:color w:val="000000"/>
          <w:sz w:val="24"/>
          <w:szCs w:val="24"/>
          <w:lang w:val="en-US" w:eastAsia="ru-RU"/>
        </w:rPr>
        <w:lastRenderedPageBreak/>
        <w:t xml:space="preserve">man could number; and this vast host is composed of people “out of every kindred, and tongue, and people, and nation.” </w:t>
      </w:r>
      <w:r w:rsidRPr="00B93504">
        <w:rPr>
          <w:rFonts w:ascii="Arial" w:eastAsia="Times New Roman" w:hAnsi="Arial" w:cs="Arial"/>
          <w:color w:val="000000"/>
          <w:sz w:val="24"/>
          <w:szCs w:val="24"/>
          <w:lang w:eastAsia="ru-RU"/>
        </w:rPr>
        <w:t>These who are there “out of” every kindred and tongue and people and nation, are living and eternal witnesses that </w:t>
      </w:r>
      <w:r w:rsidRPr="00B93504">
        <w:rPr>
          <w:rFonts w:ascii="Arial" w:eastAsia="Times New Roman" w:hAnsi="Arial" w:cs="Arial"/>
          <w:i/>
          <w:iCs/>
          <w:color w:val="000000"/>
          <w:sz w:val="24"/>
          <w:szCs w:val="24"/>
          <w:bdr w:val="none" w:sz="0" w:space="0" w:color="auto" w:frame="1"/>
          <w:lang w:eastAsia="ru-RU"/>
        </w:rPr>
        <w:t>every one</w:t>
      </w:r>
      <w:r w:rsidRPr="00B93504">
        <w:rPr>
          <w:rFonts w:ascii="Arial" w:eastAsia="Times New Roman" w:hAnsi="Arial" w:cs="Arial"/>
          <w:color w:val="000000"/>
          <w:sz w:val="24"/>
          <w:szCs w:val="24"/>
          <w:lang w:eastAsia="ru-RU"/>
        </w:rPr>
        <w:t> of every kindred and tongue and people and nation, </w:t>
      </w:r>
      <w:r w:rsidRPr="00B93504">
        <w:rPr>
          <w:rFonts w:ascii="Arial" w:eastAsia="Times New Roman" w:hAnsi="Arial" w:cs="Arial"/>
          <w:i/>
          <w:iCs/>
          <w:color w:val="000000"/>
          <w:sz w:val="24"/>
          <w:szCs w:val="24"/>
          <w:bdr w:val="none" w:sz="0" w:space="0" w:color="auto" w:frame="1"/>
          <w:lang w:eastAsia="ru-RU"/>
        </w:rPr>
        <w:t>who is not there</w:t>
      </w:r>
      <w:r w:rsidRPr="00B93504">
        <w:rPr>
          <w:rFonts w:ascii="Arial" w:eastAsia="Times New Roman" w:hAnsi="Arial" w:cs="Arial"/>
          <w:color w:val="000000"/>
          <w:sz w:val="24"/>
          <w:szCs w:val="24"/>
          <w:lang w:eastAsia="ru-RU"/>
        </w:rPr>
        <w:t>, might just as well be there as these. The last that one individual is there, of any single kindred or tongue or people or nation that was ever on the earth, is indisputable evidence that all the individuals of every kindred and tongue and people and nation could just as certainly and just as easily be there, as that this one is there; and the fact that one is there demonstrates that all the others are without excuse for not being there. </w:t>
      </w:r>
      <w:r w:rsidRPr="00B93504">
        <w:rPr>
          <w:rFonts w:ascii="Arial" w:eastAsia="Times New Roman" w:hAnsi="Arial" w:cs="Arial"/>
          <w:color w:val="BB146E"/>
          <w:sz w:val="17"/>
          <w:szCs w:val="17"/>
          <w:bdr w:val="none" w:sz="0" w:space="0" w:color="auto" w:frame="1"/>
          <w:lang w:eastAsia="ru-RU"/>
        </w:rPr>
        <w:t>{PTUK April 30, 1896, p. 279.1}</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Oh, it is not hard to find the Lord! for He is not far from every one of us; He is so near that but to feel after Him is to find Him. it is not hard to be, saved; for “whosoever shall call upon the name of the Lord shall be saved.” “Look unto Me, and be ye saved, all the ends of the earth; for I am God.” By doubts, and queries, and unbelief generally, people make it hard to be saved; but in the Lord’s way it is not hard. “My yoke is easy.” Take it upon you. </w:t>
      </w:r>
      <w:r w:rsidRPr="00B93504">
        <w:rPr>
          <w:rFonts w:ascii="Arial" w:eastAsia="Times New Roman" w:hAnsi="Arial" w:cs="Arial"/>
          <w:color w:val="BB146E"/>
          <w:sz w:val="17"/>
          <w:szCs w:val="17"/>
          <w:bdr w:val="none" w:sz="0" w:space="0" w:color="auto" w:frame="1"/>
          <w:lang w:eastAsia="ru-RU"/>
        </w:rPr>
        <w:t>{PTUK April 30, 1896, p. 279.2}</w:t>
      </w:r>
    </w:p>
    <w:p w:rsidR="00B93504" w:rsidRPr="00B93504" w:rsidRDefault="00B93504" w:rsidP="00B93504">
      <w:pPr>
        <w:spacing w:after="0" w:line="240" w:lineRule="auto"/>
        <w:ind w:firstLine="300"/>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Abraham is evidence that every heathen can find the Lord. Abraham, and that great multitude out of every kindred and tongue and people and nation, and even Jesus Christ Himself, the second Adam,—are all witnesses that God saves human beings—whoever puts his trust in Him, whosoever is “willing” to be saved—with the salvation of the Lord. “Believe on the Lord Jesus Christ, and thou shalt be saved.” Who can refuse? </w:t>
      </w:r>
      <w:r w:rsidRPr="00B93504">
        <w:rPr>
          <w:rFonts w:ascii="Arial" w:eastAsia="Times New Roman" w:hAnsi="Arial" w:cs="Arial"/>
          <w:color w:val="BB146E"/>
          <w:sz w:val="17"/>
          <w:szCs w:val="17"/>
          <w:bdr w:val="none" w:sz="0" w:space="0" w:color="auto" w:frame="1"/>
          <w:lang w:eastAsia="ru-RU"/>
        </w:rPr>
        <w:t>{PTUK April 30, 1896, p. 279.3}</w:t>
      </w:r>
    </w:p>
    <w:p w:rsidR="00B93504" w:rsidRPr="00B93504" w:rsidRDefault="00B93504" w:rsidP="00B93504">
      <w:pPr>
        <w:spacing w:after="0" w:line="240" w:lineRule="auto"/>
        <w:rPr>
          <w:rFonts w:ascii="Arial" w:eastAsia="Times New Roman" w:hAnsi="Arial" w:cs="Arial"/>
          <w:color w:val="000000"/>
          <w:sz w:val="24"/>
          <w:szCs w:val="24"/>
          <w:lang w:eastAsia="ru-RU"/>
        </w:rPr>
      </w:pPr>
      <w:r w:rsidRPr="00B93504">
        <w:rPr>
          <w:rFonts w:ascii="Arial" w:eastAsia="Times New Roman" w:hAnsi="Arial" w:cs="Arial"/>
          <w:color w:val="000000"/>
          <w:sz w:val="24"/>
          <w:szCs w:val="24"/>
          <w:lang w:eastAsia="ru-RU"/>
        </w:rPr>
        <w:t>A. T. JONES.</w:t>
      </w:r>
    </w:p>
    <w:p w:rsidR="00520DDD" w:rsidRDefault="00B9350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CC"/>
    <w:rsid w:val="002E3BBF"/>
    <w:rsid w:val="003E1FA9"/>
    <w:rsid w:val="0048549A"/>
    <w:rsid w:val="004B440A"/>
    <w:rsid w:val="00806D48"/>
    <w:rsid w:val="0090456C"/>
    <w:rsid w:val="00A97DCC"/>
    <w:rsid w:val="00B93504"/>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93504"/>
  </w:style>
  <w:style w:type="character" w:customStyle="1" w:styleId="reference">
    <w:name w:val="reference"/>
    <w:basedOn w:val="a0"/>
    <w:rsid w:val="00B93504"/>
  </w:style>
  <w:style w:type="character" w:styleId="a3">
    <w:name w:val="Emphasis"/>
    <w:basedOn w:val="a0"/>
    <w:uiPriority w:val="20"/>
    <w:qFormat/>
    <w:rsid w:val="00B935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93504"/>
  </w:style>
  <w:style w:type="character" w:customStyle="1" w:styleId="reference">
    <w:name w:val="reference"/>
    <w:basedOn w:val="a0"/>
    <w:rsid w:val="00B93504"/>
  </w:style>
  <w:style w:type="character" w:styleId="a3">
    <w:name w:val="Emphasis"/>
    <w:basedOn w:val="a0"/>
    <w:uiPriority w:val="20"/>
    <w:qFormat/>
    <w:rsid w:val="00B93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2706">
      <w:bodyDiv w:val="1"/>
      <w:marLeft w:val="0"/>
      <w:marRight w:val="0"/>
      <w:marTop w:val="0"/>
      <w:marBottom w:val="0"/>
      <w:divBdr>
        <w:top w:val="none" w:sz="0" w:space="0" w:color="auto"/>
        <w:left w:val="none" w:sz="0" w:space="0" w:color="auto"/>
        <w:bottom w:val="none" w:sz="0" w:space="0" w:color="auto"/>
        <w:right w:val="none" w:sz="0" w:space="0" w:color="auto"/>
      </w:divBdr>
      <w:divsChild>
        <w:div w:id="1295913821">
          <w:marLeft w:val="0"/>
          <w:marRight w:val="0"/>
          <w:marTop w:val="300"/>
          <w:marBottom w:val="300"/>
          <w:divBdr>
            <w:top w:val="none" w:sz="0" w:space="0" w:color="auto"/>
            <w:left w:val="none" w:sz="0" w:space="0" w:color="auto"/>
            <w:bottom w:val="none" w:sz="0" w:space="0" w:color="auto"/>
            <w:right w:val="none" w:sz="0" w:space="0" w:color="auto"/>
          </w:divBdr>
          <w:divsChild>
            <w:div w:id="662243424">
              <w:marLeft w:val="0"/>
              <w:marRight w:val="0"/>
              <w:marTop w:val="75"/>
              <w:marBottom w:val="0"/>
              <w:divBdr>
                <w:top w:val="none" w:sz="0" w:space="0" w:color="auto"/>
                <w:left w:val="none" w:sz="0" w:space="0" w:color="auto"/>
                <w:bottom w:val="none" w:sz="0" w:space="0" w:color="auto"/>
                <w:right w:val="none" w:sz="0" w:space="0" w:color="auto"/>
              </w:divBdr>
            </w:div>
          </w:divsChild>
        </w:div>
        <w:div w:id="1702123317">
          <w:marLeft w:val="0"/>
          <w:marRight w:val="0"/>
          <w:marTop w:val="75"/>
          <w:marBottom w:val="0"/>
          <w:divBdr>
            <w:top w:val="none" w:sz="0" w:space="0" w:color="auto"/>
            <w:left w:val="none" w:sz="0" w:space="0" w:color="auto"/>
            <w:bottom w:val="none" w:sz="0" w:space="0" w:color="auto"/>
            <w:right w:val="none" w:sz="0" w:space="0" w:color="auto"/>
          </w:divBdr>
        </w:div>
        <w:div w:id="529223615">
          <w:marLeft w:val="0"/>
          <w:marRight w:val="0"/>
          <w:marTop w:val="75"/>
          <w:marBottom w:val="0"/>
          <w:divBdr>
            <w:top w:val="none" w:sz="0" w:space="0" w:color="auto"/>
            <w:left w:val="none" w:sz="0" w:space="0" w:color="auto"/>
            <w:bottom w:val="none" w:sz="0" w:space="0" w:color="auto"/>
            <w:right w:val="none" w:sz="0" w:space="0" w:color="auto"/>
          </w:divBdr>
        </w:div>
        <w:div w:id="1981962889">
          <w:marLeft w:val="0"/>
          <w:marRight w:val="0"/>
          <w:marTop w:val="75"/>
          <w:marBottom w:val="0"/>
          <w:divBdr>
            <w:top w:val="none" w:sz="0" w:space="0" w:color="auto"/>
            <w:left w:val="none" w:sz="0" w:space="0" w:color="auto"/>
            <w:bottom w:val="none" w:sz="0" w:space="0" w:color="auto"/>
            <w:right w:val="none" w:sz="0" w:space="0" w:color="auto"/>
          </w:divBdr>
        </w:div>
        <w:div w:id="1668823193">
          <w:marLeft w:val="0"/>
          <w:marRight w:val="0"/>
          <w:marTop w:val="75"/>
          <w:marBottom w:val="0"/>
          <w:divBdr>
            <w:top w:val="none" w:sz="0" w:space="0" w:color="auto"/>
            <w:left w:val="none" w:sz="0" w:space="0" w:color="auto"/>
            <w:bottom w:val="none" w:sz="0" w:space="0" w:color="auto"/>
            <w:right w:val="none" w:sz="0" w:space="0" w:color="auto"/>
          </w:divBdr>
        </w:div>
        <w:div w:id="1587687306">
          <w:marLeft w:val="0"/>
          <w:marRight w:val="0"/>
          <w:marTop w:val="75"/>
          <w:marBottom w:val="0"/>
          <w:divBdr>
            <w:top w:val="none" w:sz="0" w:space="0" w:color="auto"/>
            <w:left w:val="none" w:sz="0" w:space="0" w:color="auto"/>
            <w:bottom w:val="none" w:sz="0" w:space="0" w:color="auto"/>
            <w:right w:val="none" w:sz="0" w:space="0" w:color="auto"/>
          </w:divBdr>
        </w:div>
        <w:div w:id="1571767251">
          <w:marLeft w:val="0"/>
          <w:marRight w:val="0"/>
          <w:marTop w:val="75"/>
          <w:marBottom w:val="0"/>
          <w:divBdr>
            <w:top w:val="none" w:sz="0" w:space="0" w:color="auto"/>
            <w:left w:val="none" w:sz="0" w:space="0" w:color="auto"/>
            <w:bottom w:val="none" w:sz="0" w:space="0" w:color="auto"/>
            <w:right w:val="none" w:sz="0" w:space="0" w:color="auto"/>
          </w:divBdr>
        </w:div>
        <w:div w:id="513224581">
          <w:marLeft w:val="0"/>
          <w:marRight w:val="0"/>
          <w:marTop w:val="75"/>
          <w:marBottom w:val="0"/>
          <w:divBdr>
            <w:top w:val="none" w:sz="0" w:space="0" w:color="auto"/>
            <w:left w:val="none" w:sz="0" w:space="0" w:color="auto"/>
            <w:bottom w:val="none" w:sz="0" w:space="0" w:color="auto"/>
            <w:right w:val="none" w:sz="0" w:space="0" w:color="auto"/>
          </w:divBdr>
        </w:div>
        <w:div w:id="531922322">
          <w:marLeft w:val="0"/>
          <w:marRight w:val="0"/>
          <w:marTop w:val="75"/>
          <w:marBottom w:val="0"/>
          <w:divBdr>
            <w:top w:val="none" w:sz="0" w:space="0" w:color="auto"/>
            <w:left w:val="none" w:sz="0" w:space="0" w:color="auto"/>
            <w:bottom w:val="none" w:sz="0" w:space="0" w:color="auto"/>
            <w:right w:val="none" w:sz="0" w:space="0" w:color="auto"/>
          </w:divBdr>
        </w:div>
        <w:div w:id="2112582219">
          <w:marLeft w:val="0"/>
          <w:marRight w:val="0"/>
          <w:marTop w:val="75"/>
          <w:marBottom w:val="0"/>
          <w:divBdr>
            <w:top w:val="none" w:sz="0" w:space="0" w:color="auto"/>
            <w:left w:val="none" w:sz="0" w:space="0" w:color="auto"/>
            <w:bottom w:val="none" w:sz="0" w:space="0" w:color="auto"/>
            <w:right w:val="none" w:sz="0" w:space="0" w:color="auto"/>
          </w:divBdr>
        </w:div>
        <w:div w:id="12526643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5017</Characters>
  <Application>Microsoft Office Word</Application>
  <DocSecurity>0</DocSecurity>
  <Lines>41</Lines>
  <Paragraphs>11</Paragraphs>
  <ScaleCrop>false</ScaleCrop>
  <Company>Ровенская АЭС</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2023-04-12T09:31:00Z</dcterms:created>
  <dcterms:modified xsi:type="dcterms:W3CDTF">2023-04-12T09:31:00Z</dcterms:modified>
</cp:coreProperties>
</file>