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3D" w:rsidRPr="00B6103D" w:rsidRDefault="00B6103D" w:rsidP="00B6103D">
      <w:pPr>
        <w:spacing w:line="450" w:lineRule="atLeast"/>
        <w:jc w:val="center"/>
        <w:rPr>
          <w:rFonts w:ascii="Georgia" w:eastAsia="Times New Roman" w:hAnsi="Georgia" w:cs="Arial"/>
          <w:b/>
          <w:bCs/>
          <w:color w:val="96004A"/>
          <w:sz w:val="30"/>
          <w:szCs w:val="30"/>
          <w:lang w:eastAsia="ru-RU"/>
        </w:rPr>
      </w:pPr>
      <w:r w:rsidRPr="00B6103D">
        <w:rPr>
          <w:rFonts w:ascii="Georgia" w:eastAsia="Times New Roman" w:hAnsi="Georgia" w:cs="Arial"/>
          <w:b/>
          <w:bCs/>
          <w:color w:val="96004A"/>
          <w:sz w:val="30"/>
          <w:szCs w:val="30"/>
          <w:lang w:eastAsia="ru-RU"/>
        </w:rPr>
        <w:t>“Relation of Civil Governments to the Moral Law” American Sentinel 1, 3.</w:t>
      </w:r>
    </w:p>
    <w:p w:rsidR="00B6103D" w:rsidRPr="00B6103D" w:rsidRDefault="00B6103D" w:rsidP="00B6103D">
      <w:pPr>
        <w:spacing w:after="0" w:line="240" w:lineRule="auto"/>
        <w:jc w:val="center"/>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E. J. Waggoner</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Among right-minded persons there can be no question as to the right of earthly governments to exist. There is a class of persons known as “Anarchists,” who deny that there is any necessity for government or law, or that one person has a right for exercise authority over another; but these persons, true to their name, believe in nothing; had they the power, they would cast God down from the throne of the universe as readily as they would the earth monarch from his limited dominion. With such persons we have nothing to do. It is useless to argue with those who will not admit self-evident propositions. The only argument that that can effectually reach them is the strong arm of the law, which they hate. Our argument shall be addressed to those who acknowledge God as the Creator and the supreme Ruler of the universe, and the Bible as the complete and perfect revelation of his will concerning his creatures on this earth. With such, the declaration of the prophet, that “the Most High ruleth in the kingdom of men, and giveth it to whomsoever he will” (</w:t>
      </w:r>
      <w:r w:rsidRPr="00B6103D">
        <w:rPr>
          <w:rFonts w:ascii="Arial" w:eastAsia="Times New Roman" w:hAnsi="Arial" w:cs="Arial"/>
          <w:color w:val="008000"/>
          <w:sz w:val="24"/>
          <w:szCs w:val="24"/>
          <w:bdr w:val="none" w:sz="0" w:space="0" w:color="auto" w:frame="1"/>
          <w:lang w:eastAsia="ru-RU"/>
        </w:rPr>
        <w:t>Daniel 4:25</w:t>
      </w:r>
      <w:r w:rsidRPr="00B6103D">
        <w:rPr>
          <w:rFonts w:ascii="Arial" w:eastAsia="Times New Roman" w:hAnsi="Arial" w:cs="Arial"/>
          <w:color w:val="000000"/>
          <w:sz w:val="24"/>
          <w:szCs w:val="24"/>
          <w:lang w:eastAsia="ru-RU"/>
        </w:rPr>
        <w:t>), and the statement of the apostle, that “the powers that be are ordained of God” (</w:t>
      </w:r>
      <w:r w:rsidRPr="00B6103D">
        <w:rPr>
          <w:rFonts w:ascii="Arial" w:eastAsia="Times New Roman" w:hAnsi="Arial" w:cs="Arial"/>
          <w:color w:val="008000"/>
          <w:sz w:val="24"/>
          <w:szCs w:val="24"/>
          <w:bdr w:val="none" w:sz="0" w:space="0" w:color="auto" w:frame="1"/>
          <w:lang w:eastAsia="ru-RU"/>
        </w:rPr>
        <w:t>Romans 13:1</w:t>
      </w:r>
      <w:r w:rsidRPr="00B6103D">
        <w:rPr>
          <w:rFonts w:ascii="Arial" w:eastAsia="Times New Roman" w:hAnsi="Arial" w:cs="Arial"/>
          <w:color w:val="000000"/>
          <w:sz w:val="24"/>
          <w:szCs w:val="24"/>
          <w:lang w:eastAsia="ru-RU"/>
        </w:rPr>
        <w:t>), together with many other Scripture references to earthly governments, are sufficient evidence that nations have a right to exist. </w:t>
      </w:r>
      <w:r w:rsidRPr="00B6103D">
        <w:rPr>
          <w:rFonts w:ascii="Arial" w:eastAsia="Times New Roman" w:hAnsi="Arial" w:cs="Arial"/>
          <w:color w:val="BB146E"/>
          <w:sz w:val="17"/>
          <w:szCs w:val="17"/>
          <w:bdr w:val="none" w:sz="0" w:space="0" w:color="auto" w:frame="1"/>
          <w:lang w:eastAsia="ru-RU"/>
        </w:rPr>
        <w:t>{AMS March 1886, p. 21.1}</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Admitting that earthly governments are in the divine order of things, the next question is, For what purpose? The word itself indicates the answer: Governments exist for the purpose of governing, or, in other words, for the purpose of enforcing laws by which justice and harmony may be maintained. The apostle Peter says that governments are sent by the Lord “for the punishment of evil-doers, and for the praise of them that do well.” </w:t>
      </w:r>
      <w:r w:rsidRPr="00B6103D">
        <w:rPr>
          <w:rFonts w:ascii="Arial" w:eastAsia="Times New Roman" w:hAnsi="Arial" w:cs="Arial"/>
          <w:color w:val="008000"/>
          <w:sz w:val="24"/>
          <w:szCs w:val="24"/>
          <w:bdr w:val="none" w:sz="0" w:space="0" w:color="auto" w:frame="1"/>
          <w:lang w:eastAsia="ru-RU"/>
        </w:rPr>
        <w:t>1 Peter 2:13, 14</w:t>
      </w:r>
      <w:r w:rsidRPr="00B6103D">
        <w:rPr>
          <w:rFonts w:ascii="Arial" w:eastAsia="Times New Roman" w:hAnsi="Arial" w:cs="Arial"/>
          <w:color w:val="000000"/>
          <w:sz w:val="24"/>
          <w:szCs w:val="24"/>
          <w:lang w:eastAsia="ru-RU"/>
        </w:rPr>
        <w:t>. Paul says also that the ruler if God’s minister to execute wrath upon them that do evil. </w:t>
      </w:r>
      <w:r w:rsidRPr="00B6103D">
        <w:rPr>
          <w:rFonts w:ascii="Arial" w:eastAsia="Times New Roman" w:hAnsi="Arial" w:cs="Arial"/>
          <w:color w:val="008000"/>
          <w:sz w:val="24"/>
          <w:szCs w:val="24"/>
          <w:bdr w:val="none" w:sz="0" w:space="0" w:color="auto" w:frame="1"/>
          <w:lang w:eastAsia="ru-RU"/>
        </w:rPr>
        <w:t>Romans 13:4</w:t>
      </w:r>
      <w:r w:rsidRPr="00B6103D">
        <w:rPr>
          <w:rFonts w:ascii="Arial" w:eastAsia="Times New Roman" w:hAnsi="Arial" w:cs="Arial"/>
          <w:color w:val="000000"/>
          <w:sz w:val="24"/>
          <w:szCs w:val="24"/>
          <w:lang w:eastAsia="ru-RU"/>
        </w:rPr>
        <w:t>. </w:t>
      </w:r>
      <w:r w:rsidRPr="00B6103D">
        <w:rPr>
          <w:rFonts w:ascii="Arial" w:eastAsia="Times New Roman" w:hAnsi="Arial" w:cs="Arial"/>
          <w:color w:val="BB146E"/>
          <w:sz w:val="17"/>
          <w:szCs w:val="17"/>
          <w:bdr w:val="none" w:sz="0" w:space="0" w:color="auto" w:frame="1"/>
          <w:lang w:eastAsia="ru-RU"/>
        </w:rPr>
        <w:t>{AMS March 1886, p. 21.2}</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The next step in the investigation would naturally be to find out what laws earthly rulers are to execute. This is plainly indicated in the text first referred to. If the ruler is a minister of God, then the laws against which he is to execute </w:t>
      </w:r>
      <w:r w:rsidRPr="00B6103D">
        <w:rPr>
          <w:rFonts w:ascii="Arial" w:eastAsia="Times New Roman" w:hAnsi="Arial" w:cs="Arial"/>
          <w:i/>
          <w:iCs/>
          <w:color w:val="000000"/>
          <w:sz w:val="24"/>
          <w:szCs w:val="24"/>
          <w:bdr w:val="none" w:sz="0" w:space="0" w:color="auto" w:frame="1"/>
          <w:lang w:eastAsia="ru-RU"/>
        </w:rPr>
        <w:t>wrath</w:t>
      </w:r>
      <w:r w:rsidRPr="00B6103D">
        <w:rPr>
          <w:rFonts w:ascii="Arial" w:eastAsia="Times New Roman" w:hAnsi="Arial" w:cs="Arial"/>
          <w:color w:val="000000"/>
          <w:sz w:val="24"/>
          <w:szCs w:val="24"/>
          <w:lang w:eastAsia="ru-RU"/>
        </w:rPr>
        <w:t>, need be such laws as God can approve-they must be in perfect harmony with the laws of God. Indeed, it could not be otherwise; for since God’s law is </w:t>
      </w:r>
      <w:r w:rsidRPr="00B6103D">
        <w:rPr>
          <w:rFonts w:ascii="Arial" w:eastAsia="Times New Roman" w:hAnsi="Arial" w:cs="Arial"/>
          <w:i/>
          <w:iCs/>
          <w:color w:val="000000"/>
          <w:sz w:val="24"/>
          <w:szCs w:val="24"/>
          <w:bdr w:val="none" w:sz="0" w:space="0" w:color="auto" w:frame="1"/>
          <w:lang w:eastAsia="ru-RU"/>
        </w:rPr>
        <w:t>perfect</w:t>
      </w:r>
      <w:r w:rsidRPr="00B6103D">
        <w:rPr>
          <w:rFonts w:ascii="Arial" w:eastAsia="Times New Roman" w:hAnsi="Arial" w:cs="Arial"/>
          <w:color w:val="000000"/>
          <w:sz w:val="24"/>
          <w:szCs w:val="24"/>
          <w:lang w:eastAsia="ru-RU"/>
        </w:rPr>
        <w:t> (</w:t>
      </w:r>
      <w:r w:rsidRPr="00B6103D">
        <w:rPr>
          <w:rFonts w:ascii="Arial" w:eastAsia="Times New Roman" w:hAnsi="Arial" w:cs="Arial"/>
          <w:color w:val="008000"/>
          <w:sz w:val="24"/>
          <w:szCs w:val="24"/>
          <w:bdr w:val="none" w:sz="0" w:space="0" w:color="auto" w:frame="1"/>
          <w:lang w:eastAsia="ru-RU"/>
        </w:rPr>
        <w:t>Psalm 19:7</w:t>
      </w:r>
      <w:r w:rsidRPr="00B6103D">
        <w:rPr>
          <w:rFonts w:ascii="Arial" w:eastAsia="Times New Roman" w:hAnsi="Arial" w:cs="Arial"/>
          <w:color w:val="000000"/>
          <w:sz w:val="24"/>
          <w:szCs w:val="24"/>
          <w:lang w:eastAsia="ru-RU"/>
        </w:rPr>
        <w:t>), covering in its range every act and thought (see </w:t>
      </w:r>
      <w:r w:rsidRPr="00B6103D">
        <w:rPr>
          <w:rFonts w:ascii="Arial" w:eastAsia="Times New Roman" w:hAnsi="Arial" w:cs="Arial"/>
          <w:color w:val="008000"/>
          <w:sz w:val="24"/>
          <w:szCs w:val="24"/>
          <w:bdr w:val="none" w:sz="0" w:space="0" w:color="auto" w:frame="1"/>
          <w:lang w:eastAsia="ru-RU"/>
        </w:rPr>
        <w:t>Ecclesiastes 12:13, 14</w:t>
      </w:r>
      <w:r w:rsidRPr="00B6103D">
        <w:rPr>
          <w:rFonts w:ascii="Arial" w:eastAsia="Times New Roman" w:hAnsi="Arial" w:cs="Arial"/>
          <w:color w:val="000000"/>
          <w:sz w:val="24"/>
          <w:szCs w:val="24"/>
          <w:lang w:eastAsia="ru-RU"/>
        </w:rPr>
        <w:t>; </w:t>
      </w:r>
      <w:r w:rsidRPr="00B6103D">
        <w:rPr>
          <w:rFonts w:ascii="Arial" w:eastAsia="Times New Roman" w:hAnsi="Arial" w:cs="Arial"/>
          <w:color w:val="008000"/>
          <w:sz w:val="24"/>
          <w:szCs w:val="24"/>
          <w:bdr w:val="none" w:sz="0" w:space="0" w:color="auto" w:frame="1"/>
          <w:lang w:eastAsia="ru-RU"/>
        </w:rPr>
        <w:t>Hebrews 4:12</w:t>
      </w:r>
      <w:r w:rsidRPr="00B6103D">
        <w:rPr>
          <w:rFonts w:ascii="Arial" w:eastAsia="Times New Roman" w:hAnsi="Arial" w:cs="Arial"/>
          <w:color w:val="000000"/>
          <w:sz w:val="24"/>
          <w:szCs w:val="24"/>
          <w:lang w:eastAsia="ru-RU"/>
        </w:rPr>
        <w:t>; </w:t>
      </w:r>
      <w:r w:rsidRPr="00B6103D">
        <w:rPr>
          <w:rFonts w:ascii="Arial" w:eastAsia="Times New Roman" w:hAnsi="Arial" w:cs="Arial"/>
          <w:color w:val="008000"/>
          <w:sz w:val="24"/>
          <w:szCs w:val="24"/>
          <w:bdr w:val="none" w:sz="0" w:space="0" w:color="auto" w:frame="1"/>
          <w:lang w:eastAsia="ru-RU"/>
        </w:rPr>
        <w:t>Matthew 5:20-22, 27, 28</w:t>
      </w:r>
      <w:r w:rsidRPr="00B6103D">
        <w:rPr>
          <w:rFonts w:ascii="Arial" w:eastAsia="Times New Roman" w:hAnsi="Arial" w:cs="Arial"/>
          <w:color w:val="000000"/>
          <w:sz w:val="24"/>
          <w:szCs w:val="24"/>
          <w:lang w:eastAsia="ru-RU"/>
        </w:rPr>
        <w:t>), even, human law must be embraced with its limits. No one can dissent from this proposition. It is one of the fundamental principles of human law, as will be seen by the following extract from Blackstone’s commentaries: </w:t>
      </w:r>
      <w:r w:rsidRPr="00B6103D">
        <w:rPr>
          <w:rFonts w:ascii="Arial" w:eastAsia="Times New Roman" w:hAnsi="Arial" w:cs="Arial"/>
          <w:color w:val="BB146E"/>
          <w:sz w:val="17"/>
          <w:szCs w:val="17"/>
          <w:bdr w:val="none" w:sz="0" w:space="0" w:color="auto" w:frame="1"/>
          <w:lang w:eastAsia="ru-RU"/>
        </w:rPr>
        <w:t>{AMS March 1886, p. 21.3}</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“Upon these two foundations, the law of nature and the law of revelation, depend all human laws; that is to say, that no human laws should be suffered to contradict these. There are, it is true, a great number of indifferent points in which both the divine law and the natural leave a man at his own liberty, but which are found necessary, for the benefit of society, to be restrained within certain limits. And beside it is that human laws have their greatest force and efficacy, for with regard for such points as are not indifferent, human laws are only declaratory of, and act in subordination to the former. To instance in the case of murder: This is expressly forbidden by the divine, and demonstrably by the natural law; and from these prohibitions arises the true unlawfulness of this crime. These human laws that assess a punishment to it, do not at all increase its guilt, or superadd any fresh obligation, </w:t>
      </w:r>
      <w:r w:rsidRPr="00B6103D">
        <w:rPr>
          <w:rFonts w:ascii="Arial" w:eastAsia="Times New Roman" w:hAnsi="Arial" w:cs="Arial"/>
          <w:i/>
          <w:iCs/>
          <w:color w:val="000000"/>
          <w:sz w:val="24"/>
          <w:szCs w:val="24"/>
          <w:bdr w:val="none" w:sz="0" w:space="0" w:color="auto" w:frame="1"/>
          <w:lang w:eastAsia="ru-RU"/>
        </w:rPr>
        <w:t>in fora conscientia</w:t>
      </w:r>
      <w:r w:rsidRPr="00B6103D">
        <w:rPr>
          <w:rFonts w:ascii="Arial" w:eastAsia="Times New Roman" w:hAnsi="Arial" w:cs="Arial"/>
          <w:color w:val="000000"/>
          <w:sz w:val="24"/>
          <w:szCs w:val="24"/>
          <w:lang w:eastAsia="ru-RU"/>
        </w:rPr>
        <w:t> [in the court of conscience], to abstain from its perpetration. Nay, if any human law should allow or enjoin as to commit it, we are bound to transgress that human law, or else we must offend both the natural and the divine.”-</w:t>
      </w:r>
      <w:r w:rsidRPr="00B6103D">
        <w:rPr>
          <w:rFonts w:ascii="Arial" w:eastAsia="Times New Roman" w:hAnsi="Arial" w:cs="Arial"/>
          <w:i/>
          <w:iCs/>
          <w:color w:val="000000"/>
          <w:sz w:val="24"/>
          <w:szCs w:val="24"/>
          <w:bdr w:val="none" w:sz="0" w:space="0" w:color="auto" w:frame="1"/>
          <w:lang w:eastAsia="ru-RU"/>
        </w:rPr>
        <w:t>Blackstone, vol. 1, p. 36.</w:t>
      </w:r>
      <w:r w:rsidRPr="00B6103D">
        <w:rPr>
          <w:rFonts w:ascii="Arial" w:eastAsia="Times New Roman" w:hAnsi="Arial" w:cs="Arial"/>
          <w:color w:val="000000"/>
          <w:sz w:val="24"/>
          <w:szCs w:val="24"/>
          <w:lang w:eastAsia="ru-RU"/>
        </w:rPr>
        <w:t> </w:t>
      </w:r>
      <w:r w:rsidRPr="00B6103D">
        <w:rPr>
          <w:rFonts w:ascii="Arial" w:eastAsia="Times New Roman" w:hAnsi="Arial" w:cs="Arial"/>
          <w:color w:val="BB146E"/>
          <w:sz w:val="17"/>
          <w:szCs w:val="17"/>
          <w:bdr w:val="none" w:sz="0" w:space="0" w:color="auto" w:frame="1"/>
          <w:lang w:eastAsia="ru-RU"/>
        </w:rPr>
        <w:t>{AMS March 1886, p. 22.1}</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lastRenderedPageBreak/>
        <w:t>The State, then, according to both sacred and secular testimony, has no power to contravene the law of God, it cannot declare an act to be right or wrong unless God’s law so declares it, and in that case the innocence or guilt arising from the performance of the act is due solely to the enactments of God’s moral law, and not to the human enactment, the latter being subordinate to the former. The indifferent points, in which, as Blackstone says, human laws have their only inherent force, are such as regulate commerce, the tariff upon imported goods, etc. These are simply matters of convenience or expediency. </w:t>
      </w:r>
      <w:r w:rsidRPr="00B6103D">
        <w:rPr>
          <w:rFonts w:ascii="Arial" w:eastAsia="Times New Roman" w:hAnsi="Arial" w:cs="Arial"/>
          <w:color w:val="BB146E"/>
          <w:sz w:val="17"/>
          <w:szCs w:val="17"/>
          <w:bdr w:val="none" w:sz="0" w:space="0" w:color="auto" w:frame="1"/>
          <w:lang w:eastAsia="ru-RU"/>
        </w:rPr>
        <w:t>{AMS March 1886, p. 22.2}</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These questions being settled, the last and most important one is this: How far in morals have human laws jurisdiction? or, For how much of the violation of the moral law has God ordained that earthly rulers shall be his ministers to execute wrath? The Bible, which settles every important question concerning man’s duty, must also divide this. We shall find the answer in the thirteenth chapter of Romans, a portion of which must be briefly examined:- </w:t>
      </w:r>
      <w:r w:rsidRPr="00B6103D">
        <w:rPr>
          <w:rFonts w:ascii="Arial" w:eastAsia="Times New Roman" w:hAnsi="Arial" w:cs="Arial"/>
          <w:color w:val="BB146E"/>
          <w:sz w:val="17"/>
          <w:szCs w:val="17"/>
          <w:bdr w:val="none" w:sz="0" w:space="0" w:color="auto" w:frame="1"/>
          <w:lang w:eastAsia="ru-RU"/>
        </w:rPr>
        <w:t>{AMS March 1886, p. 22.3}</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w:t>
      </w:r>
      <w:r w:rsidRPr="00B6103D">
        <w:rPr>
          <w:rFonts w:ascii="Arial" w:eastAsia="Times New Roman" w:hAnsi="Arial" w:cs="Arial"/>
          <w:color w:val="008000"/>
          <w:sz w:val="24"/>
          <w:szCs w:val="24"/>
          <w:bdr w:val="none" w:sz="0" w:space="0" w:color="auto" w:frame="1"/>
          <w:lang w:eastAsia="ru-RU"/>
        </w:rPr>
        <w:t>Romans 13:1-4</w:t>
      </w:r>
      <w:r w:rsidRPr="00B6103D">
        <w:rPr>
          <w:rFonts w:ascii="Arial" w:eastAsia="Times New Roman" w:hAnsi="Arial" w:cs="Arial"/>
          <w:color w:val="000000"/>
          <w:sz w:val="24"/>
          <w:szCs w:val="24"/>
          <w:lang w:eastAsia="ru-RU"/>
        </w:rPr>
        <w:t>. </w:t>
      </w:r>
      <w:r w:rsidRPr="00B6103D">
        <w:rPr>
          <w:rFonts w:ascii="Arial" w:eastAsia="Times New Roman" w:hAnsi="Arial" w:cs="Arial"/>
          <w:color w:val="BB146E"/>
          <w:sz w:val="17"/>
          <w:szCs w:val="17"/>
          <w:bdr w:val="none" w:sz="0" w:space="0" w:color="auto" w:frame="1"/>
          <w:lang w:eastAsia="ru-RU"/>
        </w:rPr>
        <w:t>{AMS March 1886, p. 22.4}</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The “high powers” do not include the </w:t>
      </w:r>
      <w:r w:rsidRPr="00B6103D">
        <w:rPr>
          <w:rFonts w:ascii="Arial" w:eastAsia="Times New Roman" w:hAnsi="Arial" w:cs="Arial"/>
          <w:i/>
          <w:iCs/>
          <w:color w:val="000000"/>
          <w:sz w:val="24"/>
          <w:szCs w:val="24"/>
          <w:bdr w:val="none" w:sz="0" w:space="0" w:color="auto" w:frame="1"/>
          <w:lang w:eastAsia="ru-RU"/>
        </w:rPr>
        <w:t>highest</w:t>
      </w:r>
      <w:r w:rsidRPr="00B6103D">
        <w:rPr>
          <w:rFonts w:ascii="Arial" w:eastAsia="Times New Roman" w:hAnsi="Arial" w:cs="Arial"/>
          <w:color w:val="000000"/>
          <w:sz w:val="24"/>
          <w:szCs w:val="24"/>
          <w:lang w:eastAsia="ru-RU"/>
        </w:rPr>
        <w:t> power. While every soul is to be subject to earthly powers, some are absolved from allegiance to God. The service of the two will not be incompatible, so long as the earthly powers fulfill the object for which they are ordained, viz., to act as ministers for </w:t>
      </w:r>
      <w:r w:rsidRPr="00B6103D">
        <w:rPr>
          <w:rFonts w:ascii="Arial" w:eastAsia="Times New Roman" w:hAnsi="Arial" w:cs="Arial"/>
          <w:i/>
          <w:iCs/>
          <w:color w:val="000000"/>
          <w:sz w:val="24"/>
          <w:szCs w:val="24"/>
          <w:bdr w:val="none" w:sz="0" w:space="0" w:color="auto" w:frame="1"/>
          <w:lang w:eastAsia="ru-RU"/>
        </w:rPr>
        <w:t>good</w:t>
      </w:r>
      <w:r w:rsidRPr="00B6103D">
        <w:rPr>
          <w:rFonts w:ascii="Arial" w:eastAsia="Times New Roman" w:hAnsi="Arial" w:cs="Arial"/>
          <w:color w:val="000000"/>
          <w:sz w:val="24"/>
          <w:szCs w:val="24"/>
          <w:lang w:eastAsia="ru-RU"/>
        </w:rPr>
        <w:t>. When they forget this, their subjects are bound to follow the example of the apostles under similar circumstances, and say, “We ought to obey God rather than men.” </w:t>
      </w:r>
      <w:r w:rsidRPr="00B6103D">
        <w:rPr>
          <w:rFonts w:ascii="Arial" w:eastAsia="Times New Roman" w:hAnsi="Arial" w:cs="Arial"/>
          <w:color w:val="008000"/>
          <w:sz w:val="24"/>
          <w:szCs w:val="24"/>
          <w:bdr w:val="none" w:sz="0" w:space="0" w:color="auto" w:frame="1"/>
          <w:lang w:eastAsia="ru-RU"/>
        </w:rPr>
        <w:t>Acts 2:28</w:t>
      </w:r>
      <w:r w:rsidRPr="00B6103D">
        <w:rPr>
          <w:rFonts w:ascii="Arial" w:eastAsia="Times New Roman" w:hAnsi="Arial" w:cs="Arial"/>
          <w:color w:val="000000"/>
          <w:sz w:val="24"/>
          <w:szCs w:val="24"/>
          <w:lang w:eastAsia="ru-RU"/>
        </w:rPr>
        <w:t>. </w:t>
      </w:r>
      <w:r w:rsidRPr="00B6103D">
        <w:rPr>
          <w:rFonts w:ascii="Arial" w:eastAsia="Times New Roman" w:hAnsi="Arial" w:cs="Arial"/>
          <w:color w:val="BB146E"/>
          <w:sz w:val="17"/>
          <w:szCs w:val="17"/>
          <w:bdr w:val="none" w:sz="0" w:space="0" w:color="auto" w:frame="1"/>
          <w:lang w:eastAsia="ru-RU"/>
        </w:rPr>
        <w:t>{AMS March 1886, p. 22.5}</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The verses above quoted from the thirteenth of Romans show plainly that earthly governments alone are the subject of consideration in that chapter. The following verses show, with equal clearness, the extent of their jurisdiction:- </w:t>
      </w:r>
      <w:r w:rsidRPr="00B6103D">
        <w:rPr>
          <w:rFonts w:ascii="Arial" w:eastAsia="Times New Roman" w:hAnsi="Arial" w:cs="Arial"/>
          <w:color w:val="BB146E"/>
          <w:sz w:val="17"/>
          <w:szCs w:val="17"/>
          <w:bdr w:val="none" w:sz="0" w:space="0" w:color="auto" w:frame="1"/>
          <w:lang w:eastAsia="ru-RU"/>
        </w:rPr>
        <w:t>{AMS March 1886, p. 22.6}</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“Owe no man any 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neighbour as thyself. Love worketh no ill to his neighbour; therefore love is the fulfilling of the law.” </w:t>
      </w:r>
      <w:r w:rsidRPr="00B6103D">
        <w:rPr>
          <w:rFonts w:ascii="Arial" w:eastAsia="Times New Roman" w:hAnsi="Arial" w:cs="Arial"/>
          <w:color w:val="008000"/>
          <w:sz w:val="24"/>
          <w:szCs w:val="24"/>
          <w:bdr w:val="none" w:sz="0" w:space="0" w:color="auto" w:frame="1"/>
          <w:lang w:eastAsia="ru-RU"/>
        </w:rPr>
        <w:t>Romans 13:8-10</w:t>
      </w:r>
      <w:r w:rsidRPr="00B6103D">
        <w:rPr>
          <w:rFonts w:ascii="Arial" w:eastAsia="Times New Roman" w:hAnsi="Arial" w:cs="Arial"/>
          <w:color w:val="000000"/>
          <w:sz w:val="24"/>
          <w:szCs w:val="24"/>
          <w:lang w:eastAsia="ru-RU"/>
        </w:rPr>
        <w:t>. </w:t>
      </w:r>
      <w:r w:rsidRPr="00B6103D">
        <w:rPr>
          <w:rFonts w:ascii="Arial" w:eastAsia="Times New Roman" w:hAnsi="Arial" w:cs="Arial"/>
          <w:color w:val="BB146E"/>
          <w:sz w:val="17"/>
          <w:szCs w:val="17"/>
          <w:bdr w:val="none" w:sz="0" w:space="0" w:color="auto" w:frame="1"/>
          <w:lang w:eastAsia="ru-RU"/>
        </w:rPr>
        <w:t>{AMS March 1886, p. 22.7}</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“He that loveth another hath fulfilled the law,” and “love is the fulfilling of the law.” What law?-Why, the law concerning which earthly rulers are the ministers. The law of God is summed up in the two great commandments: “Thou shalt love the Lord thy God with all thy heart, and with all thy soul, and with all thy mind,” and, “Thou shalt love thy neighbor as thyself.” See </w:t>
      </w:r>
      <w:r w:rsidRPr="00B6103D">
        <w:rPr>
          <w:rFonts w:ascii="Arial" w:eastAsia="Times New Roman" w:hAnsi="Arial" w:cs="Arial"/>
          <w:color w:val="008000"/>
          <w:sz w:val="24"/>
          <w:szCs w:val="24"/>
          <w:bdr w:val="none" w:sz="0" w:space="0" w:color="auto" w:frame="1"/>
          <w:lang w:eastAsia="ru-RU"/>
        </w:rPr>
        <w:t>Matthew 22:36-40</w:t>
      </w:r>
      <w:r w:rsidRPr="00B6103D">
        <w:rPr>
          <w:rFonts w:ascii="Arial" w:eastAsia="Times New Roman" w:hAnsi="Arial" w:cs="Arial"/>
          <w:color w:val="000000"/>
          <w:sz w:val="24"/>
          <w:szCs w:val="24"/>
          <w:lang w:eastAsia="ru-RU"/>
        </w:rPr>
        <w:t>. The second great commandment, defining our duty to our fellow-men, is expanded into the last six precepts of the decalogue, showing to what law he refers when he says, “He that loveth another hath fulfilled the law.” To make this still </w:t>
      </w:r>
      <w:r w:rsidRPr="00B6103D">
        <w:rPr>
          <w:rFonts w:ascii="Arial" w:eastAsia="Times New Roman" w:hAnsi="Arial" w:cs="Arial"/>
          <w:i/>
          <w:iCs/>
          <w:color w:val="000000"/>
          <w:sz w:val="24"/>
          <w:szCs w:val="24"/>
          <w:bdr w:val="none" w:sz="0" w:space="0" w:color="auto" w:frame="1"/>
          <w:lang w:eastAsia="ru-RU"/>
        </w:rPr>
        <w:t>more</w:t>
      </w:r>
      <w:r w:rsidRPr="00B6103D">
        <w:rPr>
          <w:rFonts w:ascii="Arial" w:eastAsia="Times New Roman" w:hAnsi="Arial" w:cs="Arial"/>
          <w:color w:val="000000"/>
          <w:sz w:val="24"/>
          <w:szCs w:val="24"/>
          <w:lang w:eastAsia="ru-RU"/>
        </w:rPr>
        <w:t> emphatic, he closes his enumeration of the commandments composing the last table of the decalogue, with the statement that “love worketh no ill to his neighbor, therefore love is </w:t>
      </w:r>
      <w:r w:rsidRPr="00B6103D">
        <w:rPr>
          <w:rFonts w:ascii="Arial" w:eastAsia="Times New Roman" w:hAnsi="Arial" w:cs="Arial"/>
          <w:i/>
          <w:iCs/>
          <w:color w:val="000000"/>
          <w:sz w:val="24"/>
          <w:szCs w:val="24"/>
          <w:bdr w:val="none" w:sz="0" w:space="0" w:color="auto" w:frame="1"/>
          <w:lang w:eastAsia="ru-RU"/>
        </w:rPr>
        <w:t>the fulfilling</w:t>
      </w:r>
      <w:r w:rsidRPr="00B6103D">
        <w:rPr>
          <w:rFonts w:ascii="Arial" w:eastAsia="Times New Roman" w:hAnsi="Arial" w:cs="Arial"/>
          <w:color w:val="000000"/>
          <w:sz w:val="24"/>
          <w:szCs w:val="24"/>
          <w:lang w:eastAsia="ru-RU"/>
        </w:rPr>
        <w:t> of the law.” Now since the apostle is speaking only of earthly governments, and the duty of their subjects, we know that he who does no ill to his neighbor-loves his neighbor as himself-has fulfilled all the law of which these earthly governments are empowered to take notice. </w:t>
      </w:r>
      <w:r w:rsidRPr="00B6103D">
        <w:rPr>
          <w:rFonts w:ascii="Arial" w:eastAsia="Times New Roman" w:hAnsi="Arial" w:cs="Arial"/>
          <w:color w:val="BB146E"/>
          <w:sz w:val="17"/>
          <w:szCs w:val="17"/>
          <w:bdr w:val="none" w:sz="0" w:space="0" w:color="auto" w:frame="1"/>
          <w:lang w:eastAsia="ru-RU"/>
        </w:rPr>
        <w:t>{AMS March 1886, p. 22.8}</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 xml:space="preserve">Thus it is seen that Paul’s argument concerning the office of civil government is confined to the last six commandments of the decalogue. But let it not be supposed that human governments can recognize all violations of even these last six commandments. Earthly governments are solely for the purpose of securing to their subjects mutual </w:t>
      </w:r>
      <w:r w:rsidRPr="00B6103D">
        <w:rPr>
          <w:rFonts w:ascii="Arial" w:eastAsia="Times New Roman" w:hAnsi="Arial" w:cs="Arial"/>
          <w:color w:val="000000"/>
          <w:sz w:val="24"/>
          <w:szCs w:val="24"/>
          <w:lang w:eastAsia="ru-RU"/>
        </w:rPr>
        <w:lastRenderedPageBreak/>
        <w:t>rights. So long as a man does no ill to his neighbor, the law cannot molest him. But any violation of the law of God affects the individual himself first of all. For example: Christ said that the seventh commandment may be violated by a single lustful look and evil desire; but such look and desire do not injure anyone except the individual indulging in them; it is only when they result in the commission of the open act of adultery, thus injuring others besides the adulterer himself, that human governments can interfere. To God alone belongs the power to punish sins of the mind. </w:t>
      </w:r>
      <w:r w:rsidRPr="00B6103D">
        <w:rPr>
          <w:rFonts w:ascii="Arial" w:eastAsia="Times New Roman" w:hAnsi="Arial" w:cs="Arial"/>
          <w:color w:val="BB146E"/>
          <w:sz w:val="17"/>
          <w:szCs w:val="17"/>
          <w:bdr w:val="none" w:sz="0" w:space="0" w:color="auto" w:frame="1"/>
          <w:lang w:eastAsia="ru-RU"/>
        </w:rPr>
        <w:t>{AMS March 1886, p. 22.9}</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Of the sixth commandment we are told that whosoever hates another has violated it; but the State cannot prevent a man from hating another, nor take any notice of hatred until it culminates in open crime. </w:t>
      </w:r>
      <w:r w:rsidRPr="00B6103D">
        <w:rPr>
          <w:rFonts w:ascii="Arial" w:eastAsia="Times New Roman" w:hAnsi="Arial" w:cs="Arial"/>
          <w:color w:val="BB146E"/>
          <w:sz w:val="17"/>
          <w:szCs w:val="17"/>
          <w:bdr w:val="none" w:sz="0" w:space="0" w:color="auto" w:frame="1"/>
          <w:lang w:eastAsia="ru-RU"/>
        </w:rPr>
        <w:t>{AMS March 1886, p. 22.10}</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There are innumerable ways in which the fifth commandment may be violated, for which the civil government has neither the right nor the power to punish. Only in extreme cases can the State interfere. A man may be covetous, and yet he is not liable to punishment until his covetousness results in open theft or swindling. Yet before the </w:t>
      </w:r>
      <w:r w:rsidRPr="00B6103D">
        <w:rPr>
          <w:rFonts w:ascii="Arial" w:eastAsia="Times New Roman" w:hAnsi="Arial" w:cs="Arial"/>
          <w:i/>
          <w:iCs/>
          <w:color w:val="000000"/>
          <w:sz w:val="24"/>
          <w:szCs w:val="24"/>
          <w:bdr w:val="none" w:sz="0" w:space="0" w:color="auto" w:frame="1"/>
          <w:lang w:eastAsia="ru-RU"/>
        </w:rPr>
        <w:t>act</w:t>
      </w:r>
      <w:r w:rsidRPr="00B6103D">
        <w:rPr>
          <w:rFonts w:ascii="Arial" w:eastAsia="Times New Roman" w:hAnsi="Arial" w:cs="Arial"/>
          <w:color w:val="000000"/>
          <w:sz w:val="24"/>
          <w:szCs w:val="24"/>
          <w:lang w:eastAsia="ru-RU"/>
        </w:rPr>
        <w:t> is accomplished, of which the State can take notice, a man’s covetousness or lying or hatred may work great annoyance to his neighbors. </w:t>
      </w:r>
      <w:r w:rsidRPr="00B6103D">
        <w:rPr>
          <w:rFonts w:ascii="Arial" w:eastAsia="Times New Roman" w:hAnsi="Arial" w:cs="Arial"/>
          <w:color w:val="BB146E"/>
          <w:sz w:val="17"/>
          <w:szCs w:val="17"/>
          <w:bdr w:val="none" w:sz="0" w:space="0" w:color="auto" w:frame="1"/>
          <w:lang w:eastAsia="ru-RU"/>
        </w:rPr>
        <w:t>{AMS March 1886, p. 22.11}</w:t>
      </w:r>
    </w:p>
    <w:p w:rsidR="00B6103D" w:rsidRPr="00B6103D" w:rsidRDefault="00B6103D" w:rsidP="00B6103D">
      <w:pPr>
        <w:spacing w:after="0" w:line="240" w:lineRule="auto"/>
        <w:ind w:firstLine="300"/>
        <w:rPr>
          <w:rFonts w:ascii="Arial" w:eastAsia="Times New Roman" w:hAnsi="Arial" w:cs="Arial"/>
          <w:color w:val="000000"/>
          <w:sz w:val="24"/>
          <w:szCs w:val="24"/>
          <w:lang w:eastAsia="ru-RU"/>
        </w:rPr>
      </w:pPr>
      <w:r w:rsidRPr="00B6103D">
        <w:rPr>
          <w:rFonts w:ascii="Arial" w:eastAsia="Times New Roman" w:hAnsi="Arial" w:cs="Arial"/>
          <w:color w:val="000000"/>
          <w:sz w:val="24"/>
          <w:szCs w:val="24"/>
          <w:lang w:eastAsia="ru-RU"/>
        </w:rPr>
        <w:t>We see, then, how imperfect are human governments even within the sphere allotted to them. God alone has the power to read the heart, and he alone has the right to “bring every work into judgment, with every secret thing, whether it be good or whether it be evil.” With matters of purely a religious nature-those which rest solely upon our relation to God, and not to our neighbor-human governments have no right to interfere. Concerning them, each individual is answerable to God alone. </w:t>
      </w:r>
      <w:r w:rsidRPr="00B6103D">
        <w:rPr>
          <w:rFonts w:ascii="Arial" w:eastAsia="Times New Roman" w:hAnsi="Arial" w:cs="Arial"/>
          <w:color w:val="BB146E"/>
          <w:sz w:val="17"/>
          <w:szCs w:val="17"/>
          <w:bdr w:val="none" w:sz="0" w:space="0" w:color="auto" w:frame="1"/>
          <w:lang w:eastAsia="ru-RU"/>
        </w:rPr>
        <w:t>{AMS March 1886, p. 22.12}</w:t>
      </w:r>
    </w:p>
    <w:p w:rsidR="00520DDD" w:rsidRDefault="00B6103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5B"/>
    <w:rsid w:val="002E3BBF"/>
    <w:rsid w:val="003E1FA9"/>
    <w:rsid w:val="0048549A"/>
    <w:rsid w:val="004B440A"/>
    <w:rsid w:val="00806D48"/>
    <w:rsid w:val="0090456C"/>
    <w:rsid w:val="00B6103D"/>
    <w:rsid w:val="00EB0E26"/>
    <w:rsid w:val="00F40D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6103D"/>
  </w:style>
  <w:style w:type="character" w:customStyle="1" w:styleId="reference">
    <w:name w:val="reference"/>
    <w:basedOn w:val="a0"/>
    <w:rsid w:val="00B6103D"/>
  </w:style>
  <w:style w:type="character" w:styleId="a3">
    <w:name w:val="Emphasis"/>
    <w:basedOn w:val="a0"/>
    <w:uiPriority w:val="20"/>
    <w:qFormat/>
    <w:rsid w:val="00B610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6103D"/>
  </w:style>
  <w:style w:type="character" w:customStyle="1" w:styleId="reference">
    <w:name w:val="reference"/>
    <w:basedOn w:val="a0"/>
    <w:rsid w:val="00B6103D"/>
  </w:style>
  <w:style w:type="character" w:styleId="a3">
    <w:name w:val="Emphasis"/>
    <w:basedOn w:val="a0"/>
    <w:uiPriority w:val="20"/>
    <w:qFormat/>
    <w:rsid w:val="00B61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651">
      <w:bodyDiv w:val="1"/>
      <w:marLeft w:val="0"/>
      <w:marRight w:val="0"/>
      <w:marTop w:val="0"/>
      <w:marBottom w:val="0"/>
      <w:divBdr>
        <w:top w:val="none" w:sz="0" w:space="0" w:color="auto"/>
        <w:left w:val="none" w:sz="0" w:space="0" w:color="auto"/>
        <w:bottom w:val="none" w:sz="0" w:space="0" w:color="auto"/>
        <w:right w:val="none" w:sz="0" w:space="0" w:color="auto"/>
      </w:divBdr>
      <w:divsChild>
        <w:div w:id="862742637">
          <w:marLeft w:val="0"/>
          <w:marRight w:val="0"/>
          <w:marTop w:val="300"/>
          <w:marBottom w:val="300"/>
          <w:divBdr>
            <w:top w:val="none" w:sz="0" w:space="0" w:color="auto"/>
            <w:left w:val="none" w:sz="0" w:space="0" w:color="auto"/>
            <w:bottom w:val="none" w:sz="0" w:space="0" w:color="auto"/>
            <w:right w:val="none" w:sz="0" w:space="0" w:color="auto"/>
          </w:divBdr>
          <w:divsChild>
            <w:div w:id="919293101">
              <w:marLeft w:val="0"/>
              <w:marRight w:val="0"/>
              <w:marTop w:val="75"/>
              <w:marBottom w:val="0"/>
              <w:divBdr>
                <w:top w:val="none" w:sz="0" w:space="0" w:color="auto"/>
                <w:left w:val="none" w:sz="0" w:space="0" w:color="auto"/>
                <w:bottom w:val="none" w:sz="0" w:space="0" w:color="auto"/>
                <w:right w:val="none" w:sz="0" w:space="0" w:color="auto"/>
              </w:divBdr>
            </w:div>
          </w:divsChild>
        </w:div>
        <w:div w:id="928735093">
          <w:marLeft w:val="0"/>
          <w:marRight w:val="0"/>
          <w:marTop w:val="75"/>
          <w:marBottom w:val="0"/>
          <w:divBdr>
            <w:top w:val="none" w:sz="0" w:space="0" w:color="auto"/>
            <w:left w:val="none" w:sz="0" w:space="0" w:color="auto"/>
            <w:bottom w:val="none" w:sz="0" w:space="0" w:color="auto"/>
            <w:right w:val="none" w:sz="0" w:space="0" w:color="auto"/>
          </w:divBdr>
        </w:div>
        <w:div w:id="931277161">
          <w:marLeft w:val="0"/>
          <w:marRight w:val="0"/>
          <w:marTop w:val="75"/>
          <w:marBottom w:val="0"/>
          <w:divBdr>
            <w:top w:val="none" w:sz="0" w:space="0" w:color="auto"/>
            <w:left w:val="none" w:sz="0" w:space="0" w:color="auto"/>
            <w:bottom w:val="none" w:sz="0" w:space="0" w:color="auto"/>
            <w:right w:val="none" w:sz="0" w:space="0" w:color="auto"/>
          </w:divBdr>
        </w:div>
        <w:div w:id="821653597">
          <w:marLeft w:val="0"/>
          <w:marRight w:val="0"/>
          <w:marTop w:val="75"/>
          <w:marBottom w:val="0"/>
          <w:divBdr>
            <w:top w:val="none" w:sz="0" w:space="0" w:color="auto"/>
            <w:left w:val="none" w:sz="0" w:space="0" w:color="auto"/>
            <w:bottom w:val="none" w:sz="0" w:space="0" w:color="auto"/>
            <w:right w:val="none" w:sz="0" w:space="0" w:color="auto"/>
          </w:divBdr>
        </w:div>
        <w:div w:id="1121680191">
          <w:marLeft w:val="0"/>
          <w:marRight w:val="0"/>
          <w:marTop w:val="75"/>
          <w:marBottom w:val="0"/>
          <w:divBdr>
            <w:top w:val="none" w:sz="0" w:space="0" w:color="auto"/>
            <w:left w:val="none" w:sz="0" w:space="0" w:color="auto"/>
            <w:bottom w:val="none" w:sz="0" w:space="0" w:color="auto"/>
            <w:right w:val="none" w:sz="0" w:space="0" w:color="auto"/>
          </w:divBdr>
        </w:div>
        <w:div w:id="1449736548">
          <w:marLeft w:val="0"/>
          <w:marRight w:val="0"/>
          <w:marTop w:val="75"/>
          <w:marBottom w:val="0"/>
          <w:divBdr>
            <w:top w:val="none" w:sz="0" w:space="0" w:color="auto"/>
            <w:left w:val="none" w:sz="0" w:space="0" w:color="auto"/>
            <w:bottom w:val="none" w:sz="0" w:space="0" w:color="auto"/>
            <w:right w:val="none" w:sz="0" w:space="0" w:color="auto"/>
          </w:divBdr>
        </w:div>
        <w:div w:id="1078668979">
          <w:marLeft w:val="0"/>
          <w:marRight w:val="0"/>
          <w:marTop w:val="75"/>
          <w:marBottom w:val="0"/>
          <w:divBdr>
            <w:top w:val="none" w:sz="0" w:space="0" w:color="auto"/>
            <w:left w:val="none" w:sz="0" w:space="0" w:color="auto"/>
            <w:bottom w:val="none" w:sz="0" w:space="0" w:color="auto"/>
            <w:right w:val="none" w:sz="0" w:space="0" w:color="auto"/>
          </w:divBdr>
        </w:div>
        <w:div w:id="579213093">
          <w:marLeft w:val="0"/>
          <w:marRight w:val="0"/>
          <w:marTop w:val="75"/>
          <w:marBottom w:val="0"/>
          <w:divBdr>
            <w:top w:val="none" w:sz="0" w:space="0" w:color="auto"/>
            <w:left w:val="none" w:sz="0" w:space="0" w:color="auto"/>
            <w:bottom w:val="none" w:sz="0" w:space="0" w:color="auto"/>
            <w:right w:val="none" w:sz="0" w:space="0" w:color="auto"/>
          </w:divBdr>
        </w:div>
        <w:div w:id="2063365910">
          <w:marLeft w:val="0"/>
          <w:marRight w:val="0"/>
          <w:marTop w:val="75"/>
          <w:marBottom w:val="0"/>
          <w:divBdr>
            <w:top w:val="none" w:sz="0" w:space="0" w:color="auto"/>
            <w:left w:val="none" w:sz="0" w:space="0" w:color="auto"/>
            <w:bottom w:val="none" w:sz="0" w:space="0" w:color="auto"/>
            <w:right w:val="none" w:sz="0" w:space="0" w:color="auto"/>
          </w:divBdr>
        </w:div>
        <w:div w:id="940989744">
          <w:marLeft w:val="0"/>
          <w:marRight w:val="0"/>
          <w:marTop w:val="75"/>
          <w:marBottom w:val="0"/>
          <w:divBdr>
            <w:top w:val="none" w:sz="0" w:space="0" w:color="auto"/>
            <w:left w:val="none" w:sz="0" w:space="0" w:color="auto"/>
            <w:bottom w:val="none" w:sz="0" w:space="0" w:color="auto"/>
            <w:right w:val="none" w:sz="0" w:space="0" w:color="auto"/>
          </w:divBdr>
        </w:div>
        <w:div w:id="820848392">
          <w:marLeft w:val="0"/>
          <w:marRight w:val="0"/>
          <w:marTop w:val="75"/>
          <w:marBottom w:val="0"/>
          <w:divBdr>
            <w:top w:val="none" w:sz="0" w:space="0" w:color="auto"/>
            <w:left w:val="none" w:sz="0" w:space="0" w:color="auto"/>
            <w:bottom w:val="none" w:sz="0" w:space="0" w:color="auto"/>
            <w:right w:val="none" w:sz="0" w:space="0" w:color="auto"/>
          </w:divBdr>
        </w:div>
        <w:div w:id="1721857958">
          <w:marLeft w:val="0"/>
          <w:marRight w:val="0"/>
          <w:marTop w:val="75"/>
          <w:marBottom w:val="0"/>
          <w:divBdr>
            <w:top w:val="none" w:sz="0" w:space="0" w:color="auto"/>
            <w:left w:val="none" w:sz="0" w:space="0" w:color="auto"/>
            <w:bottom w:val="none" w:sz="0" w:space="0" w:color="auto"/>
            <w:right w:val="none" w:sz="0" w:space="0" w:color="auto"/>
          </w:divBdr>
        </w:div>
        <w:div w:id="933366086">
          <w:marLeft w:val="0"/>
          <w:marRight w:val="0"/>
          <w:marTop w:val="75"/>
          <w:marBottom w:val="0"/>
          <w:divBdr>
            <w:top w:val="none" w:sz="0" w:space="0" w:color="auto"/>
            <w:left w:val="none" w:sz="0" w:space="0" w:color="auto"/>
            <w:bottom w:val="none" w:sz="0" w:space="0" w:color="auto"/>
            <w:right w:val="none" w:sz="0" w:space="0" w:color="auto"/>
          </w:divBdr>
        </w:div>
        <w:div w:id="983462268">
          <w:marLeft w:val="0"/>
          <w:marRight w:val="0"/>
          <w:marTop w:val="75"/>
          <w:marBottom w:val="0"/>
          <w:divBdr>
            <w:top w:val="none" w:sz="0" w:space="0" w:color="auto"/>
            <w:left w:val="none" w:sz="0" w:space="0" w:color="auto"/>
            <w:bottom w:val="none" w:sz="0" w:space="0" w:color="auto"/>
            <w:right w:val="none" w:sz="0" w:space="0" w:color="auto"/>
          </w:divBdr>
        </w:div>
        <w:div w:id="1481726638">
          <w:marLeft w:val="0"/>
          <w:marRight w:val="0"/>
          <w:marTop w:val="75"/>
          <w:marBottom w:val="0"/>
          <w:divBdr>
            <w:top w:val="none" w:sz="0" w:space="0" w:color="auto"/>
            <w:left w:val="none" w:sz="0" w:space="0" w:color="auto"/>
            <w:bottom w:val="none" w:sz="0" w:space="0" w:color="auto"/>
            <w:right w:val="none" w:sz="0" w:space="0" w:color="auto"/>
          </w:divBdr>
        </w:div>
        <w:div w:id="2016301508">
          <w:marLeft w:val="0"/>
          <w:marRight w:val="0"/>
          <w:marTop w:val="75"/>
          <w:marBottom w:val="0"/>
          <w:divBdr>
            <w:top w:val="none" w:sz="0" w:space="0" w:color="auto"/>
            <w:left w:val="none" w:sz="0" w:space="0" w:color="auto"/>
            <w:bottom w:val="none" w:sz="0" w:space="0" w:color="auto"/>
            <w:right w:val="none" w:sz="0" w:space="0" w:color="auto"/>
          </w:divBdr>
        </w:div>
        <w:div w:id="16414922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8699</Characters>
  <Application>Microsoft Office Word</Application>
  <DocSecurity>0</DocSecurity>
  <Lines>72</Lines>
  <Paragraphs>20</Paragraphs>
  <ScaleCrop>false</ScaleCrop>
  <Company>Ровенская АЭС</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2023-03-21T11:30:00Z</dcterms:created>
  <dcterms:modified xsi:type="dcterms:W3CDTF">2023-03-21T11:30:00Z</dcterms:modified>
</cp:coreProperties>
</file>