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36DA" w:rsidRPr="00AB36DA" w:rsidRDefault="00AB36DA" w:rsidP="00AB36DA">
      <w:pPr>
        <w:spacing w:after="0" w:line="450" w:lineRule="atLeast"/>
        <w:jc w:val="center"/>
        <w:rPr>
          <w:rFonts w:ascii="Georgia" w:eastAsia="Times New Roman" w:hAnsi="Georgia" w:cs="Arial"/>
          <w:b/>
          <w:bCs/>
          <w:color w:val="96004A"/>
          <w:sz w:val="30"/>
          <w:szCs w:val="30"/>
          <w:lang w:eastAsia="ru-RU"/>
        </w:rPr>
      </w:pPr>
      <w:bookmarkStart w:id="0" w:name="_GoBack"/>
      <w:bookmarkEnd w:id="0"/>
      <w:r w:rsidRPr="00AB36DA">
        <w:rPr>
          <w:rFonts w:ascii="Georgia" w:eastAsia="Times New Roman" w:hAnsi="Georgia" w:cs="Arial"/>
          <w:b/>
          <w:bCs/>
          <w:color w:val="96004A"/>
          <w:sz w:val="30"/>
          <w:szCs w:val="30"/>
          <w:lang w:eastAsia="ru-RU"/>
        </w:rPr>
        <w:t>“Glorify God as God” Bible Echo and Signs of the Times 4, 21.</w:t>
      </w:r>
    </w:p>
    <w:p w:rsidR="00AB36DA" w:rsidRPr="00AB36DA" w:rsidRDefault="00AB36DA" w:rsidP="00AB36DA">
      <w:pPr>
        <w:spacing w:after="0" w:line="240" w:lineRule="auto"/>
        <w:jc w:val="center"/>
        <w:rPr>
          <w:rFonts w:ascii="Arial" w:eastAsia="Times New Roman" w:hAnsi="Arial" w:cs="Arial"/>
          <w:color w:val="000000"/>
          <w:sz w:val="24"/>
          <w:szCs w:val="24"/>
          <w:lang w:eastAsia="ru-RU"/>
        </w:rPr>
      </w:pPr>
      <w:r w:rsidRPr="00AB36DA">
        <w:rPr>
          <w:rFonts w:ascii="Arial" w:eastAsia="Times New Roman" w:hAnsi="Arial" w:cs="Arial"/>
          <w:color w:val="000000"/>
          <w:sz w:val="24"/>
          <w:szCs w:val="24"/>
          <w:lang w:eastAsia="ru-RU"/>
        </w:rPr>
        <w:t>E. J. Waggoner</w:t>
      </w:r>
    </w:p>
    <w:p w:rsidR="00AB36DA" w:rsidRPr="00AB36DA" w:rsidRDefault="00AB36DA" w:rsidP="00AB36DA">
      <w:pPr>
        <w:spacing w:after="0" w:line="240" w:lineRule="auto"/>
        <w:ind w:firstLine="300"/>
        <w:rPr>
          <w:rFonts w:ascii="Arial" w:eastAsia="Times New Roman" w:hAnsi="Arial" w:cs="Arial"/>
          <w:color w:val="000000"/>
          <w:sz w:val="24"/>
          <w:szCs w:val="24"/>
          <w:lang w:eastAsia="ru-RU"/>
        </w:rPr>
      </w:pPr>
      <w:r w:rsidRPr="00AB36DA">
        <w:rPr>
          <w:rFonts w:ascii="Arial" w:eastAsia="Times New Roman" w:hAnsi="Arial" w:cs="Arial"/>
          <w:color w:val="000000"/>
          <w:sz w:val="24"/>
          <w:szCs w:val="24"/>
          <w:lang w:eastAsia="ru-RU"/>
        </w:rPr>
        <w:t>The apostle Paul says of the heathen that they are “without excuse; because that, when they knew God, they glorified him not as God, neither were thankful; but became vain in their imaginations, and their foolish heart was darkened.” </w:t>
      </w:r>
      <w:r w:rsidRPr="00AB36DA">
        <w:rPr>
          <w:rFonts w:ascii="Arial" w:eastAsia="Times New Roman" w:hAnsi="Arial" w:cs="Arial"/>
          <w:color w:val="008000"/>
          <w:sz w:val="24"/>
          <w:szCs w:val="24"/>
          <w:bdr w:val="none" w:sz="0" w:space="0" w:color="auto" w:frame="1"/>
          <w:lang w:eastAsia="ru-RU"/>
        </w:rPr>
        <w:t>Romans 1:21</w:t>
      </w:r>
      <w:r w:rsidRPr="00AB36DA">
        <w:rPr>
          <w:rFonts w:ascii="Arial" w:eastAsia="Times New Roman" w:hAnsi="Arial" w:cs="Arial"/>
          <w:color w:val="000000"/>
          <w:sz w:val="24"/>
          <w:szCs w:val="24"/>
          <w:lang w:eastAsia="ru-RU"/>
        </w:rPr>
        <w:t>. We have already seen, from the preceding verse, how they knew God. His eternal power and Godhead are clearly seen by the things that are made. “The heavens declare the glory of God; and the firmament showeth his handiwork.” </w:t>
      </w:r>
      <w:r w:rsidRPr="00AB36DA">
        <w:rPr>
          <w:rFonts w:ascii="Arial" w:eastAsia="Times New Roman" w:hAnsi="Arial" w:cs="Arial"/>
          <w:color w:val="008000"/>
          <w:sz w:val="24"/>
          <w:szCs w:val="24"/>
          <w:bdr w:val="none" w:sz="0" w:space="0" w:color="auto" w:frame="1"/>
          <w:lang w:eastAsia="ru-RU"/>
        </w:rPr>
        <w:t>Psalm 19:1</w:t>
      </w:r>
      <w:r w:rsidRPr="00AB36DA">
        <w:rPr>
          <w:rFonts w:ascii="Arial" w:eastAsia="Times New Roman" w:hAnsi="Arial" w:cs="Arial"/>
          <w:color w:val="000000"/>
          <w:sz w:val="24"/>
          <w:szCs w:val="24"/>
          <w:lang w:eastAsia="ru-RU"/>
        </w:rPr>
        <w:t>. Even the unlearned savage sees in nature evidences of the power and glory of God; and history affords abundant testimony to the fact that the ancient heathen philosophers and priests, although they worshiped idols, and taught the people idolatry, did have knowledge of a supreme Deity. Therefore they were “without excuse.” The heathen do not need a second probation, in order that they may have “a fair chance.” Not a man has ever lived on this earth to whom enough light has not been given either to save him or to witness to the justness of his condemnation. </w:t>
      </w:r>
      <w:r w:rsidRPr="00AB36DA">
        <w:rPr>
          <w:rFonts w:ascii="Arial" w:eastAsia="Times New Roman" w:hAnsi="Arial" w:cs="Arial"/>
          <w:color w:val="BB146E"/>
          <w:sz w:val="17"/>
          <w:szCs w:val="17"/>
          <w:bdr w:val="none" w:sz="0" w:space="0" w:color="auto" w:frame="1"/>
          <w:lang w:eastAsia="ru-RU"/>
        </w:rPr>
        <w:t>{BEST November 1, 1889, p. 345.1}</w:t>
      </w:r>
    </w:p>
    <w:p w:rsidR="00AB36DA" w:rsidRPr="00AB36DA" w:rsidRDefault="00AB36DA" w:rsidP="00AB36DA">
      <w:pPr>
        <w:spacing w:after="0" w:line="240" w:lineRule="auto"/>
        <w:ind w:firstLine="300"/>
        <w:rPr>
          <w:rFonts w:ascii="Arial" w:eastAsia="Times New Roman" w:hAnsi="Arial" w:cs="Arial"/>
          <w:color w:val="000000"/>
          <w:sz w:val="24"/>
          <w:szCs w:val="24"/>
          <w:lang w:eastAsia="ru-RU"/>
        </w:rPr>
      </w:pPr>
      <w:r w:rsidRPr="00AB36DA">
        <w:rPr>
          <w:rFonts w:ascii="Arial" w:eastAsia="Times New Roman" w:hAnsi="Arial" w:cs="Arial"/>
          <w:color w:val="000000"/>
          <w:sz w:val="24"/>
          <w:szCs w:val="24"/>
          <w:lang w:eastAsia="ru-RU"/>
        </w:rPr>
        <w:t>“When they knew God, they glorified him not as God.” How could they have glorified him as God? The answer is suggested by the verse which tells how they knew him. How did they know God?-By his works. Then it is evident that to glorify him as God, would have been to honor him as Creator. God has “made his wonderful works to be remembered,” for it is by remembering them that men remember him. And the one thing which he has given as the memorial of his creative power is the Sabbath. Thus the fourth commandment says: “Remember the Sabbath day, to keep it holy. Six days shalt thou labor, and do all thy work; but the seventh day is the Sabbath of the Lord thy God; in it thou shalt not do any work, thou, nor thy son, nor thy daughter, thy manservant, nor thy maidservant, nor thy cattle, nor thy stranger that is within thy gates; for in six days the Lord made heaven and earth, the sea, and all that in them is, and rested the seventh day; wherefore the Lord blessed the Sabbath day, and hallowed it.” </w:t>
      </w:r>
      <w:r w:rsidRPr="00AB36DA">
        <w:rPr>
          <w:rFonts w:ascii="Arial" w:eastAsia="Times New Roman" w:hAnsi="Arial" w:cs="Arial"/>
          <w:color w:val="008000"/>
          <w:sz w:val="24"/>
          <w:szCs w:val="24"/>
          <w:bdr w:val="none" w:sz="0" w:space="0" w:color="auto" w:frame="1"/>
          <w:lang w:eastAsia="ru-RU"/>
        </w:rPr>
        <w:t>Exodus 20:8-11</w:t>
      </w:r>
      <w:r w:rsidRPr="00AB36DA">
        <w:rPr>
          <w:rFonts w:ascii="Arial" w:eastAsia="Times New Roman" w:hAnsi="Arial" w:cs="Arial"/>
          <w:color w:val="000000"/>
          <w:sz w:val="24"/>
          <w:szCs w:val="24"/>
          <w:lang w:eastAsia="ru-RU"/>
        </w:rPr>
        <w:t>. </w:t>
      </w:r>
      <w:r w:rsidRPr="00AB36DA">
        <w:rPr>
          <w:rFonts w:ascii="Arial" w:eastAsia="Times New Roman" w:hAnsi="Arial" w:cs="Arial"/>
          <w:color w:val="BB146E"/>
          <w:sz w:val="17"/>
          <w:szCs w:val="17"/>
          <w:bdr w:val="none" w:sz="0" w:space="0" w:color="auto" w:frame="1"/>
          <w:lang w:eastAsia="ru-RU"/>
        </w:rPr>
        <w:t>{BEST November 1, 1889, p. 345.2}</w:t>
      </w:r>
    </w:p>
    <w:p w:rsidR="00AB36DA" w:rsidRPr="00AB36DA" w:rsidRDefault="00AB36DA" w:rsidP="00AB36DA">
      <w:pPr>
        <w:spacing w:after="0" w:line="240" w:lineRule="auto"/>
        <w:ind w:firstLine="300"/>
        <w:rPr>
          <w:rFonts w:ascii="Arial" w:eastAsia="Times New Roman" w:hAnsi="Arial" w:cs="Arial"/>
          <w:color w:val="000000"/>
          <w:sz w:val="24"/>
          <w:szCs w:val="24"/>
          <w:lang w:eastAsia="ru-RU"/>
        </w:rPr>
      </w:pPr>
      <w:r w:rsidRPr="00AB36DA">
        <w:rPr>
          <w:rFonts w:ascii="Arial" w:eastAsia="Times New Roman" w:hAnsi="Arial" w:cs="Arial"/>
          <w:color w:val="000000"/>
          <w:sz w:val="24"/>
          <w:szCs w:val="24"/>
          <w:lang w:eastAsia="ru-RU"/>
        </w:rPr>
        <w:t>The fact that Jehovah made the heavens and the earth is that which distinguishes him above all false gods. See </w:t>
      </w:r>
      <w:r w:rsidRPr="00AB36DA">
        <w:rPr>
          <w:rFonts w:ascii="Arial" w:eastAsia="Times New Roman" w:hAnsi="Arial" w:cs="Arial"/>
          <w:color w:val="008000"/>
          <w:sz w:val="24"/>
          <w:szCs w:val="24"/>
          <w:bdr w:val="none" w:sz="0" w:space="0" w:color="auto" w:frame="1"/>
          <w:lang w:eastAsia="ru-RU"/>
        </w:rPr>
        <w:t>Psalm 96:4, 5</w:t>
      </w:r>
      <w:r w:rsidRPr="00AB36DA">
        <w:rPr>
          <w:rFonts w:ascii="Arial" w:eastAsia="Times New Roman" w:hAnsi="Arial" w:cs="Arial"/>
          <w:color w:val="000000"/>
          <w:sz w:val="24"/>
          <w:szCs w:val="24"/>
          <w:lang w:eastAsia="ru-RU"/>
        </w:rPr>
        <w:t>; </w:t>
      </w:r>
      <w:r w:rsidRPr="00AB36DA">
        <w:rPr>
          <w:rFonts w:ascii="Arial" w:eastAsia="Times New Roman" w:hAnsi="Arial" w:cs="Arial"/>
          <w:color w:val="008000"/>
          <w:sz w:val="24"/>
          <w:szCs w:val="24"/>
          <w:bdr w:val="none" w:sz="0" w:space="0" w:color="auto" w:frame="1"/>
          <w:lang w:eastAsia="ru-RU"/>
        </w:rPr>
        <w:t>Jeremiah 10:10-13</w:t>
      </w:r>
      <w:r w:rsidRPr="00AB36DA">
        <w:rPr>
          <w:rFonts w:ascii="Arial" w:eastAsia="Times New Roman" w:hAnsi="Arial" w:cs="Arial"/>
          <w:color w:val="000000"/>
          <w:sz w:val="24"/>
          <w:szCs w:val="24"/>
          <w:lang w:eastAsia="ru-RU"/>
        </w:rPr>
        <w:t>. And the seventh-day rest is the one thing which he has given to enable man to remember that it is he that made all these things, and that he alone is worthy of worship. Therefore it is evident that only by keeping the Sabbath according to God’s commandment could the ancients have glorified him as God, and retained their knowledge of him. </w:t>
      </w:r>
      <w:r w:rsidRPr="00AB36DA">
        <w:rPr>
          <w:rFonts w:ascii="Arial" w:eastAsia="Times New Roman" w:hAnsi="Arial" w:cs="Arial"/>
          <w:color w:val="BB146E"/>
          <w:sz w:val="17"/>
          <w:szCs w:val="17"/>
          <w:bdr w:val="none" w:sz="0" w:space="0" w:color="auto" w:frame="1"/>
          <w:lang w:eastAsia="ru-RU"/>
        </w:rPr>
        <w:t>{BEST November 1, 1889, p. 345.3}</w:t>
      </w:r>
    </w:p>
    <w:p w:rsidR="00AB36DA" w:rsidRPr="00AB36DA" w:rsidRDefault="00AB36DA" w:rsidP="00AB36DA">
      <w:pPr>
        <w:spacing w:after="0" w:line="240" w:lineRule="auto"/>
        <w:ind w:firstLine="300"/>
        <w:rPr>
          <w:rFonts w:ascii="Arial" w:eastAsia="Times New Roman" w:hAnsi="Arial" w:cs="Arial"/>
          <w:color w:val="000000"/>
          <w:sz w:val="24"/>
          <w:szCs w:val="24"/>
          <w:lang w:eastAsia="ru-RU"/>
        </w:rPr>
      </w:pPr>
      <w:r w:rsidRPr="00AB36DA">
        <w:rPr>
          <w:rFonts w:ascii="Arial" w:eastAsia="Times New Roman" w:hAnsi="Arial" w:cs="Arial"/>
          <w:color w:val="000000"/>
          <w:sz w:val="24"/>
          <w:szCs w:val="24"/>
          <w:lang w:eastAsia="ru-RU"/>
        </w:rPr>
        <w:t>The Scriptures state this fact very clearly. In the song for the Sabbath-day (</w:t>
      </w:r>
      <w:r w:rsidRPr="00AB36DA">
        <w:rPr>
          <w:rFonts w:ascii="Arial" w:eastAsia="Times New Roman" w:hAnsi="Arial" w:cs="Arial"/>
          <w:color w:val="008000"/>
          <w:sz w:val="24"/>
          <w:szCs w:val="24"/>
          <w:bdr w:val="none" w:sz="0" w:space="0" w:color="auto" w:frame="1"/>
          <w:lang w:eastAsia="ru-RU"/>
        </w:rPr>
        <w:t>Psalm 92</w:t>
      </w:r>
      <w:r w:rsidRPr="00AB36DA">
        <w:rPr>
          <w:rFonts w:ascii="Arial" w:eastAsia="Times New Roman" w:hAnsi="Arial" w:cs="Arial"/>
          <w:color w:val="000000"/>
          <w:sz w:val="24"/>
          <w:szCs w:val="24"/>
          <w:lang w:eastAsia="ru-RU"/>
        </w:rPr>
        <w:t>) the psalmist says: “It is a good thing to give thanks unto the Lord, and to sing praises unto thy name, O most High; to show forth thy loving-kindness in the morning, and thy faithfulness every night, upon an instrument of ten strings, and upon the psaltery; upon the harp with a solemn sound. For thou, Lord, hast made me glad through thy work; I will triumph in the works of thy hands. O Lord, how great are thy works! and thy thoughts are very deep. A brutish man knoweth not; neither doth a fool understand this.” </w:t>
      </w:r>
      <w:r w:rsidRPr="00AB36DA">
        <w:rPr>
          <w:rFonts w:ascii="Arial" w:eastAsia="Times New Roman" w:hAnsi="Arial" w:cs="Arial"/>
          <w:color w:val="008000"/>
          <w:sz w:val="24"/>
          <w:szCs w:val="24"/>
          <w:bdr w:val="none" w:sz="0" w:space="0" w:color="auto" w:frame="1"/>
          <w:lang w:eastAsia="ru-RU"/>
        </w:rPr>
        <w:t>Verses 1-6</w:t>
      </w:r>
      <w:r w:rsidRPr="00AB36DA">
        <w:rPr>
          <w:rFonts w:ascii="Arial" w:eastAsia="Times New Roman" w:hAnsi="Arial" w:cs="Arial"/>
          <w:color w:val="000000"/>
          <w:sz w:val="24"/>
          <w:szCs w:val="24"/>
          <w:lang w:eastAsia="ru-RU"/>
        </w:rPr>
        <w:t>. The fool does not consider the works of God’s hands, therefore he says in his heart, “There is no God.” </w:t>
      </w:r>
      <w:r w:rsidRPr="00AB36DA">
        <w:rPr>
          <w:rFonts w:ascii="Arial" w:eastAsia="Times New Roman" w:hAnsi="Arial" w:cs="Arial"/>
          <w:color w:val="BB146E"/>
          <w:sz w:val="17"/>
          <w:szCs w:val="17"/>
          <w:bdr w:val="none" w:sz="0" w:space="0" w:color="auto" w:frame="1"/>
          <w:lang w:eastAsia="ru-RU"/>
        </w:rPr>
        <w:t>{BEST November 1, 1889, p. 345.4}</w:t>
      </w:r>
    </w:p>
    <w:p w:rsidR="00AB36DA" w:rsidRPr="00AB36DA" w:rsidRDefault="00AB36DA" w:rsidP="00AB36DA">
      <w:pPr>
        <w:spacing w:after="0" w:line="240" w:lineRule="auto"/>
        <w:ind w:firstLine="300"/>
        <w:rPr>
          <w:rFonts w:ascii="Arial" w:eastAsia="Times New Roman" w:hAnsi="Arial" w:cs="Arial"/>
          <w:color w:val="000000"/>
          <w:sz w:val="24"/>
          <w:szCs w:val="24"/>
          <w:lang w:eastAsia="ru-RU"/>
        </w:rPr>
      </w:pPr>
      <w:r w:rsidRPr="00AB36DA">
        <w:rPr>
          <w:rFonts w:ascii="Arial" w:eastAsia="Times New Roman" w:hAnsi="Arial" w:cs="Arial"/>
          <w:color w:val="000000"/>
          <w:sz w:val="24"/>
          <w:szCs w:val="24"/>
          <w:lang w:eastAsia="ru-RU"/>
        </w:rPr>
        <w:t xml:space="preserve">When God chose Abraham from among the heathen, as the one to be the father of the faithful, it was because Abraham alone served him. Afterwards he made the Israelites the depositaries of his law, because, of all the nations, they alone cared to know him. All others had lost the knowledge of God, and like Pharaoh could say, “I know not Jehovah.” Yet to his own chosen people, who had the knowledge of his wonderful works to the children of men, the Lord said: “Verily my Sabbaths ye shall keep; for it is a sign between me and you throughout your generations; that ye may </w:t>
      </w:r>
      <w:r w:rsidRPr="00AB36DA">
        <w:rPr>
          <w:rFonts w:ascii="Arial" w:eastAsia="Times New Roman" w:hAnsi="Arial" w:cs="Arial"/>
          <w:color w:val="000000"/>
          <w:sz w:val="24"/>
          <w:szCs w:val="24"/>
          <w:lang w:eastAsia="ru-RU"/>
        </w:rPr>
        <w:lastRenderedPageBreak/>
        <w:t>know that I am the Lord that doth sanctify you.” </w:t>
      </w:r>
      <w:r w:rsidRPr="00AB36DA">
        <w:rPr>
          <w:rFonts w:ascii="Arial" w:eastAsia="Times New Roman" w:hAnsi="Arial" w:cs="Arial"/>
          <w:color w:val="008000"/>
          <w:sz w:val="24"/>
          <w:szCs w:val="24"/>
          <w:bdr w:val="none" w:sz="0" w:space="0" w:color="auto" w:frame="1"/>
          <w:lang w:eastAsia="ru-RU"/>
        </w:rPr>
        <w:t>Exodus 31:13</w:t>
      </w:r>
      <w:r w:rsidRPr="00AB36DA">
        <w:rPr>
          <w:rFonts w:ascii="Arial" w:eastAsia="Times New Roman" w:hAnsi="Arial" w:cs="Arial"/>
          <w:color w:val="000000"/>
          <w:sz w:val="24"/>
          <w:szCs w:val="24"/>
          <w:lang w:eastAsia="ru-RU"/>
        </w:rPr>
        <w:t>. The Sabbath alone stood between them and heathenism. If they had kept the Sabbath according to the commandment, they would never have gone into idolatry; when they did join the nations round about them in their corrupt practices, it was only after their neglect of the Sabbath had resulted in their forgetting God, whose mighty power and goodness it commemorated. Thus all the punishment that came upon the Israelites, and all their captivities, were declared to be because they did not keep the Sabbath. Forgetting the Sabbath was a synonym for forgetting God, and indulging in the abominations of the heathen. </w:t>
      </w:r>
      <w:r w:rsidRPr="00AB36DA">
        <w:rPr>
          <w:rFonts w:ascii="Arial" w:eastAsia="Times New Roman" w:hAnsi="Arial" w:cs="Arial"/>
          <w:color w:val="BB146E"/>
          <w:sz w:val="17"/>
          <w:szCs w:val="17"/>
          <w:bdr w:val="none" w:sz="0" w:space="0" w:color="auto" w:frame="1"/>
          <w:lang w:eastAsia="ru-RU"/>
        </w:rPr>
        <w:t>{BEST November 1, 1889, p. 346.1}</w:t>
      </w:r>
    </w:p>
    <w:p w:rsidR="00AB36DA" w:rsidRPr="00AB36DA" w:rsidRDefault="00AB36DA" w:rsidP="00AB36DA">
      <w:pPr>
        <w:spacing w:after="0" w:line="240" w:lineRule="auto"/>
        <w:ind w:firstLine="300"/>
        <w:rPr>
          <w:rFonts w:ascii="Arial" w:eastAsia="Times New Roman" w:hAnsi="Arial" w:cs="Arial"/>
          <w:color w:val="000000"/>
          <w:sz w:val="24"/>
          <w:szCs w:val="24"/>
          <w:lang w:eastAsia="ru-RU"/>
        </w:rPr>
      </w:pPr>
      <w:r w:rsidRPr="00AB36DA">
        <w:rPr>
          <w:rFonts w:ascii="Arial" w:eastAsia="Times New Roman" w:hAnsi="Arial" w:cs="Arial"/>
          <w:color w:val="000000"/>
          <w:sz w:val="24"/>
          <w:szCs w:val="24"/>
          <w:lang w:eastAsia="ru-RU"/>
        </w:rPr>
        <w:t>Nowhere is this more clearly set forth than in the twentieth chapter of Ezekiel. So plainly does the Lord there show the connection between Sabbath-breaking and the abominations of idolatry, that a simple reading of the passage is about all that is necessary. Speaking of the children of Israel, the Lord says: “Moreover also I gave them my Sabbaths, to be a sign between me and them, that they might know that I am the Lord that sanctify them,” ect. </w:t>
      </w:r>
      <w:r w:rsidRPr="00AB36DA">
        <w:rPr>
          <w:rFonts w:ascii="Arial" w:eastAsia="Times New Roman" w:hAnsi="Arial" w:cs="Arial"/>
          <w:color w:val="008000"/>
          <w:sz w:val="24"/>
          <w:szCs w:val="24"/>
          <w:bdr w:val="none" w:sz="0" w:space="0" w:color="auto" w:frame="1"/>
          <w:lang w:eastAsia="ru-RU"/>
        </w:rPr>
        <w:t>Ezekiel 20:12-21</w:t>
      </w:r>
      <w:r w:rsidRPr="00AB36DA">
        <w:rPr>
          <w:rFonts w:ascii="Arial" w:eastAsia="Times New Roman" w:hAnsi="Arial" w:cs="Arial"/>
          <w:color w:val="000000"/>
          <w:sz w:val="24"/>
          <w:szCs w:val="24"/>
          <w:lang w:eastAsia="ru-RU"/>
        </w:rPr>
        <w:t>. </w:t>
      </w:r>
      <w:r w:rsidRPr="00AB36DA">
        <w:rPr>
          <w:rFonts w:ascii="Arial" w:eastAsia="Times New Roman" w:hAnsi="Arial" w:cs="Arial"/>
          <w:color w:val="BB146E"/>
          <w:sz w:val="17"/>
          <w:szCs w:val="17"/>
          <w:bdr w:val="none" w:sz="0" w:space="0" w:color="auto" w:frame="1"/>
          <w:lang w:eastAsia="ru-RU"/>
        </w:rPr>
        <w:t>{BEST November 1, 1889, p. 346.2}</w:t>
      </w:r>
    </w:p>
    <w:p w:rsidR="00AB36DA" w:rsidRPr="00AB36DA" w:rsidRDefault="00AB36DA" w:rsidP="00AB36DA">
      <w:pPr>
        <w:spacing w:after="0" w:line="240" w:lineRule="auto"/>
        <w:ind w:firstLine="300"/>
        <w:rPr>
          <w:rFonts w:ascii="Arial" w:eastAsia="Times New Roman" w:hAnsi="Arial" w:cs="Arial"/>
          <w:color w:val="000000"/>
          <w:sz w:val="24"/>
          <w:szCs w:val="24"/>
          <w:lang w:eastAsia="ru-RU"/>
        </w:rPr>
      </w:pPr>
      <w:r w:rsidRPr="00AB36DA">
        <w:rPr>
          <w:rFonts w:ascii="Arial" w:eastAsia="Times New Roman" w:hAnsi="Arial" w:cs="Arial"/>
          <w:color w:val="000000"/>
          <w:sz w:val="24"/>
          <w:szCs w:val="24"/>
          <w:lang w:eastAsia="ru-RU"/>
        </w:rPr>
        <w:t>From this it is evident that Sabbath-breaking always led to idolatry. The twentieth verse plainly states that the Sabbath was the means by which the Israelites could retain their knowledge of God. They could not by any possibility keep the Sabbath and be idolaters at the same time; neither could they be idolaters so long as they kept the Sabbath as God commanded them. </w:t>
      </w:r>
      <w:r w:rsidRPr="00AB36DA">
        <w:rPr>
          <w:rFonts w:ascii="Arial" w:eastAsia="Times New Roman" w:hAnsi="Arial" w:cs="Arial"/>
          <w:color w:val="BB146E"/>
          <w:sz w:val="17"/>
          <w:szCs w:val="17"/>
          <w:bdr w:val="none" w:sz="0" w:space="0" w:color="auto" w:frame="1"/>
          <w:lang w:eastAsia="ru-RU"/>
        </w:rPr>
        <w:t>{BEST November 1, 1889, p. 346.3}</w:t>
      </w:r>
    </w:p>
    <w:p w:rsidR="00AB36DA" w:rsidRPr="00AB36DA" w:rsidRDefault="00AB36DA" w:rsidP="00AB36DA">
      <w:pPr>
        <w:spacing w:after="0" w:line="240" w:lineRule="auto"/>
        <w:ind w:firstLine="300"/>
        <w:rPr>
          <w:rFonts w:ascii="Arial" w:eastAsia="Times New Roman" w:hAnsi="Arial" w:cs="Arial"/>
          <w:color w:val="000000"/>
          <w:sz w:val="24"/>
          <w:szCs w:val="24"/>
          <w:lang w:eastAsia="ru-RU"/>
        </w:rPr>
      </w:pPr>
      <w:r w:rsidRPr="00AB36DA">
        <w:rPr>
          <w:rFonts w:ascii="Arial" w:eastAsia="Times New Roman" w:hAnsi="Arial" w:cs="Arial"/>
          <w:color w:val="000000"/>
          <w:sz w:val="24"/>
          <w:szCs w:val="24"/>
          <w:lang w:eastAsia="ru-RU"/>
        </w:rPr>
        <w:t>The Sabbath, therefore, as the safeguard against idolatry, is the mark of true religion. In the proper observance of the Sabbath, we find the highest expression of Christian life. Without the observance of the Sabbath, there can be no real worship of God; for he who does not worship God as the Creator of all things, does not glorify him as God; and the Sabbath is that by which we acknowledge him as Creator. </w:t>
      </w:r>
      <w:r w:rsidRPr="00AB36DA">
        <w:rPr>
          <w:rFonts w:ascii="Arial" w:eastAsia="Times New Roman" w:hAnsi="Arial" w:cs="Arial"/>
          <w:color w:val="BB146E"/>
          <w:sz w:val="17"/>
          <w:szCs w:val="17"/>
          <w:bdr w:val="none" w:sz="0" w:space="0" w:color="auto" w:frame="1"/>
          <w:lang w:eastAsia="ru-RU"/>
        </w:rPr>
        <w:t>{BEST November 1, 1889, p. 346.4}</w:t>
      </w:r>
    </w:p>
    <w:p w:rsidR="00AB36DA" w:rsidRPr="00AB36DA" w:rsidRDefault="00AB36DA" w:rsidP="00AB36DA">
      <w:pPr>
        <w:spacing w:after="0" w:line="240" w:lineRule="auto"/>
        <w:ind w:firstLine="300"/>
        <w:rPr>
          <w:rFonts w:ascii="Arial" w:eastAsia="Times New Roman" w:hAnsi="Arial" w:cs="Arial"/>
          <w:color w:val="000000"/>
          <w:sz w:val="24"/>
          <w:szCs w:val="24"/>
          <w:lang w:eastAsia="ru-RU"/>
        </w:rPr>
      </w:pPr>
      <w:r w:rsidRPr="00AB36DA">
        <w:rPr>
          <w:rFonts w:ascii="Arial" w:eastAsia="Times New Roman" w:hAnsi="Arial" w:cs="Arial"/>
          <w:color w:val="000000"/>
          <w:sz w:val="24"/>
          <w:szCs w:val="24"/>
          <w:lang w:eastAsia="ru-RU"/>
        </w:rPr>
        <w:t>It is often stated by the people who call themselves National Reformers, that the Sabbath is the only safeguard against heathenism; that if a nation ceases to keep the Sabbath, it will inevitably run into heathenism. This is true, as we have shown; but it is not true as they say it, because by the word “Sabbath” they refer to Sunday; and Sunday, instead of being a safeguard against heathenism, is the “wild solar holiday of all pagan times.” There is nothing in the observance of Sunday that can show anything whatever about God. Only the seventh day can be the memorial of creation, for only on that day did God rest, and it was that day only that he blessed and set apart. The first day cannot, as it is claimed, be the memorial of the resurrection of Christ; for it was never appointed as such a memorial, even as it could not appropriately commemorate such an event. Besides, in baptism we have the divinely appointed memorial of the death and resurrection of Christ. </w:t>
      </w:r>
      <w:r w:rsidRPr="00AB36DA">
        <w:rPr>
          <w:rFonts w:ascii="Arial" w:eastAsia="Times New Roman" w:hAnsi="Arial" w:cs="Arial"/>
          <w:color w:val="BB146E"/>
          <w:sz w:val="17"/>
          <w:szCs w:val="17"/>
          <w:bdr w:val="none" w:sz="0" w:space="0" w:color="auto" w:frame="1"/>
          <w:lang w:eastAsia="ru-RU"/>
        </w:rPr>
        <w:t>{BEST November 1, 1889, p. 346.5}</w:t>
      </w:r>
    </w:p>
    <w:p w:rsidR="00AB36DA" w:rsidRPr="00AB36DA" w:rsidRDefault="00AB36DA" w:rsidP="00AB36DA">
      <w:pPr>
        <w:spacing w:after="0" w:line="240" w:lineRule="auto"/>
        <w:ind w:firstLine="300"/>
        <w:rPr>
          <w:rFonts w:ascii="Arial" w:eastAsia="Times New Roman" w:hAnsi="Arial" w:cs="Arial"/>
          <w:color w:val="000000"/>
          <w:sz w:val="24"/>
          <w:szCs w:val="24"/>
          <w:lang w:eastAsia="ru-RU"/>
        </w:rPr>
      </w:pPr>
      <w:r w:rsidRPr="00AB36DA">
        <w:rPr>
          <w:rFonts w:ascii="Arial" w:eastAsia="Times New Roman" w:hAnsi="Arial" w:cs="Arial"/>
          <w:color w:val="000000"/>
          <w:sz w:val="24"/>
          <w:szCs w:val="24"/>
          <w:lang w:eastAsia="ru-RU"/>
        </w:rPr>
        <w:t>The form of idolatry which has existed almost universally from the most ancient times, is sun-worship, for which Sunday stands. This was the day dedicated to the sun, and observed by the heathen, not as a Sabbath, but as a day of wild, unbridled, sensual indulgence. And so, as sun-worship, with all its attendant abominations, stands as God’s great rival in the allegiance of mankind, Sunday stands opposed to the Sabbath, as the holiday universally observed by men when they ceased to glorify the Creator as God. </w:t>
      </w:r>
      <w:r w:rsidRPr="00AB36DA">
        <w:rPr>
          <w:rFonts w:ascii="Arial" w:eastAsia="Times New Roman" w:hAnsi="Arial" w:cs="Arial"/>
          <w:color w:val="BB146E"/>
          <w:sz w:val="17"/>
          <w:szCs w:val="17"/>
          <w:bdr w:val="none" w:sz="0" w:space="0" w:color="auto" w:frame="1"/>
          <w:lang w:eastAsia="ru-RU"/>
        </w:rPr>
        <w:t>{BEST November 1, 1889, p. 346.6}</w:t>
      </w:r>
    </w:p>
    <w:p w:rsidR="00520DDD" w:rsidRDefault="002E51C2"/>
    <w:sectPr w:rsidR="00520D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2F3"/>
    <w:rsid w:val="002E3BBF"/>
    <w:rsid w:val="002E51C2"/>
    <w:rsid w:val="003E1FA9"/>
    <w:rsid w:val="0048549A"/>
    <w:rsid w:val="004B440A"/>
    <w:rsid w:val="00806D48"/>
    <w:rsid w:val="0090456C"/>
    <w:rsid w:val="009672F3"/>
    <w:rsid w:val="00AB36DA"/>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EC240C-6254-49B4-99AD-15455D5BB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ible-kjv">
    <w:name w:val="bible-kjv"/>
    <w:basedOn w:val="a0"/>
    <w:rsid w:val="00AB36DA"/>
  </w:style>
  <w:style w:type="character" w:customStyle="1" w:styleId="reference">
    <w:name w:val="reference"/>
    <w:basedOn w:val="a0"/>
    <w:rsid w:val="00AB36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926851">
      <w:bodyDiv w:val="1"/>
      <w:marLeft w:val="0"/>
      <w:marRight w:val="0"/>
      <w:marTop w:val="0"/>
      <w:marBottom w:val="0"/>
      <w:divBdr>
        <w:top w:val="none" w:sz="0" w:space="0" w:color="auto"/>
        <w:left w:val="none" w:sz="0" w:space="0" w:color="auto"/>
        <w:bottom w:val="none" w:sz="0" w:space="0" w:color="auto"/>
        <w:right w:val="none" w:sz="0" w:space="0" w:color="auto"/>
      </w:divBdr>
      <w:divsChild>
        <w:div w:id="305286528">
          <w:marLeft w:val="0"/>
          <w:marRight w:val="0"/>
          <w:marTop w:val="75"/>
          <w:marBottom w:val="0"/>
          <w:divBdr>
            <w:top w:val="none" w:sz="0" w:space="0" w:color="auto"/>
            <w:left w:val="none" w:sz="0" w:space="0" w:color="auto"/>
            <w:bottom w:val="none" w:sz="0" w:space="0" w:color="auto"/>
            <w:right w:val="none" w:sz="0" w:space="0" w:color="auto"/>
          </w:divBdr>
        </w:div>
        <w:div w:id="943851761">
          <w:marLeft w:val="0"/>
          <w:marRight w:val="0"/>
          <w:marTop w:val="75"/>
          <w:marBottom w:val="0"/>
          <w:divBdr>
            <w:top w:val="none" w:sz="0" w:space="0" w:color="auto"/>
            <w:left w:val="none" w:sz="0" w:space="0" w:color="auto"/>
            <w:bottom w:val="none" w:sz="0" w:space="0" w:color="auto"/>
            <w:right w:val="none" w:sz="0" w:space="0" w:color="auto"/>
          </w:divBdr>
        </w:div>
        <w:div w:id="475802064">
          <w:marLeft w:val="0"/>
          <w:marRight w:val="0"/>
          <w:marTop w:val="75"/>
          <w:marBottom w:val="0"/>
          <w:divBdr>
            <w:top w:val="none" w:sz="0" w:space="0" w:color="auto"/>
            <w:left w:val="none" w:sz="0" w:space="0" w:color="auto"/>
            <w:bottom w:val="none" w:sz="0" w:space="0" w:color="auto"/>
            <w:right w:val="none" w:sz="0" w:space="0" w:color="auto"/>
          </w:divBdr>
        </w:div>
        <w:div w:id="508837886">
          <w:marLeft w:val="0"/>
          <w:marRight w:val="0"/>
          <w:marTop w:val="75"/>
          <w:marBottom w:val="0"/>
          <w:divBdr>
            <w:top w:val="none" w:sz="0" w:space="0" w:color="auto"/>
            <w:left w:val="none" w:sz="0" w:space="0" w:color="auto"/>
            <w:bottom w:val="none" w:sz="0" w:space="0" w:color="auto"/>
            <w:right w:val="none" w:sz="0" w:space="0" w:color="auto"/>
          </w:divBdr>
        </w:div>
        <w:div w:id="500391457">
          <w:marLeft w:val="0"/>
          <w:marRight w:val="0"/>
          <w:marTop w:val="75"/>
          <w:marBottom w:val="0"/>
          <w:divBdr>
            <w:top w:val="none" w:sz="0" w:space="0" w:color="auto"/>
            <w:left w:val="none" w:sz="0" w:space="0" w:color="auto"/>
            <w:bottom w:val="none" w:sz="0" w:space="0" w:color="auto"/>
            <w:right w:val="none" w:sz="0" w:space="0" w:color="auto"/>
          </w:divBdr>
        </w:div>
        <w:div w:id="778792047">
          <w:marLeft w:val="0"/>
          <w:marRight w:val="0"/>
          <w:marTop w:val="75"/>
          <w:marBottom w:val="0"/>
          <w:divBdr>
            <w:top w:val="none" w:sz="0" w:space="0" w:color="auto"/>
            <w:left w:val="none" w:sz="0" w:space="0" w:color="auto"/>
            <w:bottom w:val="none" w:sz="0" w:space="0" w:color="auto"/>
            <w:right w:val="none" w:sz="0" w:space="0" w:color="auto"/>
          </w:divBdr>
        </w:div>
        <w:div w:id="295839748">
          <w:marLeft w:val="0"/>
          <w:marRight w:val="0"/>
          <w:marTop w:val="75"/>
          <w:marBottom w:val="0"/>
          <w:divBdr>
            <w:top w:val="none" w:sz="0" w:space="0" w:color="auto"/>
            <w:left w:val="none" w:sz="0" w:space="0" w:color="auto"/>
            <w:bottom w:val="none" w:sz="0" w:space="0" w:color="auto"/>
            <w:right w:val="none" w:sz="0" w:space="0" w:color="auto"/>
          </w:divBdr>
        </w:div>
        <w:div w:id="887913141">
          <w:marLeft w:val="0"/>
          <w:marRight w:val="0"/>
          <w:marTop w:val="75"/>
          <w:marBottom w:val="0"/>
          <w:divBdr>
            <w:top w:val="none" w:sz="0" w:space="0" w:color="auto"/>
            <w:left w:val="none" w:sz="0" w:space="0" w:color="auto"/>
            <w:bottom w:val="none" w:sz="0" w:space="0" w:color="auto"/>
            <w:right w:val="none" w:sz="0" w:space="0" w:color="auto"/>
          </w:divBdr>
        </w:div>
      </w:divsChild>
    </w:div>
    <w:div w:id="953753388">
      <w:bodyDiv w:val="1"/>
      <w:marLeft w:val="0"/>
      <w:marRight w:val="0"/>
      <w:marTop w:val="0"/>
      <w:marBottom w:val="0"/>
      <w:divBdr>
        <w:top w:val="none" w:sz="0" w:space="0" w:color="auto"/>
        <w:left w:val="none" w:sz="0" w:space="0" w:color="auto"/>
        <w:bottom w:val="none" w:sz="0" w:space="0" w:color="auto"/>
        <w:right w:val="none" w:sz="0" w:space="0" w:color="auto"/>
      </w:divBdr>
      <w:divsChild>
        <w:div w:id="525557606">
          <w:marLeft w:val="0"/>
          <w:marRight w:val="0"/>
          <w:marTop w:val="75"/>
          <w:marBottom w:val="0"/>
          <w:divBdr>
            <w:top w:val="none" w:sz="0" w:space="0" w:color="auto"/>
            <w:left w:val="none" w:sz="0" w:space="0" w:color="auto"/>
            <w:bottom w:val="none" w:sz="0" w:space="0" w:color="auto"/>
            <w:right w:val="none" w:sz="0" w:space="0" w:color="auto"/>
          </w:divBdr>
        </w:div>
        <w:div w:id="1700737823">
          <w:marLeft w:val="0"/>
          <w:marRight w:val="0"/>
          <w:marTop w:val="75"/>
          <w:marBottom w:val="0"/>
          <w:divBdr>
            <w:top w:val="none" w:sz="0" w:space="0" w:color="auto"/>
            <w:left w:val="none" w:sz="0" w:space="0" w:color="auto"/>
            <w:bottom w:val="none" w:sz="0" w:space="0" w:color="auto"/>
            <w:right w:val="none" w:sz="0" w:space="0" w:color="auto"/>
          </w:divBdr>
        </w:div>
        <w:div w:id="1141729712">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1146</Words>
  <Characters>6535</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Ровенская АЭС</Company>
  <LinksUpToDate>false</LinksUpToDate>
  <CharactersWithSpaces>7666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ИГОРЬ</cp:lastModifiedBy>
  <cp:revision>2</cp:revision>
  <dcterms:created xsi:type="dcterms:W3CDTF">2023-06-29T15:56:00Z</dcterms:created>
  <dcterms:modified xsi:type="dcterms:W3CDTF">2023-06-29T15:56:00Z</dcterms:modified>
</cp:coreProperties>
</file>