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E602" w14:textId="77777777" w:rsidR="009C7175" w:rsidRPr="009C7175" w:rsidRDefault="009C7175" w:rsidP="009C7175">
      <w:pPr>
        <w:spacing w:line="450" w:lineRule="atLeast"/>
        <w:jc w:val="center"/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</w:pPr>
      <w:r w:rsidRPr="009C717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“</w:t>
      </w:r>
      <w:proofErr w:type="spellStart"/>
      <w:r w:rsidRPr="009C717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9C717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9C717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Throne</w:t>
      </w:r>
      <w:proofErr w:type="spellEnd"/>
      <w:r w:rsidRPr="009C717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9C717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of</w:t>
      </w:r>
      <w:proofErr w:type="spellEnd"/>
      <w:r w:rsidRPr="009C717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9C717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David</w:t>
      </w:r>
      <w:proofErr w:type="spellEnd"/>
      <w:r w:rsidRPr="009C717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” </w:t>
      </w:r>
      <w:proofErr w:type="spellStart"/>
      <w:r w:rsidRPr="009C717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9C717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9C717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Present</w:t>
      </w:r>
      <w:proofErr w:type="spellEnd"/>
      <w:r w:rsidRPr="009C717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9C717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Truth</w:t>
      </w:r>
      <w:proofErr w:type="spellEnd"/>
      <w:r w:rsidRPr="009C717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6, 8.</w:t>
      </w:r>
    </w:p>
    <w:p w14:paraId="32878C1B" w14:textId="77777777" w:rsidR="009C7175" w:rsidRPr="009C7175" w:rsidRDefault="009C7175" w:rsidP="009C717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E. J.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Waggoner</w:t>
      </w:r>
      <w:proofErr w:type="spellEnd"/>
    </w:p>
    <w:p w14:paraId="1516B630" w14:textId="77777777" w:rsidR="009C7175" w:rsidRPr="009C7175" w:rsidRDefault="009C7175" w:rsidP="009C7175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uk-UA"/>
        </w:rPr>
      </w:pPr>
      <w:r w:rsidRPr="009C71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uk-UA"/>
        </w:rPr>
        <w:t>THE JEWISH PEOPLE REJECT CHRIST</w:t>
      </w:r>
    </w:p>
    <w:p w14:paraId="235802C4" w14:textId="77777777" w:rsidR="009C7175" w:rsidRPr="009C7175" w:rsidRDefault="009C7175" w:rsidP="009C717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history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Judah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somewhat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different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wicked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eminent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piety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succession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apostasies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judgments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repentance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apostasy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Toward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close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history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Jeremiah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gate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children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whereby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Judah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gates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Jerusalem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Judah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Judah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inhabitants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Jerusalem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enter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gates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saith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: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yourselves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bear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burden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Sabbath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bring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gates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Jerusalem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neither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carry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forth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burden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houses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Sabbath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neither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hallow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Sabbath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obeyed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neither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inclined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neck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stiff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instruction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diligently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hearken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saith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bring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burden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gates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city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Sabbath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hallow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Sabbath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therein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enter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gates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city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princes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sitting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throne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David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riding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chariots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horses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princes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Judah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inhabitants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Jerusalem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city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remain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9C717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Jeremiah</w:t>
      </w:r>
      <w:proofErr w:type="spellEnd"/>
      <w:r w:rsidRPr="009C717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17:19-25</w:t>
      </w:r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9C717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9C717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9C717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10, 1890, p. 121.1}</w:t>
      </w:r>
    </w:p>
    <w:p w14:paraId="026EDCF1" w14:textId="77777777" w:rsidR="009C7175" w:rsidRPr="009C7175" w:rsidRDefault="009C7175" w:rsidP="009C717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A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few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remarks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concerning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God’s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purpose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chose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keep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light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God’s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truth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dying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Israelites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Egypt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depositories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order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standard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truth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surrounding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nations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numerous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learn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provision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strangers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wished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become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heirs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equally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descendants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children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high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calling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departed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having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departed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repented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remained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faithful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continued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nation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text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indicates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case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Jerusalem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itself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stood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forever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capital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transformation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undergone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suitable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eternal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habitation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saints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cannot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tell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following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judgment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depart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uttered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Jeremiah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hearken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hallow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Sabbath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bear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burden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entering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gates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Jerusalem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Sabbath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kindle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gates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devour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palaces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Jerusalem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quenched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9C717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Jeremiah</w:t>
      </w:r>
      <w:proofErr w:type="spellEnd"/>
      <w:r w:rsidRPr="009C717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17:27</w:t>
      </w:r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9C717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9C717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9C717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10, 1890, p. 121.2}</w:t>
      </w:r>
    </w:p>
    <w:p w14:paraId="721EC4D1" w14:textId="77777777" w:rsidR="009C7175" w:rsidRPr="009C7175" w:rsidRDefault="009C7175" w:rsidP="009C717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warnings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heeded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Jeremiah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 </w:t>
      </w:r>
      <w:proofErr w:type="spellStart"/>
      <w:r w:rsidRPr="009C717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chapters</w:t>
      </w:r>
      <w:proofErr w:type="spellEnd"/>
      <w:r w:rsidRPr="009C717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25 </w:t>
      </w:r>
      <w:proofErr w:type="spellStart"/>
      <w:r w:rsidRPr="009C717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27</w:t>
      </w:r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announcement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captivity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refusal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complete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overthrow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Judah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Although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seventy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captivity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wished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liberty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return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Jerusalem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city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temple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rebuilt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since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throne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Jews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Babylon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till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empire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overthrown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Medes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Persians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B.C. 538.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Cyrus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Darius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Artaxerxes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Persia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gave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permission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return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existed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sufferance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Persia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Alexander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favours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acknowledged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allegiance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empire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Greece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divided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Alexander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subject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turns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different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until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finally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turned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rising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Roman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complete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protection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remained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subject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long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existence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nation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speak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final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look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prophecy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concerning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uttered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Ezekiel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toward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last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Zedekiah’s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reign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9C717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9C717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9C717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10, 1890, p. 121.3}</w:t>
      </w:r>
    </w:p>
    <w:p w14:paraId="217179C5" w14:textId="77777777" w:rsidR="009C7175" w:rsidRPr="009C7175" w:rsidRDefault="009C7175" w:rsidP="009C717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After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foretelling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invasion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Babylon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profane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wicked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prince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whose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iniquity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saith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: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Remove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diadem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crown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: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exalt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low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abase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high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I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overturn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overturn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overturn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until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whose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9C717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Ezekiel</w:t>
      </w:r>
      <w:proofErr w:type="spellEnd"/>
      <w:r w:rsidRPr="009C717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21:25-27</w:t>
      </w:r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9C717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9C717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9C717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10, 1890, p. 121.4}</w:t>
      </w:r>
    </w:p>
    <w:p w14:paraId="19593E14" w14:textId="77777777" w:rsidR="009C7175" w:rsidRPr="009C7175" w:rsidRDefault="009C7175" w:rsidP="009C717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prophecy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history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until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briefly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told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diadem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removed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Zedekiah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passed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hands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Nebuchadnezzar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Babylon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simply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narrow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limits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Zedekiah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ruled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rather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dominion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whole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Nebuchadnezzar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9C717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Jeremiah</w:t>
      </w:r>
      <w:proofErr w:type="spellEnd"/>
      <w:r w:rsidRPr="009C717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27:5-7</w:t>
      </w:r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; </w:t>
      </w:r>
      <w:proofErr w:type="spellStart"/>
      <w:r w:rsidRPr="009C717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Daniel</w:t>
      </w:r>
      <w:proofErr w:type="spellEnd"/>
      <w:r w:rsidRPr="009C717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2:37, 38</w:t>
      </w:r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“I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overturn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overturn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overturn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Three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reigned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Babylon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Nebuchadnezzar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overturning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took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empire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passed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hands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Medes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Persians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(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9C717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Ezra</w:t>
      </w:r>
      <w:proofErr w:type="spellEnd"/>
      <w:r w:rsidRPr="009C717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1:2</w:t>
      </w:r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.)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took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B.C. 538.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Persian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Empire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Median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portion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overshadowed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Persian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element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lasted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297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until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B.C. 331.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second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overturning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took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empire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Greece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universal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control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9C717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Daniel</w:t>
      </w:r>
      <w:proofErr w:type="spellEnd"/>
      <w:r w:rsidRPr="009C717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2:39</w:t>
      </w:r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Alexander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empire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divided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four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parts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each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striving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supreme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control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168 B.C.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third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overturning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came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dominion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Romans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last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overturning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until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whose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whose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Ask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...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uttermost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parts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possession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9C717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Psalm</w:t>
      </w:r>
      <w:proofErr w:type="spellEnd"/>
      <w:r w:rsidRPr="009C717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2:8</w:t>
      </w:r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Moreover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purchased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possession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bearing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curse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came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consequence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Satan’s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maliciousness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constituted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one’s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sole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claim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bought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Satan’s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technical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usurped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claim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became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sole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heir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whole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9C717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9C717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9C717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10, 1890, p. 121.5}</w:t>
      </w:r>
    </w:p>
    <w:p w14:paraId="0FAF51FF" w14:textId="77777777" w:rsidR="009C7175" w:rsidRPr="009C7175" w:rsidRDefault="009C7175" w:rsidP="009C717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dominion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reference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advent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appear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following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9C717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9C717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9C717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10, 1890, p. 121.6}</w:t>
      </w:r>
    </w:p>
    <w:p w14:paraId="53E9571D" w14:textId="77777777" w:rsidR="009C7175" w:rsidRPr="009C7175" w:rsidRDefault="009C7175" w:rsidP="009C717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1.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advent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Romans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ruled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whole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(</w:t>
      </w:r>
      <w:proofErr w:type="spellStart"/>
      <w:r w:rsidRPr="009C717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Luke</w:t>
      </w:r>
      <w:proofErr w:type="spellEnd"/>
      <w:r w:rsidRPr="009C717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2:1</w:t>
      </w:r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);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empire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continued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powerful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undivided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nearly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four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hundred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afterward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Although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Jews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rejected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formally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condemned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executed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Romans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9C717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9C717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9C717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10, 1890, p. 121.7}</w:t>
      </w:r>
    </w:p>
    <w:p w14:paraId="39BFC535" w14:textId="77777777" w:rsidR="009C7175" w:rsidRPr="009C7175" w:rsidRDefault="009C7175" w:rsidP="009C717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2.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crucifixion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wept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Jerusalem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saying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“O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Jerusalem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Jerusalem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killest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prophets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stonest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sent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often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gathered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children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together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gathereth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chickens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wings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!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Behold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house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left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desolate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henceforth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till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Blessed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cometh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name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9C717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Matthew</w:t>
      </w:r>
      <w:proofErr w:type="spellEnd"/>
      <w:r w:rsidRPr="009C717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23:37-39</w:t>
      </w:r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9C717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9C717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9C717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10, 1890, p. 121.8}</w:t>
      </w:r>
    </w:p>
    <w:p w14:paraId="0CFD5BA6" w14:textId="77777777" w:rsidR="009C7175" w:rsidRPr="009C7175" w:rsidRDefault="009C7175" w:rsidP="009C717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rejection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Messiah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filled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cup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iniquity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Jewish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nation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came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9C717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John</w:t>
      </w:r>
      <w:proofErr w:type="spellEnd"/>
      <w:r w:rsidRPr="009C717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1:11</w:t>
      </w:r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accepted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late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apostasies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still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remained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chosen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nations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enlightened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around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whose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standard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faithful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flock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wept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saying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hadst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least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belong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peace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!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eyes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9C717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Luke</w:t>
      </w:r>
      <w:proofErr w:type="spellEnd"/>
      <w:r w:rsidRPr="009C717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19:42</w:t>
      </w:r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9C717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9C717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9C717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10, 1890, p. 121.9}</w:t>
      </w:r>
    </w:p>
    <w:p w14:paraId="6EB1972A" w14:textId="77777777" w:rsidR="009C7175" w:rsidRPr="009C7175" w:rsidRDefault="009C7175" w:rsidP="009C717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tribes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Mount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Zion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joy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whole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longer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gorgeous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temple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house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prayer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nations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uttered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last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cross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finished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veil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temple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rent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twain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top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bottom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showing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house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left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desolate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Less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forty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later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(A.D. 70),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Romans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besieged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Jerusalem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utterly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destroyed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fulfilling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recorded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9C717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Matthew</w:t>
      </w:r>
      <w:proofErr w:type="spellEnd"/>
      <w:r w:rsidRPr="009C717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24:2</w:t>
      </w:r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9C717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Luke</w:t>
      </w:r>
      <w:proofErr w:type="spellEnd"/>
      <w:r w:rsidRPr="009C717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19:43, 44</w:t>
      </w:r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destruction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marked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utter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extinction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Jewish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nation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prefigured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final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destruction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reject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9C717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E. J. W. </w:t>
      </w:r>
      <w:r w:rsidRPr="009C717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9C717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9C717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10, 1890, p. 121.10}</w:t>
      </w:r>
    </w:p>
    <w:p w14:paraId="2E011860" w14:textId="1EF3C0FD" w:rsidR="00681FB0" w:rsidRPr="00B4287C" w:rsidRDefault="00681FB0">
      <w:pPr>
        <w:rPr>
          <w:lang w:val="en-US"/>
        </w:rPr>
      </w:pPr>
    </w:p>
    <w:p w14:paraId="52326906" w14:textId="77777777" w:rsidR="00B4287C" w:rsidRPr="00AA5359" w:rsidRDefault="00B4287C" w:rsidP="00AA5359">
      <w:pPr>
        <w:spacing w:line="450" w:lineRule="atLeast"/>
        <w:jc w:val="center"/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</w:pPr>
      <w:r w:rsidRPr="00AA535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“</w:t>
      </w:r>
      <w:proofErr w:type="spellStart"/>
      <w:r w:rsidRPr="00AA535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AA535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AA535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Throne</w:t>
      </w:r>
      <w:proofErr w:type="spellEnd"/>
      <w:r w:rsidRPr="00AA535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AA535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of</w:t>
      </w:r>
      <w:proofErr w:type="spellEnd"/>
      <w:r w:rsidRPr="00AA535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AA535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David</w:t>
      </w:r>
      <w:proofErr w:type="spellEnd"/>
      <w:r w:rsidRPr="00AA535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” </w:t>
      </w:r>
      <w:proofErr w:type="spellStart"/>
      <w:r w:rsidRPr="00AA535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AA535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AA535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Present</w:t>
      </w:r>
      <w:proofErr w:type="spellEnd"/>
      <w:r w:rsidRPr="00AA535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AA535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Truth</w:t>
      </w:r>
      <w:proofErr w:type="spellEnd"/>
      <w:r w:rsidRPr="00AA535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6, 9.</w:t>
      </w:r>
    </w:p>
    <w:p w14:paraId="72F3DC79" w14:textId="77777777" w:rsidR="00B4287C" w:rsidRPr="00AA5359" w:rsidRDefault="00B4287C" w:rsidP="00AA53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E. J.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Waggoner</w:t>
      </w:r>
      <w:proofErr w:type="spellEnd"/>
    </w:p>
    <w:p w14:paraId="105E113C" w14:textId="77777777" w:rsidR="00B4287C" w:rsidRPr="00AA5359" w:rsidRDefault="00B4287C" w:rsidP="00AA535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uk-UA"/>
        </w:rPr>
      </w:pPr>
      <w:r w:rsidRPr="00AA535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uk-UA"/>
        </w:rPr>
        <w:t>“HE IS FAITHFUL WHO HAS PROMISED”</w:t>
      </w:r>
    </w:p>
    <w:p w14:paraId="03C7E745" w14:textId="77777777" w:rsidR="00B4287C" w:rsidRPr="00AA5359" w:rsidRDefault="00B4287C" w:rsidP="00AA535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Although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Jewish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nation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rejected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forget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Centuries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David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throne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established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continue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forever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break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covenant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break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alter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gone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lips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Once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sworn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holiness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David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endure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throne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established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moon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faithful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witness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Psalm</w:t>
      </w:r>
      <w:proofErr w:type="spellEnd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89:34-38</w:t>
      </w:r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Later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still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Isaiah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prophetic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statement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born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government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name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called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Wonderful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Counsellor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everlasting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Prince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Peace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increase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government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peace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throne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David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order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establish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judgment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justice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henceforth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zeal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hosts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perform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Isaiah</w:t>
      </w:r>
      <w:proofErr w:type="spellEnd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9:6, 7</w:t>
      </w:r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AA535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A535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AA535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24, 1890, p. 137.1}</w:t>
      </w:r>
    </w:p>
    <w:p w14:paraId="26FFE596" w14:textId="77777777" w:rsidR="00B4287C" w:rsidRPr="00AA5359" w:rsidRDefault="00B4287C" w:rsidP="00AA535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David’s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established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forever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angel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Gabriel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came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Mary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announce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birth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called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Highest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throne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David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reign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house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Jacob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Luke</w:t>
      </w:r>
      <w:proofErr w:type="spellEnd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1:31-33</w:t>
      </w:r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AA535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A535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AA535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24, 1890, p. 137.2}</w:t>
      </w:r>
    </w:p>
    <w:p w14:paraId="421762B7" w14:textId="77777777" w:rsidR="00B4287C" w:rsidRPr="00AA5359" w:rsidRDefault="00B4287C" w:rsidP="00AA535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David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understood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concerning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establishment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fulfilled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manner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Pentecost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Peter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quoted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David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sixteenth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psalm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rejoice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tongue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glad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moreover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leave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soul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neither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corruption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added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brethren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freely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speak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patriarch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David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both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buried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sepulcher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knowing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sworn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oath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fruit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loins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raise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throne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seeing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spake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soul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left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[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grave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],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neither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corruption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Acts</w:t>
      </w:r>
      <w:proofErr w:type="spellEnd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2:29-31</w:t>
      </w:r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assurance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caused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David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patriarchs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fulfilled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AA535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A535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AA535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24, 1890, p. 137.3}</w:t>
      </w:r>
    </w:p>
    <w:p w14:paraId="1632DB4D" w14:textId="77777777" w:rsidR="00B4287C" w:rsidRPr="00AA5359" w:rsidRDefault="00B4287C" w:rsidP="00AA535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knew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house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Jacob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throne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David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endure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forever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while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foretelling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utter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destruction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Jewish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nation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proofErr w:type="spellStart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John</w:t>
      </w:r>
      <w:proofErr w:type="spellEnd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18:36</w:t>
      </w:r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; </w:t>
      </w:r>
      <w:proofErr w:type="spellStart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Acts</w:t>
      </w:r>
      <w:proofErr w:type="spellEnd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1:6, 7</w:t>
      </w:r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ascended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down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went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doing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briefly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indicated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few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scriptures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John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overcometh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grant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throne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overcame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down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throne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Revelation</w:t>
      </w:r>
      <w:proofErr w:type="spellEnd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3:21</w:t>
      </w:r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sits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Father’s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throne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throne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(</w:t>
      </w:r>
      <w:proofErr w:type="spellStart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Hebrews</w:t>
      </w:r>
      <w:proofErr w:type="spellEnd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4:14-16</w:t>
      </w:r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procuring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pardon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salvation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Zechariah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foretold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speaketh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hosts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saying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Behold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whose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name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BRANCH;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grow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build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temple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build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temple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bear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rule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throne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priest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throne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counsel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peace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between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both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Zechariah</w:t>
      </w:r>
      <w:proofErr w:type="spellEnd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6:12, 13</w:t>
      </w:r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AA535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A535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AA535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24, 1890, p. 137.4}</w:t>
      </w:r>
    </w:p>
    <w:p w14:paraId="3813E420" w14:textId="77777777" w:rsidR="00B4287C" w:rsidRPr="00AA5359" w:rsidRDefault="00B4287C" w:rsidP="00AA535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Since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sits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throne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rules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entirely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different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designed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subjects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referred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Colossians</w:t>
      </w:r>
      <w:proofErr w:type="spellEnd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1:12-14</w:t>
      </w:r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; </w:t>
      </w:r>
      <w:proofErr w:type="spellStart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14:17</w:t>
      </w:r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; </w:t>
      </w:r>
      <w:proofErr w:type="spellStart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Matthew</w:t>
      </w:r>
      <w:proofErr w:type="spellEnd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12:28</w:t>
      </w:r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; </w:t>
      </w:r>
      <w:proofErr w:type="spellStart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Revelation</w:t>
      </w:r>
      <w:proofErr w:type="spellEnd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1:9</w:t>
      </w:r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AA535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A535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AA535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24, 1890, p. 137.5}</w:t>
      </w:r>
    </w:p>
    <w:p w14:paraId="6E238094" w14:textId="77777777" w:rsidR="00B4287C" w:rsidRPr="00AA5359" w:rsidRDefault="00B4287C" w:rsidP="00AA535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expect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tribulation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tribulation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patience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causes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tribulation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comforts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despised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sorrowing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little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disciples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Fear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little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flock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father’s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pleasure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Luke</w:t>
      </w:r>
      <w:proofErr w:type="spellEnd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12:32</w:t>
      </w:r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AA535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A535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AA535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24, 1890, p. 137.6}</w:t>
      </w:r>
    </w:p>
    <w:p w14:paraId="6308AF9D" w14:textId="77777777" w:rsidR="00B4287C" w:rsidRPr="00AA5359" w:rsidRDefault="00B4287C" w:rsidP="00AA535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James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Hearken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beloved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brethren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chosen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poor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rich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 </w:t>
      </w:r>
      <w:proofErr w:type="spellStart"/>
      <w:r w:rsidRPr="00AA535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heirs</w:t>
      </w:r>
      <w:proofErr w:type="spellEnd"/>
      <w:r w:rsidRPr="00AA535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kingdom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love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James</w:t>
      </w:r>
      <w:proofErr w:type="spellEnd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2:5</w:t>
      </w:r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rich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heirs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love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possess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intent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Peter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mentioning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Christian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,-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virtue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godliness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patience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brotherly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kindness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charity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etc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Wherefore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rather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brethren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diligence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calling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election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sure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entrance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ministered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abundantly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everlasting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Saviour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2 </w:t>
      </w:r>
      <w:proofErr w:type="spellStart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Peter</w:t>
      </w:r>
      <w:proofErr w:type="spellEnd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1:10, 11</w:t>
      </w:r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AA535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A535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AA535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24, 1890, p. 137.7}</w:t>
      </w:r>
    </w:p>
    <w:p w14:paraId="5F4611FE" w14:textId="77777777" w:rsidR="00B4287C" w:rsidRPr="00AA5359" w:rsidRDefault="00B4287C" w:rsidP="00AA535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freely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dispensed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while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sits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throne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enabled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overcome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(</w:t>
      </w:r>
      <w:proofErr w:type="spellStart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Hebrews</w:t>
      </w:r>
      <w:proofErr w:type="spellEnd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4:14-16</w:t>
      </w:r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simply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fits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abundant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entrance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ministered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faithful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coming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Saviour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proofErr w:type="spellStart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Matthew</w:t>
      </w:r>
      <w:proofErr w:type="spellEnd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25:31-34</w:t>
      </w:r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AA535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A535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AA535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24, 1890, p. 137.8}</w:t>
      </w:r>
    </w:p>
    <w:p w14:paraId="1E2D360F" w14:textId="77777777" w:rsidR="00B4287C" w:rsidRPr="00AA5359" w:rsidRDefault="00B4287C" w:rsidP="00AA535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While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sits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Father’s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throne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priest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counseling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peace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mankind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David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tells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until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remain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saying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until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foes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footstool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Acts</w:t>
      </w:r>
      <w:proofErr w:type="spellEnd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2:34, 35</w:t>
      </w:r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; </w:t>
      </w:r>
      <w:proofErr w:type="spellStart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Psalm</w:t>
      </w:r>
      <w:proofErr w:type="spellEnd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110:1</w:t>
      </w:r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AA535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A535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AA535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24, 1890, p. 137.9}</w:t>
      </w:r>
    </w:p>
    <w:p w14:paraId="477FAFCC" w14:textId="77777777" w:rsidR="00B4287C" w:rsidRPr="00AA5359" w:rsidRDefault="00B4287C" w:rsidP="00AA535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kingly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except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truth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representative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forgive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reconciling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possessed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destroyed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enemies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paid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tribute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earthly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AA535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A535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AA535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24, 1890, p. 137.10}</w:t>
      </w:r>
    </w:p>
    <w:p w14:paraId="0887F07E" w14:textId="77777777" w:rsidR="00B4287C" w:rsidRPr="00AA5359" w:rsidRDefault="00B4287C" w:rsidP="00AA535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texts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evident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advent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Instead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having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much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ascended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remain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until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enemies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footstool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return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enemies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plant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AA535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A535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AA535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24, 1890, p. 137.11}</w:t>
      </w:r>
    </w:p>
    <w:p w14:paraId="6221BAE8" w14:textId="77777777" w:rsidR="00B4287C" w:rsidRPr="00AA5359" w:rsidRDefault="00B4287C" w:rsidP="00AA535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parable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pounds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recorded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Luke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purpose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teaching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proofErr w:type="spellStart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Luke</w:t>
      </w:r>
      <w:proofErr w:type="spellEnd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19:11-15</w:t>
      </w:r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accounting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commendation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faithful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parable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closes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enemies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reign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bring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hither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slay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plain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need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comment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gone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return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AA535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A535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AA535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24, 1890, p. 137.12}</w:t>
      </w:r>
    </w:p>
    <w:p w14:paraId="430C4BC5" w14:textId="77777777" w:rsidR="00B4287C" w:rsidRPr="00AA5359" w:rsidRDefault="00B4287C" w:rsidP="00AA535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seventh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chapter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Daniel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 </w:t>
      </w:r>
      <w:proofErr w:type="spellStart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verses</w:t>
      </w:r>
      <w:proofErr w:type="spellEnd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9 </w:t>
      </w:r>
      <w:proofErr w:type="spellStart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10</w:t>
      </w:r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graphic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word-picture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Judgment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determine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worthy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raised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translated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soon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judgment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following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verses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: “I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saw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night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visions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behold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came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clouds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came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Ancient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brought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near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dominion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 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nations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languages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dominion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everlasting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dominion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away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destroyed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Daniel</w:t>
      </w:r>
      <w:proofErr w:type="spellEnd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8:13, 14</w:t>
      </w:r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fulfillment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angel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Gabriel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Mary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announced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birth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saying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throne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David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reign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house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Jacob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Luke</w:t>
      </w:r>
      <w:proofErr w:type="spellEnd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1:32, 33</w:t>
      </w:r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AA535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A535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AA535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24, 1890, p. 137.13}</w:t>
      </w:r>
    </w:p>
    <w:p w14:paraId="49C39736" w14:textId="77777777" w:rsidR="00B4287C" w:rsidRPr="00AA5359" w:rsidRDefault="00B4287C" w:rsidP="00AA535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throne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David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throne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dominion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receiving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described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Daniel</w:t>
      </w:r>
      <w:proofErr w:type="spellEnd"/>
      <w:r w:rsidRPr="00AA535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7:13, 14</w:t>
      </w:r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declared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everlasting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dominion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house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Jacob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telling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destruction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earthly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monarchies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dominion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greatness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whole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saints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Most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High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whose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everlasting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dominions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obey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saints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constitute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reign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truth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referred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extended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positive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Scripture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proof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order</w:t>
      </w:r>
      <w:proofErr w:type="spellEnd"/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AA535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A535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AA535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24, 1890, p. 138.1}</w:t>
      </w:r>
    </w:p>
    <w:p w14:paraId="6F8CD9DE" w14:textId="77777777" w:rsidR="00B4287C" w:rsidRPr="00AA5359" w:rsidRDefault="00B4287C" w:rsidP="00AA53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AA535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E. J. W.</w:t>
      </w:r>
    </w:p>
    <w:p w14:paraId="098EFF08" w14:textId="77777777" w:rsidR="00B4287C" w:rsidRDefault="00B4287C">
      <w:bookmarkStart w:id="0" w:name="_GoBack"/>
      <w:bookmarkEnd w:id="0"/>
    </w:p>
    <w:p w14:paraId="083F700C" w14:textId="77777777" w:rsidR="00B4287C" w:rsidRDefault="00B4287C"/>
    <w:sectPr w:rsidR="00B428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F1"/>
    <w:rsid w:val="003534F1"/>
    <w:rsid w:val="00681FB0"/>
    <w:rsid w:val="009C7175"/>
    <w:rsid w:val="00B4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F9F3"/>
  <w15:docId w15:val="{97A86E4A-C747-46F7-AC65-ED214B48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ble-kjv">
    <w:name w:val="bible-kjv"/>
    <w:basedOn w:val="a0"/>
    <w:rsid w:val="009C7175"/>
  </w:style>
  <w:style w:type="character" w:customStyle="1" w:styleId="reference">
    <w:name w:val="reference"/>
    <w:basedOn w:val="a0"/>
    <w:rsid w:val="009C7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68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53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56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6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67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5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1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21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57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7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8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2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1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5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12013</Words>
  <Characters>6848</Characters>
  <Application>Microsoft Office Word</Application>
  <DocSecurity>0</DocSecurity>
  <Lines>57</Lines>
  <Paragraphs>37</Paragraphs>
  <ScaleCrop>false</ScaleCrop>
  <Company/>
  <LinksUpToDate>false</LinksUpToDate>
  <CharactersWithSpaces>18824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dcterms:created xsi:type="dcterms:W3CDTF">2023-06-30T10:54:00Z</dcterms:created>
  <dcterms:modified xsi:type="dcterms:W3CDTF">2023-06-30T10:54:00Z</dcterms:modified>
</cp:coreProperties>
</file>