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67C6" w14:textId="77777777" w:rsidR="00763A79" w:rsidRPr="00763A79" w:rsidRDefault="00763A79" w:rsidP="00763A79">
      <w:pPr>
        <w:spacing w:line="450" w:lineRule="atLeast"/>
        <w:jc w:val="center"/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</w:pPr>
      <w:r w:rsidRPr="00763A7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“</w:t>
      </w:r>
      <w:proofErr w:type="spellStart"/>
      <w:r w:rsidRPr="00763A7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763A7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763A7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Gospel</w:t>
      </w:r>
      <w:proofErr w:type="spellEnd"/>
      <w:r w:rsidRPr="00763A7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763A7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763A7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763A7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Power</w:t>
      </w:r>
      <w:proofErr w:type="spellEnd"/>
      <w:r w:rsidRPr="00763A7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763A7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of</w:t>
      </w:r>
      <w:proofErr w:type="spellEnd"/>
      <w:r w:rsidRPr="00763A7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763A7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God</w:t>
      </w:r>
      <w:proofErr w:type="spellEnd"/>
      <w:r w:rsidRPr="00763A7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” </w:t>
      </w:r>
      <w:proofErr w:type="spellStart"/>
      <w:r w:rsidRPr="00763A7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763A7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763A7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Present</w:t>
      </w:r>
      <w:proofErr w:type="spellEnd"/>
      <w:r w:rsidRPr="00763A7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763A7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Truth</w:t>
      </w:r>
      <w:proofErr w:type="spellEnd"/>
      <w:r w:rsidRPr="00763A79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7, 21.</w:t>
      </w:r>
    </w:p>
    <w:p w14:paraId="7E210EA9" w14:textId="77777777" w:rsidR="00763A79" w:rsidRPr="00763A79" w:rsidRDefault="00763A79" w:rsidP="00763A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E. J.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Waggoner</w:t>
      </w:r>
      <w:proofErr w:type="spellEnd"/>
    </w:p>
    <w:p w14:paraId="553C73C9" w14:textId="77777777" w:rsidR="00763A79" w:rsidRPr="00763A79" w:rsidRDefault="00763A79" w:rsidP="00763A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Romans</w:t>
      </w:r>
      <w:proofErr w:type="spellEnd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1:16</w:t>
      </w:r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14:paraId="0B32D2BE" w14:textId="77777777" w:rsidR="00763A79" w:rsidRPr="00763A79" w:rsidRDefault="00763A79" w:rsidP="00763A7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ashamed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salvation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believeth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October</w:t>
      </w:r>
      <w:proofErr w:type="spellEnd"/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8, 1891, p. 328.1}</w:t>
      </w:r>
    </w:p>
    <w:p w14:paraId="37CB8C01" w14:textId="77777777" w:rsidR="00763A79" w:rsidRPr="00763A79" w:rsidRDefault="00763A79" w:rsidP="00763A7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few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comprehensive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texts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Bible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proofErr w:type="spellStart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John</w:t>
      </w:r>
      <w:proofErr w:type="spellEnd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3:16</w:t>
      </w:r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another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either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well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text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sermon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almost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doctrinal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subject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greatest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practical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importance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vast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treasure-houses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never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exhausted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whose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rich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stores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increase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proportion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drawn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October</w:t>
      </w:r>
      <w:proofErr w:type="spellEnd"/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8, 1891, p. 328.2}</w:t>
      </w:r>
    </w:p>
    <w:p w14:paraId="16C6D90F" w14:textId="77777777" w:rsidR="00763A79" w:rsidRPr="00763A79" w:rsidRDefault="00763A79" w:rsidP="00763A7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text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tells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manifestation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God’s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consider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greatness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applied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well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briefly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Primarily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means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news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news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Saviour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,-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news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salvation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Saviour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salvation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imply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somebody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needs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something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angel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foretelling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Joseph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birth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name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[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Saviour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];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Matthew</w:t>
      </w:r>
      <w:proofErr w:type="spellEnd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1:21</w:t>
      </w:r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brings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James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finished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bringeth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forth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” (</w:t>
      </w:r>
      <w:proofErr w:type="spellStart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James</w:t>
      </w:r>
      <w:proofErr w:type="spellEnd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1:15</w:t>
      </w:r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tells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wages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since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came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evident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saves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Romans</w:t>
      </w:r>
      <w:proofErr w:type="spellEnd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5:8, 9</w:t>
      </w:r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commendeth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love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toward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while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were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sinners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Much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being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justified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blood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wrath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October</w:t>
      </w:r>
      <w:proofErr w:type="spellEnd"/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8, 1891, p. 328.3}</w:t>
      </w:r>
    </w:p>
    <w:p w14:paraId="6581CDFE" w14:textId="77777777" w:rsidR="00763A79" w:rsidRPr="00763A79" w:rsidRDefault="00763A79" w:rsidP="00763A7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saves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saves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transgression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transgression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1 </w:t>
      </w:r>
      <w:proofErr w:type="spellStart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John</w:t>
      </w:r>
      <w:proofErr w:type="spellEnd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3:4</w:t>
      </w:r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transgression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commandments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“I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lust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except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covet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” (</w:t>
      </w:r>
      <w:proofErr w:type="spellStart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Romans</w:t>
      </w:r>
      <w:proofErr w:type="spellEnd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7:7</w:t>
      </w:r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);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covet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commandments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October</w:t>
      </w:r>
      <w:proofErr w:type="spellEnd"/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8, 1891, p. 328.4}</w:t>
      </w:r>
    </w:p>
    <w:p w14:paraId="3FC8764B" w14:textId="77777777" w:rsidR="00763A79" w:rsidRPr="00763A79" w:rsidRDefault="00763A79" w:rsidP="00763A7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tenth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commandment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doubtless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convicted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transgression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wholly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affords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most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direct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later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statement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spiritual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David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: “I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perfection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commandment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exceeding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broad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Psalm</w:t>
      </w:r>
      <w:proofErr w:type="spellEnd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119:96</w:t>
      </w:r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told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quick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powerful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sharper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two-edged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sword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piercing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dividing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asunder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soul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joints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marrow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discerner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thoughts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intents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Hebrews</w:t>
      </w:r>
      <w:proofErr w:type="spellEnd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4:12</w:t>
      </w:r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intent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wise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wrote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:- </w:t>
      </w:r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October</w:t>
      </w:r>
      <w:proofErr w:type="spellEnd"/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8, 1891, p. 328.5}</w:t>
      </w:r>
    </w:p>
    <w:p w14:paraId="086F001A" w14:textId="77777777" w:rsidR="00763A79" w:rsidRPr="00763A79" w:rsidRDefault="00763A79" w:rsidP="00763A7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conclusion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whole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matter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: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Fear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keep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commandments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whole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duty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bring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judgment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secret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whether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whether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evil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Ecclesiastes</w:t>
      </w:r>
      <w:proofErr w:type="spellEnd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12:13, 14</w:t>
      </w:r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October</w:t>
      </w:r>
      <w:proofErr w:type="spellEnd"/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8, 1891, p. 329.1}</w:t>
      </w:r>
    </w:p>
    <w:p w14:paraId="2563ABA8" w14:textId="77777777" w:rsidR="00763A79" w:rsidRPr="00763A79" w:rsidRDefault="00763A79" w:rsidP="00763A7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injunction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fear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keep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commandments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based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bring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judgment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secret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derives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force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text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quoted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secret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discerner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thoughts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intents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left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draw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conclusions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matter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told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plainly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murder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committed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single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impure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look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desire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violation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seventh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commandment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Matthew</w:t>
      </w:r>
      <w:proofErr w:type="spellEnd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5:21, 22, 27, 28</w:t>
      </w:r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Solomon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tells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foolishness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Proverbs</w:t>
      </w:r>
      <w:proofErr w:type="spellEnd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24:9</w:t>
      </w:r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October</w:t>
      </w:r>
      <w:proofErr w:type="spellEnd"/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8, 1891, p. 329.2}</w:t>
      </w:r>
    </w:p>
    <w:p w14:paraId="7BBD0712" w14:textId="77777777" w:rsidR="00763A79" w:rsidRPr="00763A79" w:rsidRDefault="00763A79" w:rsidP="00763A7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few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texts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quoted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purpose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showing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better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understand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required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addition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Saviour’s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statement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evil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thoughts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flow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naturally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human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(</w:t>
      </w:r>
      <w:proofErr w:type="spellStart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Mark</w:t>
      </w:r>
      <w:proofErr w:type="spellEnd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7:21</w:t>
      </w:r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deceitful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above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desperately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wicked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Jeremiah</w:t>
      </w:r>
      <w:proofErr w:type="spellEnd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17:9</w:t>
      </w:r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showing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loathsome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nature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completely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fastened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itself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quote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Isaiah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:- </w:t>
      </w:r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October</w:t>
      </w:r>
      <w:proofErr w:type="spellEnd"/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8, 1891, p. 329.3}</w:t>
      </w:r>
    </w:p>
    <w:p w14:paraId="1DC542D7" w14:textId="77777777" w:rsidR="00763A79" w:rsidRPr="00763A79" w:rsidRDefault="00763A79" w:rsidP="00763A7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sinful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nation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a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laden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iniquity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a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evildoers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children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corrupters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forsaken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provoked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Israel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anger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gone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away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backward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stricken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revolt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whole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sick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whole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faint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sole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foot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soundness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wounds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bruises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putrifying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sores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closed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neither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bound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neither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mollified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ointment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Isaiah</w:t>
      </w:r>
      <w:proofErr w:type="spellEnd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1:4-6</w:t>
      </w:r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October</w:t>
      </w:r>
      <w:proofErr w:type="spellEnd"/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8, 1891, p. 329.4}</w:t>
      </w:r>
    </w:p>
    <w:p w14:paraId="33A1EAFA" w14:textId="77777777" w:rsidR="00763A79" w:rsidRPr="00763A79" w:rsidRDefault="00763A79" w:rsidP="00763A7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change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merely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forgive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past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future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changing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whole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being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,-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entirely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new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less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cleanse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leprosy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raise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doing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whole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being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naturally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inclines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earthly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change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thoughts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naturally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evil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thoughts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resist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fierce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temptations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lusts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strengthened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long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practice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Nothing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manifested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salvation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doubt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efficiency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impossible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overcome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“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preaching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cross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perish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foolishness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1 </w:t>
      </w:r>
      <w:proofErr w:type="spellStart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Corinthians</w:t>
      </w:r>
      <w:proofErr w:type="spellEnd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1:18</w:t>
      </w:r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October</w:t>
      </w:r>
      <w:proofErr w:type="spellEnd"/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8, 1891, p. 329.5}</w:t>
      </w:r>
    </w:p>
    <w:p w14:paraId="65C04D7D" w14:textId="77777777" w:rsidR="00763A79" w:rsidRPr="00763A79" w:rsidRDefault="00763A79" w:rsidP="00763A7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blood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cleanses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delivered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offenses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raised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justification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Romans</w:t>
      </w:r>
      <w:proofErr w:type="spellEnd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4:25</w:t>
      </w:r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believers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manifested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resurrection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love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redeem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Ephesians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wrote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ceased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pray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,- </w:t>
      </w:r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October</w:t>
      </w:r>
      <w:proofErr w:type="spellEnd"/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8, 1891, p. 329.6}</w:t>
      </w:r>
    </w:p>
    <w:p w14:paraId="1D6997FE" w14:textId="77777777" w:rsidR="00763A79" w:rsidRPr="00763A79" w:rsidRDefault="00763A79" w:rsidP="00763A7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wisdom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revelation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knowledge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eyes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understanding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being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enlightened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calling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riches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inheritance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saints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exceeding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greatness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us-ward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according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working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wrought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raised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heavenly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Ephesians</w:t>
      </w:r>
      <w:proofErr w:type="spellEnd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1:17-20</w:t>
      </w:r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October</w:t>
      </w:r>
      <w:proofErr w:type="spellEnd"/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8, 1891, p. 329.7}</w:t>
      </w:r>
    </w:p>
    <w:p w14:paraId="76F8AE1B" w14:textId="77777777" w:rsidR="00763A79" w:rsidRPr="00763A79" w:rsidRDefault="00763A79" w:rsidP="00763A7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learn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exceeding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richness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raised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resurrection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God’s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pledge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save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forth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order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effect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wrote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counted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loss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found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having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resurrection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fellowship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sufferings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being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conformable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death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means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attain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resurrection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Philippians</w:t>
      </w:r>
      <w:proofErr w:type="spellEnd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3:9-11</w:t>
      </w:r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October</w:t>
      </w:r>
      <w:proofErr w:type="spellEnd"/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8, 1891, p. 329.8}</w:t>
      </w:r>
    </w:p>
    <w:p w14:paraId="3D3C42E9" w14:textId="77777777" w:rsidR="00763A79" w:rsidRPr="00763A79" w:rsidRDefault="00763A79" w:rsidP="00763A7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Christ’s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resurrection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experience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working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removal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wrought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raised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strength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? </w:t>
      </w:r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October</w:t>
      </w:r>
      <w:proofErr w:type="spellEnd"/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8, 1891, p. 329.9}</w:t>
      </w:r>
    </w:p>
    <w:p w14:paraId="4BDFBD49" w14:textId="77777777" w:rsidR="00763A79" w:rsidRPr="00763A79" w:rsidRDefault="00763A79" w:rsidP="00763A7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results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Peter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speaks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peace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multiplied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knowledge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according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divine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pertain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godliness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knowledge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virtue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whereby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exceeding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precious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promises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partakers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divine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having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escaped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corruption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world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lust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2 </w:t>
      </w:r>
      <w:proofErr w:type="spellStart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Peter</w:t>
      </w:r>
      <w:proofErr w:type="spellEnd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1:2-4</w:t>
      </w:r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assurance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divine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exhibited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resurrection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amply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sufficient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enable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overcome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lusts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taught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following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:- </w:t>
      </w:r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October</w:t>
      </w:r>
      <w:proofErr w:type="spellEnd"/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8, 1891, p. 329.10}</w:t>
      </w:r>
    </w:p>
    <w:p w14:paraId="616D6EC9" w14:textId="77777777" w:rsidR="00763A79" w:rsidRPr="00763A79" w:rsidRDefault="00763A79" w:rsidP="00763A7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weapons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warfare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carnal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pulling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down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strong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holds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casting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down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imaginations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high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exalteth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itself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against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knowledge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bringing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captivity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thought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obedience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2 </w:t>
      </w:r>
      <w:proofErr w:type="spellStart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Corinthians</w:t>
      </w:r>
      <w:proofErr w:type="spellEnd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10:4, 5</w:t>
      </w:r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October</w:t>
      </w:r>
      <w:proofErr w:type="spellEnd"/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8, 1891, p. 329.11}</w:t>
      </w:r>
    </w:p>
    <w:p w14:paraId="3E4009FC" w14:textId="77777777" w:rsidR="00763A79" w:rsidRPr="00763A79" w:rsidRDefault="00763A79" w:rsidP="00763A7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bring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sinner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intense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desire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freed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bondage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leprosy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”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said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canst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clean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leper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“I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thou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clean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dwells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soul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strengthened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according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riches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filled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fulness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Ephesians</w:t>
      </w:r>
      <w:proofErr w:type="spellEnd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3:16-19</w:t>
      </w:r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ask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possession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sure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antidote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preserver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against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working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resurrection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marked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victory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entered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Satan’s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house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bound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taken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armour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trusted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ascended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Matthew</w:t>
      </w:r>
      <w:proofErr w:type="spellEnd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28:18</w:t>
      </w:r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October</w:t>
      </w:r>
      <w:proofErr w:type="spellEnd"/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8, 1891, p. 329.12}</w:t>
      </w:r>
    </w:p>
    <w:p w14:paraId="39CBD0C7" w14:textId="77777777" w:rsidR="00763A79" w:rsidRPr="00763A79" w:rsidRDefault="00763A79" w:rsidP="00763A7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continued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long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person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763A7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unto</w:t>
      </w:r>
      <w:proofErr w:type="spellEnd"/>
      <w:r w:rsidRPr="00763A7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salvation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everyone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believeth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forgives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changes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still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remain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keep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soul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Peter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Blessed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Father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according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abundant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mercy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begotten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lively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resurrection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inheritance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incorruptible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undefiled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fadeth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away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reserved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kept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salvation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revealed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last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1 </w:t>
      </w:r>
      <w:proofErr w:type="spellStart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Peter</w:t>
      </w:r>
      <w:proofErr w:type="spellEnd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1:3-5</w:t>
      </w:r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resurrection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begotten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lively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hope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brought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able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keep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until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returns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October</w:t>
      </w:r>
      <w:proofErr w:type="spellEnd"/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8, 1891, p. 329.13}</w:t>
      </w:r>
    </w:p>
    <w:p w14:paraId="5B154007" w14:textId="77777777" w:rsidR="00763A79" w:rsidRPr="00763A79" w:rsidRDefault="00763A79" w:rsidP="00763A79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none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cannot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overcome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evil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habit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“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part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resist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Exactly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change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nature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new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change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leper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flesh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became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child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impotent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birth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could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raise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body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undergone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decomposition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case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Lazarus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done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raised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pledge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proofErr w:type="spellStart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Romans</w:t>
      </w:r>
      <w:proofErr w:type="spellEnd"/>
      <w:r w:rsidRPr="00763A79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8:32</w:t>
      </w:r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raised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dwells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strengthen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against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having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kept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salvation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revealed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quicken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mortal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bodies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spirit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heavenly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made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hand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clothed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according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riches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grace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“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Thanks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unspeakable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gift</w:t>
      </w:r>
      <w:proofErr w:type="spellEnd"/>
      <w:r w:rsidRPr="00763A79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 E. J. W. </w:t>
      </w:r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October</w:t>
      </w:r>
      <w:proofErr w:type="spellEnd"/>
      <w:r w:rsidRPr="00763A79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8, 1891, p. 329.14}</w:t>
      </w:r>
    </w:p>
    <w:p w14:paraId="59462F4C" w14:textId="27A28F99" w:rsidR="00681FB0" w:rsidRPr="00771A46" w:rsidRDefault="00681FB0">
      <w:pPr>
        <w:rPr>
          <w:lang w:val="en-US"/>
        </w:rPr>
      </w:pPr>
    </w:p>
    <w:p w14:paraId="5C579F4D" w14:textId="77777777" w:rsidR="00771A46" w:rsidRPr="00D11801" w:rsidRDefault="00771A46" w:rsidP="00D11801">
      <w:pPr>
        <w:spacing w:line="450" w:lineRule="atLeast"/>
        <w:jc w:val="center"/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</w:pPr>
      <w:r w:rsidRPr="00D11801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“</w:t>
      </w:r>
      <w:proofErr w:type="spellStart"/>
      <w:r w:rsidRPr="00D11801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D11801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D11801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Law</w:t>
      </w:r>
      <w:proofErr w:type="spellEnd"/>
      <w:r w:rsidRPr="00D11801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D11801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in</w:t>
      </w:r>
      <w:proofErr w:type="spellEnd"/>
      <w:r w:rsidRPr="00D11801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D11801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D11801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D11801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Gospel</w:t>
      </w:r>
      <w:proofErr w:type="spellEnd"/>
      <w:r w:rsidRPr="00D11801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” </w:t>
      </w:r>
      <w:proofErr w:type="spellStart"/>
      <w:r w:rsidRPr="00D11801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The</w:t>
      </w:r>
      <w:proofErr w:type="spellEnd"/>
      <w:r w:rsidRPr="00D11801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D11801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Present</w:t>
      </w:r>
      <w:proofErr w:type="spellEnd"/>
      <w:r w:rsidRPr="00D11801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</w:t>
      </w:r>
      <w:proofErr w:type="spellStart"/>
      <w:r w:rsidRPr="00D11801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>Truth</w:t>
      </w:r>
      <w:proofErr w:type="spellEnd"/>
      <w:r w:rsidRPr="00D11801">
        <w:rPr>
          <w:rFonts w:ascii="Georgia" w:eastAsia="Times New Roman" w:hAnsi="Georgia" w:cs="Arial"/>
          <w:b/>
          <w:bCs/>
          <w:color w:val="96004A"/>
          <w:sz w:val="30"/>
          <w:szCs w:val="30"/>
          <w:lang w:val="uk-UA" w:eastAsia="uk-UA"/>
        </w:rPr>
        <w:t xml:space="preserve"> 7, 22.</w:t>
      </w:r>
    </w:p>
    <w:p w14:paraId="28874622" w14:textId="77777777" w:rsidR="00771A46" w:rsidRPr="00D11801" w:rsidRDefault="00771A46" w:rsidP="00D118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E. J.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Waggoner</w:t>
      </w:r>
      <w:proofErr w:type="spellEnd"/>
    </w:p>
    <w:p w14:paraId="689A552D" w14:textId="77777777" w:rsidR="00771A46" w:rsidRPr="00D11801" w:rsidRDefault="00771A46" w:rsidP="00D118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D11801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Romans</w:t>
      </w:r>
      <w:proofErr w:type="spellEnd"/>
      <w:r w:rsidRPr="00D11801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1:16, 17</w:t>
      </w:r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</w:t>
      </w:r>
    </w:p>
    <w:p w14:paraId="03C27C7D" w14:textId="77777777" w:rsidR="00771A46" w:rsidRPr="00D11801" w:rsidRDefault="00771A46" w:rsidP="00D11801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ashamed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salvation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believeth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Jew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also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Greek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therein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revealed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written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live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D11801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D11801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October</w:t>
      </w:r>
      <w:proofErr w:type="spellEnd"/>
      <w:r w:rsidRPr="00D11801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22, 1891, p. 344.1}</w:t>
      </w:r>
    </w:p>
    <w:p w14:paraId="572E726B" w14:textId="77777777" w:rsidR="00771A46" w:rsidRPr="00D11801" w:rsidRDefault="00771A46" w:rsidP="00D11801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just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stated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regarded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debtor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mankind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willing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preach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proud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city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Rome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“I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ashamed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reason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ashamed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gospel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salvation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glory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none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attach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themselves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someone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exalt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connected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greatest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thinks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none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apologetic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air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characterizes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weakling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ambassador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foreign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country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feels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boldness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sense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pride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proportion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greatness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Government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represents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course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Paul’s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feeling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entirely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different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pride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self-exaltation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ambassador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earthly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court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ambassador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felt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nothing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ashamed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represented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ashamed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profess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name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ashamed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afraid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declare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never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experienced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actually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felt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exceeding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greatness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us-ward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according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working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mighty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wrought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raised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cannot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ashamed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D11801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D11801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October</w:t>
      </w:r>
      <w:proofErr w:type="spellEnd"/>
      <w:r w:rsidRPr="00D11801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22, 1891, p. 344.2}</w:t>
      </w:r>
    </w:p>
    <w:p w14:paraId="2BE856C1" w14:textId="77777777" w:rsidR="00771A46" w:rsidRPr="00D11801" w:rsidRDefault="00771A46" w:rsidP="00D11801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seventeenth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verse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contains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another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reason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ashamed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rather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evidence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power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namely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therein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revealed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how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revealed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?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questions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should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settled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expression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,”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great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deal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depends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book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Romans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Pages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pages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been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devoted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question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commentators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learnedly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discussed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original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reader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depends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solely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Bible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answer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find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easily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D11801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D11801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October</w:t>
      </w:r>
      <w:proofErr w:type="spellEnd"/>
      <w:r w:rsidRPr="00D11801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22, 1891, p. 344.3}</w:t>
      </w:r>
    </w:p>
    <w:p w14:paraId="0B54E277" w14:textId="77777777" w:rsidR="00771A46" w:rsidRPr="00D11801" w:rsidRDefault="00771A46" w:rsidP="00D11801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D11801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Deuteronomy</w:t>
      </w:r>
      <w:proofErr w:type="spellEnd"/>
      <w:r w:rsidRPr="00D11801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6:25</w:t>
      </w:r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after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rehearsing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commandments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Moses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observe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these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commandments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commanded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stated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D11801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Psalm</w:t>
      </w:r>
      <w:proofErr w:type="spellEnd"/>
      <w:r w:rsidRPr="00D11801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119:172</w:t>
      </w:r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psalmist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tongue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speak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Word;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commandments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Since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commandments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evident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doeth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[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]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D11801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1 </w:t>
      </w:r>
      <w:proofErr w:type="spellStart"/>
      <w:r w:rsidRPr="00D11801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John</w:t>
      </w:r>
      <w:proofErr w:type="spellEnd"/>
      <w:r w:rsidRPr="00D11801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3:7</w:t>
      </w:r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D11801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D11801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October</w:t>
      </w:r>
      <w:proofErr w:type="spellEnd"/>
      <w:r w:rsidRPr="00D11801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22, 1891, p. 344.4}</w:t>
      </w:r>
    </w:p>
    <w:p w14:paraId="5280931F" w14:textId="77777777" w:rsidR="00771A46" w:rsidRPr="00D11801" w:rsidRDefault="00771A46" w:rsidP="00D11801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ten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commandments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simply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abstract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expression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character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Lord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prophet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Isaiah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:- </w:t>
      </w:r>
      <w:r w:rsidRPr="00D11801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D11801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October</w:t>
      </w:r>
      <w:proofErr w:type="spellEnd"/>
      <w:r w:rsidRPr="00D11801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22, 1891, p. 344.5}</w:t>
      </w:r>
    </w:p>
    <w:p w14:paraId="2998E654" w14:textId="77777777" w:rsidR="00771A46" w:rsidRPr="00D11801" w:rsidRDefault="00771A46" w:rsidP="00D11801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“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Hearken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give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O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nation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proceed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make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judgment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light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near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salvation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gone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forth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arms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judge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isles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wait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arm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trust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eyes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look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beneath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heavens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vanish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away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smoke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earth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wax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old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garment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dwell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therein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like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manner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salvation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shall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abolished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Hearken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people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whose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D11801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Isaiah</w:t>
      </w:r>
      <w:proofErr w:type="spellEnd"/>
      <w:r w:rsidRPr="00D11801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51:4-7</w:t>
      </w:r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D11801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D11801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October</w:t>
      </w:r>
      <w:proofErr w:type="spellEnd"/>
      <w:r w:rsidRPr="00D11801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22, 1891, p. 344.6}</w:t>
      </w:r>
    </w:p>
    <w:p w14:paraId="69C8E4BA" w14:textId="77777777" w:rsidR="00771A46" w:rsidRPr="00D11801" w:rsidRDefault="00771A46" w:rsidP="00D11801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Those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know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whose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; 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commandments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expression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another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Peter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hath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called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you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manner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conversation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[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conduct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];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written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ye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I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am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r w:rsidRPr="00D11801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1 </w:t>
      </w:r>
      <w:proofErr w:type="spellStart"/>
      <w:r w:rsidRPr="00D11801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Peter</w:t>
      </w:r>
      <w:proofErr w:type="spellEnd"/>
      <w:r w:rsidRPr="00D11801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1:15, 16</w:t>
      </w:r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what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requires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us-to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wise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: “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Let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conclusion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whole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matter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: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Fear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keep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commandments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whole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duty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D11801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Ecclesiastes</w:t>
      </w:r>
      <w:proofErr w:type="spellEnd"/>
      <w:r w:rsidRPr="00D11801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12:13</w:t>
      </w:r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since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requires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holiness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keeping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commandments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whole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duty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follows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keeping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commandments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constitutes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holiness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D11801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D11801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October</w:t>
      </w:r>
      <w:proofErr w:type="spellEnd"/>
      <w:r w:rsidRPr="00D11801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22, 1891, p. 344.7}</w:t>
      </w:r>
    </w:p>
    <w:p w14:paraId="5AFBA6F5" w14:textId="77777777" w:rsidR="00771A46" w:rsidRPr="00D11801" w:rsidRDefault="00771A46" w:rsidP="00D11801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proposition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revealed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from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stated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here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fully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elaborated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epistle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later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few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words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suffice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present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time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First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God-the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God-</w:t>
      </w:r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lastRenderedPageBreak/>
        <w:t>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revealed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because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carries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very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forefront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Without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preaching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preaching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God’s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remedy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transgression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sinners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realise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many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wretched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miserable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poor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blind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naked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think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rich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increased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goods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proofErr w:type="spellStart"/>
      <w:r w:rsidRPr="00D11801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Revelation</w:t>
      </w:r>
      <w:proofErr w:type="spellEnd"/>
      <w:r w:rsidRPr="00D11801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3:17</w:t>
      </w:r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evident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such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listen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counsel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eye-salve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gold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tried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fire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white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raiment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condition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whole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need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physician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sick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sick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will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send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physician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until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are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convinced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their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illness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need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help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useless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preach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salvation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without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showing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need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salvation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only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points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out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D11801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D11801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October</w:t>
      </w:r>
      <w:proofErr w:type="spellEnd"/>
      <w:r w:rsidRPr="00D11801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22, 1891, p. 345.1}</w:t>
      </w:r>
    </w:p>
    <w:p w14:paraId="0340FAB8" w14:textId="77777777" w:rsidR="00771A46" w:rsidRPr="00D11801" w:rsidRDefault="00771A46" w:rsidP="00D11801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a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deeper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meaning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apostle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says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revealed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opposite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remits-sends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away-sin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does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putting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once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was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now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appears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perfect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 “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even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unto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upon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them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.” </w:t>
      </w:r>
      <w:proofErr w:type="spellStart"/>
      <w:r w:rsidRPr="00D11801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Romans</w:t>
      </w:r>
      <w:proofErr w:type="spellEnd"/>
      <w:r w:rsidRPr="00D11801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3:22</w:t>
      </w:r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declared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remission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all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Jesus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cures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disease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putting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health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place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brought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believing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sinner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thing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exactly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for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witnessed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(</w:t>
      </w:r>
      <w:proofErr w:type="spellStart"/>
      <w:r w:rsidRPr="00D11801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Romans</w:t>
      </w:r>
      <w:proofErr w:type="spellEnd"/>
      <w:r w:rsidRPr="00D11801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3:21</w:t>
      </w:r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);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cannot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contained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except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Word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embodiment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 </w:t>
      </w:r>
      <w:r w:rsidRPr="00D11801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D11801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October</w:t>
      </w:r>
      <w:proofErr w:type="spellEnd"/>
      <w:r w:rsidRPr="00D11801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22, 1891, p. 345.2}</w:t>
      </w:r>
    </w:p>
    <w:p w14:paraId="6EDF2607" w14:textId="77777777" w:rsidR="00771A46" w:rsidRPr="00D11801" w:rsidRDefault="00771A46" w:rsidP="00D11801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Paul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speaks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 </w:t>
      </w:r>
      <w:proofErr w:type="spellStart"/>
      <w:r w:rsidRPr="00D11801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>Philippians</w:t>
      </w:r>
      <w:proofErr w:type="spellEnd"/>
      <w:r w:rsidRPr="00D11801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val="uk-UA" w:eastAsia="uk-UA"/>
        </w:rPr>
        <w:t xml:space="preserve"> 3:9</w:t>
      </w:r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where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desire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when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comes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“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may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found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not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having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mine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own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through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Christ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.”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fact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cannot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deny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himself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proves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that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can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but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one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;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therefore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imparts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,-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which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by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faith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,-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must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same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righteousness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So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we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have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before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and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law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in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life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as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result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of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believing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the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gospel</w:t>
      </w:r>
      <w:proofErr w:type="spellEnd"/>
      <w:r w:rsidRPr="00D11801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. E. J. W. </w:t>
      </w:r>
      <w:r w:rsidRPr="00D11801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{PTUK </w:t>
      </w:r>
      <w:proofErr w:type="spellStart"/>
      <w:r w:rsidRPr="00D11801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>October</w:t>
      </w:r>
      <w:proofErr w:type="spellEnd"/>
      <w:r w:rsidRPr="00D11801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val="uk-UA" w:eastAsia="uk-UA"/>
        </w:rPr>
        <w:t xml:space="preserve"> 22, 1891, p. 345.3}</w:t>
      </w:r>
    </w:p>
    <w:p w14:paraId="01C2DBCD" w14:textId="77777777" w:rsidR="00771A46" w:rsidRDefault="00771A46">
      <w:bookmarkStart w:id="0" w:name="_GoBack"/>
      <w:bookmarkEnd w:id="0"/>
    </w:p>
    <w:p w14:paraId="226BBA46" w14:textId="77777777" w:rsidR="00771A46" w:rsidRDefault="00771A46"/>
    <w:sectPr w:rsidR="00771A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E5"/>
    <w:rsid w:val="00681FB0"/>
    <w:rsid w:val="00763A79"/>
    <w:rsid w:val="00771A46"/>
    <w:rsid w:val="00CB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42D0"/>
  <w15:docId w15:val="{05B68332-3DA7-454C-B754-3B9005AD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ble-kjv">
    <w:name w:val="bible-kjv"/>
    <w:basedOn w:val="a0"/>
    <w:rsid w:val="00763A79"/>
  </w:style>
  <w:style w:type="character" w:customStyle="1" w:styleId="reference">
    <w:name w:val="reference"/>
    <w:basedOn w:val="a0"/>
    <w:rsid w:val="00763A79"/>
  </w:style>
  <w:style w:type="character" w:styleId="a3">
    <w:name w:val="Emphasis"/>
    <w:basedOn w:val="a0"/>
    <w:uiPriority w:val="20"/>
    <w:qFormat/>
    <w:rsid w:val="00763A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8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58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5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237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6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85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8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81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13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14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80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3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12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0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61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3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9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0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5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96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7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12964</Words>
  <Characters>7391</Characters>
  <Application>Microsoft Office Word</Application>
  <DocSecurity>0</DocSecurity>
  <Lines>61</Lines>
  <Paragraphs>40</Paragraphs>
  <ScaleCrop>false</ScaleCrop>
  <Company/>
  <LinksUpToDate>false</LinksUpToDate>
  <CharactersWithSpaces>20315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</cp:revision>
  <dcterms:created xsi:type="dcterms:W3CDTF">2023-06-30T11:23:00Z</dcterms:created>
  <dcterms:modified xsi:type="dcterms:W3CDTF">2023-06-30T11:23:00Z</dcterms:modified>
</cp:coreProperties>
</file>