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27" w:rsidRPr="007E0127" w:rsidRDefault="007E0127" w:rsidP="007E0127">
      <w:pPr>
        <w:pStyle w:val="2"/>
      </w:pPr>
      <w:r>
        <w:t>А</w:t>
      </w:r>
      <w:r w:rsidRPr="00DD4738">
        <w:t>постольская</w:t>
      </w:r>
      <w:r w:rsidRPr="007E0127">
        <w:t xml:space="preserve"> </w:t>
      </w:r>
      <w:r w:rsidRPr="00DD4738">
        <w:t>церковь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И</w:t>
      </w:r>
      <w:r w:rsidR="007E0127">
        <w:rPr>
          <w:rFonts w:ascii="Times New Roman CYR" w:hAnsi="Times New Roman CYR" w:cs="Times New Roman CYR"/>
          <w:sz w:val="24"/>
          <w:szCs w:val="24"/>
        </w:rPr>
        <w:t xml:space="preserve">сторик 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>Гиббон использует следующую формулировку: 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Богослов может предаваться приятному занятию - описывать религию, как она сошла с небес, облаченная в свою первозданную чистоту. Более печальная обязанность возлагается на историка. Он должен выявить неизбежную смесь заблуждений и разложения, которую она приобрела в результате долгого пребывания на земле, среди слабой и вырождающейся расы существ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 xml:space="preserve">".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 xml:space="preserve">Что касается простой религии Христа, то она неизменна. Апостол Иаков говорит: </w:t>
      </w:r>
      <w:proofErr w:type="gramStart"/>
      <w:r w:rsidR="007E0127" w:rsidRPr="004E4134">
        <w:rPr>
          <w:rFonts w:ascii="Times New Roman CYR" w:hAnsi="Times New Roman CYR" w:cs="Times New Roman CYR"/>
          <w:sz w:val="24"/>
          <w:szCs w:val="24"/>
        </w:rPr>
        <w:t>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Чистое и непорочное благочестие пред Богом и </w:t>
      </w:r>
      <w:proofErr w:type="spellStart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Отцем</w:t>
      </w:r>
      <w:proofErr w:type="spellEnd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 есть то, чтобы призирать сирот и вдов в их скорбях и хранить себя неоскверненным от мира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1"/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>. Это всегда характерно для чистой и непорочной религии; но, к сожалению, все хорошее подделывается, и "среди слабой и вырождающейся расы существ", даже если они искренни, религия часто не может быть правильно представлена;</w:t>
      </w:r>
      <w:proofErr w:type="gramEnd"/>
      <w:r w:rsidR="007E0127" w:rsidRPr="004E4134">
        <w:rPr>
          <w:rFonts w:ascii="Times New Roman CYR" w:hAnsi="Times New Roman CYR" w:cs="Times New Roman CYR"/>
          <w:sz w:val="24"/>
          <w:szCs w:val="24"/>
        </w:rPr>
        <w:t xml:space="preserve"> поэтому </w:t>
      </w:r>
      <w:r w:rsidR="007E0127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 xml:space="preserve">на долю богослова, как и </w:t>
      </w:r>
      <w:r w:rsidR="007E0127">
        <w:rPr>
          <w:rFonts w:ascii="Times New Roman CYR" w:hAnsi="Times New Roman CYR" w:cs="Times New Roman CYR"/>
          <w:sz w:val="24"/>
          <w:szCs w:val="24"/>
        </w:rPr>
        <w:t xml:space="preserve">на 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>историка, выпадает обнаружение "неизбежной смеси заблуждени</w:t>
      </w:r>
      <w:r w:rsidR="007E0127">
        <w:rPr>
          <w:rFonts w:ascii="Times New Roman CYR" w:hAnsi="Times New Roman CYR" w:cs="Times New Roman CYR"/>
          <w:sz w:val="24"/>
          <w:szCs w:val="24"/>
        </w:rPr>
        <w:t>й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 xml:space="preserve"> и разложени</w:t>
      </w:r>
      <w:r w:rsidR="007E0127">
        <w:rPr>
          <w:rFonts w:ascii="Times New Roman CYR" w:hAnsi="Times New Roman CYR" w:cs="Times New Roman CYR"/>
          <w:sz w:val="24"/>
          <w:szCs w:val="24"/>
        </w:rPr>
        <w:t>й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 xml:space="preserve">".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 xml:space="preserve">В результате неумения правильно различать чистую религию и практику многих исповедующих ее людей возникли две серьезные ошибки: </w:t>
      </w:r>
      <w:r w:rsidR="007E0127" w:rsidRPr="00FB0BDD">
        <w:rPr>
          <w:rFonts w:ascii="Times New Roman CYR" w:hAnsi="Times New Roman CYR" w:cs="Times New Roman CYR"/>
          <w:sz w:val="24"/>
          <w:szCs w:val="24"/>
          <w:highlight w:val="yellow"/>
        </w:rPr>
        <w:t xml:space="preserve">1. Неверующие пришли к выводу, что христианство мало чем, если вообще чем-то, опережает многие формы язычества или атеизма. Судя о христианстве по его </w:t>
      </w:r>
      <w:proofErr w:type="spellStart"/>
      <w:r w:rsidR="007E0127" w:rsidRPr="00FB0BDD">
        <w:rPr>
          <w:rFonts w:ascii="Times New Roman CYR" w:hAnsi="Times New Roman CYR" w:cs="Times New Roman CYR"/>
          <w:sz w:val="24"/>
          <w:szCs w:val="24"/>
          <w:highlight w:val="yellow"/>
        </w:rPr>
        <w:t>лжепроповедникам</w:t>
      </w:r>
      <w:proofErr w:type="spellEnd"/>
      <w:r w:rsidR="007E0127" w:rsidRPr="00FB0BDD">
        <w:rPr>
          <w:rFonts w:ascii="Times New Roman CYR" w:hAnsi="Times New Roman CYR" w:cs="Times New Roman CYR"/>
          <w:sz w:val="24"/>
          <w:szCs w:val="24"/>
          <w:highlight w:val="yellow"/>
        </w:rPr>
        <w:t>, они упускают из виду, что существует такая вещь, как "чистая религия".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E0127" w:rsidRPr="00FB0BDD">
        <w:rPr>
          <w:rFonts w:ascii="Times New Roman CYR" w:hAnsi="Times New Roman CYR" w:cs="Times New Roman CYR"/>
          <w:sz w:val="24"/>
          <w:szCs w:val="24"/>
          <w:highlight w:val="yellow"/>
        </w:rPr>
        <w:t>2. Верующие подвергаются опасности думать, что все, что сделано "церковью", обязательно должно быть в гармонии с религией. Эта вторая ошибка так же вредна, как и первая, поскольку в любом случае человек будет сильно отставать от истинного стандарта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 xml:space="preserve">. Чтобы понять, что такое истинная религия, мы должны смотреть только на Библию и на жизнь Христа, как она там изображена. Из всех, кто ступал по земле, только он один не имел греха; в нем религия была явлена чистой и непорочной. Были люди, "которых мир не стоил", и все же история их жизни не совсем совершенна. Если мы возьмем за образец самого совершенного смертного, то можем впасть в заблуждение; тем более велика опасность, если мы последуем за теми, чья жизнь была гораздо ниже стандарта чистой и непорочной религии.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gramStart"/>
      <w:r w:rsidR="007E0127" w:rsidRPr="004E4134">
        <w:rPr>
          <w:rFonts w:ascii="Times New Roman CYR" w:hAnsi="Times New Roman CYR" w:cs="Times New Roman CYR"/>
          <w:sz w:val="24"/>
          <w:szCs w:val="24"/>
        </w:rPr>
        <w:t>Конечно, не следует думать, что христиане будут брать за образец своей жизни</w:t>
      </w:r>
      <w:r w:rsidR="007E0127">
        <w:rPr>
          <w:rFonts w:ascii="Times New Roman CYR" w:hAnsi="Times New Roman CYR" w:cs="Times New Roman CYR"/>
          <w:sz w:val="24"/>
          <w:szCs w:val="24"/>
        </w:rPr>
        <w:t>,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 xml:space="preserve"> путь </w:t>
      </w:r>
      <w:r w:rsidR="007E0127">
        <w:rPr>
          <w:rFonts w:ascii="Times New Roman CYR" w:hAnsi="Times New Roman CYR" w:cs="Times New Roman CYR"/>
          <w:sz w:val="24"/>
          <w:szCs w:val="24"/>
        </w:rPr>
        <w:t>нерелигиозных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 xml:space="preserve"> людей; но цепь не крепче самого слабого звена, а поскольку в исповедуемой церкви всегда были </w:t>
      </w:r>
      <w:r w:rsidR="007E0127">
        <w:rPr>
          <w:rFonts w:ascii="Times New Roman CYR" w:hAnsi="Times New Roman CYR" w:cs="Times New Roman CYR"/>
          <w:sz w:val="24"/>
          <w:szCs w:val="24"/>
        </w:rPr>
        <w:t>нерелигиозные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 xml:space="preserve"> и заблуждающиеся, хотя и добросовестные люди, то очевидно, что тот, кто следует за "церковью", а не за Христом, будет введен в заблуждение.</w:t>
      </w:r>
      <w:proofErr w:type="gramEnd"/>
      <w:r w:rsidR="007E0127" w:rsidRPr="004E413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E0127" w:rsidRPr="00FB0BDD">
        <w:rPr>
          <w:rFonts w:ascii="Times New Roman CYR" w:hAnsi="Times New Roman CYR" w:cs="Times New Roman CYR"/>
          <w:sz w:val="24"/>
          <w:szCs w:val="24"/>
          <w:highlight w:val="yellow"/>
        </w:rPr>
        <w:t>То, что исповедуемая церковь Христа всегда имела в себе элементы разложения, которые делали ее небезопасным проводником, так же очевидно, как и то, что Христос имеет здесь на земле Церковь, состоящую из слабых, ошибающихся смертных.</w:t>
      </w:r>
      <w:r w:rsidR="007E0127" w:rsidRPr="004E4134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7E0127" w:rsidRPr="00230E08">
        <w:rPr>
          <w:rFonts w:ascii="Times New Roman CYR" w:hAnsi="Times New Roman CYR" w:cs="Times New Roman CYR"/>
          <w:sz w:val="24"/>
          <w:szCs w:val="24"/>
        </w:rPr>
        <w:t xml:space="preserve">Если мы вернемся к первым последователям Христа, то обнаружим одного из них, который был настолько подлым, что продал своего Господа за ничтожную сумму денег. Скупой от природы, Иуда мало-помалу поддавался искушениям сатаны, который всегда нападает на людей по их природной склонности, пока дьявол окончательно не овладел им; однако все это время он числился среди последователей Христа.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7E0127" w:rsidRPr="00C972B3">
        <w:rPr>
          <w:rFonts w:ascii="Times New Roman CYR" w:hAnsi="Times New Roman CYR" w:cs="Times New Roman CYR"/>
          <w:sz w:val="24"/>
          <w:szCs w:val="24"/>
        </w:rPr>
        <w:t xml:space="preserve">Но слабость первых учеников не ограничивалась Иудой. Все они были людьми и, следовательно, могли ошибаться, даже когда были полны ревности по Учителю. Иаков </w:t>
      </w:r>
      <w:proofErr w:type="gramStart"/>
      <w:r w:rsidR="007E0127" w:rsidRPr="00C972B3">
        <w:rPr>
          <w:rFonts w:ascii="Times New Roman CYR" w:hAnsi="Times New Roman CYR" w:cs="Times New Roman CYR"/>
          <w:sz w:val="24"/>
          <w:szCs w:val="24"/>
        </w:rPr>
        <w:t>и Иоа</w:t>
      </w:r>
      <w:proofErr w:type="gramEnd"/>
      <w:r w:rsidR="007E0127" w:rsidRPr="00C972B3">
        <w:rPr>
          <w:rFonts w:ascii="Times New Roman CYR" w:hAnsi="Times New Roman CYR" w:cs="Times New Roman CYR"/>
          <w:sz w:val="24"/>
          <w:szCs w:val="24"/>
        </w:rPr>
        <w:t xml:space="preserve">нн хотели призвать огонь с неба на самаритян, потому что те не хотели принимать Христа. Иисус упрекнул своих опрометчивых последователей, сказав: </w:t>
      </w:r>
      <w:proofErr w:type="gramStart"/>
      <w:r w:rsidR="007E0127" w:rsidRPr="00C972B3">
        <w:rPr>
          <w:rFonts w:ascii="Times New Roman CYR" w:hAnsi="Times New Roman CYR" w:cs="Times New Roman CYR"/>
          <w:sz w:val="24"/>
          <w:szCs w:val="24"/>
        </w:rPr>
        <w:t>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Не знаете, какого вы духа</w:t>
      </w:r>
      <w:r w:rsidR="007E0127" w:rsidRPr="00C972B3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2"/>
      </w:r>
      <w:r w:rsidR="007E0127" w:rsidRPr="00C972B3">
        <w:rPr>
          <w:rFonts w:ascii="Times New Roman CYR" w:hAnsi="Times New Roman CYR" w:cs="Times New Roman CYR"/>
          <w:sz w:val="24"/>
          <w:szCs w:val="24"/>
        </w:rPr>
        <w:t>. Петр, которого Иисус так часто упрекал в поспешности, однажды отрекся от Господа с клятвой; а еще позже он до такой степени использовал обман, что Павел был вы</w:t>
      </w:r>
      <w:r w:rsidR="007E0127">
        <w:rPr>
          <w:rFonts w:ascii="Times New Roman CYR" w:hAnsi="Times New Roman CYR" w:cs="Times New Roman CYR"/>
          <w:sz w:val="24"/>
          <w:szCs w:val="24"/>
        </w:rPr>
        <w:t>нужден противостоять ему в лицо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3"/>
      </w:r>
      <w:r w:rsidR="007E0127" w:rsidRPr="00C972B3">
        <w:rPr>
          <w:rFonts w:ascii="Times New Roman CYR" w:hAnsi="Times New Roman CYR" w:cs="Times New Roman CYR"/>
          <w:sz w:val="24"/>
          <w:szCs w:val="24"/>
        </w:rPr>
        <w:t xml:space="preserve">. Даже благоразумный и честный </w:t>
      </w:r>
      <w:proofErr w:type="spellStart"/>
      <w:r w:rsidR="007E0127" w:rsidRPr="00C972B3">
        <w:rPr>
          <w:rFonts w:ascii="Times New Roman CYR" w:hAnsi="Times New Roman CYR" w:cs="Times New Roman CYR"/>
          <w:sz w:val="24"/>
          <w:szCs w:val="24"/>
        </w:rPr>
        <w:t>Варнава</w:t>
      </w:r>
      <w:proofErr w:type="spellEnd"/>
      <w:r w:rsidR="007E0127" w:rsidRPr="00C972B3">
        <w:rPr>
          <w:rFonts w:ascii="Times New Roman CYR" w:hAnsi="Times New Roman CYR" w:cs="Times New Roman CYR"/>
          <w:sz w:val="24"/>
          <w:szCs w:val="24"/>
        </w:rPr>
        <w:t xml:space="preserve"> увлекся </w:t>
      </w:r>
      <w:r w:rsidR="007E0127" w:rsidRPr="00C972B3">
        <w:rPr>
          <w:rFonts w:ascii="Times New Roman CYR" w:hAnsi="Times New Roman CYR" w:cs="Times New Roman CYR"/>
          <w:sz w:val="24"/>
          <w:szCs w:val="24"/>
        </w:rPr>
        <w:lastRenderedPageBreak/>
        <w:t>этим плутовством, за что получил столь суровый упрек от Павла.</w:t>
      </w:r>
      <w:proofErr w:type="gramEnd"/>
      <w:r w:rsidR="007E0127" w:rsidRPr="00C972B3">
        <w:rPr>
          <w:rFonts w:ascii="Times New Roman CYR" w:hAnsi="Times New Roman CYR" w:cs="Times New Roman CYR"/>
          <w:sz w:val="24"/>
          <w:szCs w:val="24"/>
        </w:rPr>
        <w:t xml:space="preserve"> И впоследствии эти два товарища по игу, трудившиеся вместе под руководством Небес, показали, что они все еще люди, впав в такой острый спор, что вынуждены были разойтись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4"/>
      </w:r>
      <w:r w:rsidR="007E0127" w:rsidRPr="00C972B3">
        <w:rPr>
          <w:rFonts w:ascii="Times New Roman CYR" w:hAnsi="Times New Roman CYR" w:cs="Times New Roman CYR"/>
          <w:sz w:val="24"/>
          <w:szCs w:val="24"/>
        </w:rPr>
        <w:t>.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7E0127" w:rsidRPr="00C972B3">
        <w:rPr>
          <w:rFonts w:ascii="Times New Roman CYR" w:hAnsi="Times New Roman CYR" w:cs="Times New Roman CYR"/>
          <w:sz w:val="24"/>
          <w:szCs w:val="24"/>
        </w:rPr>
        <w:t>Пусть никто не думает, что мы отзываемся об этих людях свысока. Они были назначены на эту работу Богом, и мы почитаем их как преданных людей, рисковавших своей жизнью ради Христа, избранными слугами</w:t>
      </w:r>
      <w:r w:rsidR="007E0127">
        <w:rPr>
          <w:rFonts w:ascii="Times New Roman CYR" w:hAnsi="Times New Roman CYR" w:cs="Times New Roman CYR"/>
          <w:sz w:val="24"/>
          <w:szCs w:val="24"/>
        </w:rPr>
        <w:t>,</w:t>
      </w:r>
      <w:r w:rsidR="007E0127" w:rsidRPr="00C972B3">
        <w:rPr>
          <w:rFonts w:ascii="Times New Roman CYR" w:hAnsi="Times New Roman CYR" w:cs="Times New Roman CYR"/>
          <w:sz w:val="24"/>
          <w:szCs w:val="24"/>
        </w:rPr>
        <w:t xml:space="preserve"> Которого они были. Мы любим их не только за то, какими они были, но и за их работу. </w:t>
      </w:r>
      <w:r w:rsidR="007E0127" w:rsidRPr="00FB0BDD">
        <w:rPr>
          <w:rFonts w:ascii="Times New Roman CYR" w:hAnsi="Times New Roman CYR" w:cs="Times New Roman CYR"/>
          <w:sz w:val="24"/>
          <w:szCs w:val="24"/>
          <w:highlight w:val="yellow"/>
        </w:rPr>
        <w:t>Необходимо было, чтобы Христос передал людям проповедь Евангелия, и те, кому Он впервые передал ее, были людьми, схожими по своим страстям с другими людьми</w:t>
      </w:r>
      <w:r w:rsidR="007E0127" w:rsidRPr="00C972B3">
        <w:rPr>
          <w:rFonts w:ascii="Times New Roman CYR" w:hAnsi="Times New Roman CYR" w:cs="Times New Roman CYR"/>
          <w:sz w:val="24"/>
          <w:szCs w:val="24"/>
        </w:rPr>
        <w:t xml:space="preserve">. Это были люди, которые, как и те, кому они проповедовали, должны были полагаться на Христа и идти к совершенству. И мы не знаем причин, по которым Вдохновение запечатлело некоторые их неудачи, разве что для того, чтобы мы научились не брать пример даже с лучших из людей. Весть, которую они несли, была чистой, но они, как и все люди, нуждались в ее освящающем влиянии; и хотя они старались быть "примером для стада", они направляли умы всех только на Иисуса, автора и завершителя веры.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7E0127" w:rsidRPr="00C972B3">
        <w:rPr>
          <w:rFonts w:ascii="Times New Roman CYR" w:hAnsi="Times New Roman CYR" w:cs="Times New Roman CYR"/>
          <w:sz w:val="24"/>
          <w:szCs w:val="24"/>
        </w:rPr>
        <w:t xml:space="preserve">Если среди непосредственных учеников Христа были недостатки, </w:t>
      </w:r>
      <w:r w:rsidR="007E0127">
        <w:rPr>
          <w:rFonts w:ascii="Times New Roman CYR" w:hAnsi="Times New Roman CYR" w:cs="Times New Roman CYR"/>
          <w:sz w:val="24"/>
          <w:szCs w:val="24"/>
        </w:rPr>
        <w:t>то вполне можно было</w:t>
      </w:r>
      <w:r w:rsidR="007E0127" w:rsidRPr="00C972B3">
        <w:rPr>
          <w:rFonts w:ascii="Times New Roman CYR" w:hAnsi="Times New Roman CYR" w:cs="Times New Roman CYR"/>
          <w:sz w:val="24"/>
          <w:szCs w:val="24"/>
        </w:rPr>
        <w:t xml:space="preserve"> ожидать, что те, кто уверовал в Него через слово, также проявят человеческие недостатки, прежде чем будут совершенно освящены через истину. И если среди двенадцати был один, имевший дьявола, то почему мы должны удивляться, что лицемеры постоянно загрязняют церковь своим присутствием? Апостол Петр в своем послании к Церкви сказал: 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Были и лжепророки в народе, как и у </w:t>
      </w:r>
      <w:proofErr w:type="gramStart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вас</w:t>
      </w:r>
      <w:proofErr w:type="gramEnd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 будут лжеучители, которые введут пагубные ереси и, отвергаясь искупившего их Господа, навлекут сами на себя скорую погибель. И многие последуют их разврату, и через них путь истины будет в поношении. И из любостяжания будут уловлять вас льстивыми словами; суд им давно готов, и погибель их не дремлет</w:t>
      </w:r>
      <w:r w:rsidR="007E0127" w:rsidRPr="00C972B3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5"/>
      </w:r>
      <w:r w:rsidR="007E0127" w:rsidRPr="00C972B3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7E0127" w:rsidRPr="002B34E7">
        <w:rPr>
          <w:rFonts w:ascii="Times New Roman CYR" w:hAnsi="Times New Roman CYR" w:cs="Times New Roman CYR"/>
          <w:sz w:val="24"/>
          <w:szCs w:val="24"/>
        </w:rPr>
        <w:t xml:space="preserve">Павел, обращаясь к пресвитерам церкви в </w:t>
      </w:r>
      <w:proofErr w:type="spellStart"/>
      <w:r w:rsidR="007E0127" w:rsidRPr="002B34E7">
        <w:rPr>
          <w:rFonts w:ascii="Times New Roman CYR" w:hAnsi="Times New Roman CYR" w:cs="Times New Roman CYR"/>
          <w:sz w:val="24"/>
          <w:szCs w:val="24"/>
        </w:rPr>
        <w:t>Ефесе</w:t>
      </w:r>
      <w:proofErr w:type="spellEnd"/>
      <w:r w:rsidR="007E0127" w:rsidRPr="002B34E7">
        <w:rPr>
          <w:rFonts w:ascii="Times New Roman CYR" w:hAnsi="Times New Roman CYR" w:cs="Times New Roman CYR"/>
          <w:sz w:val="24"/>
          <w:szCs w:val="24"/>
        </w:rPr>
        <w:t>, сказал: 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Итак внимайте себе и всему стаду, в котором Дух Святый поставил вас блюстителями, пасти Церковь Господа и Бога, которую Он приобрел Себе </w:t>
      </w:r>
      <w:proofErr w:type="spellStart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Кровию</w:t>
      </w:r>
      <w:proofErr w:type="spellEnd"/>
      <w:proofErr w:type="gramStart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воею. Ибо я знаю, что, по </w:t>
      </w:r>
      <w:proofErr w:type="spellStart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отшествии</w:t>
      </w:r>
      <w:proofErr w:type="spellEnd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 моем, войдут к вам лютые волки, не щадящие стада; и из вас самих восстанут люди, которые будут говорить превратно, дабы увлечь учеников за собою</w:t>
      </w:r>
      <w:r w:rsidR="007E0127" w:rsidRPr="002B34E7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6"/>
      </w:r>
      <w:r w:rsidR="007E0127" w:rsidRPr="002B34E7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r w:rsidR="007E0127" w:rsidRPr="002B34E7">
        <w:rPr>
          <w:rFonts w:ascii="Times New Roman CYR" w:hAnsi="Times New Roman CYR" w:cs="Times New Roman CYR"/>
          <w:sz w:val="24"/>
          <w:szCs w:val="24"/>
        </w:rPr>
        <w:t xml:space="preserve">Эти два места Писания показывают, что вдохновенные апостолы знали, что в церкви будут не только несовершенные, заблуждающиеся члены, но и лжеучителя, которые, подобно Иуде, отрекутся от Господа, </w:t>
      </w:r>
      <w:r w:rsidR="007E0127">
        <w:rPr>
          <w:rFonts w:ascii="Times New Roman CYR" w:hAnsi="Times New Roman CYR" w:cs="Times New Roman CYR"/>
          <w:sz w:val="24"/>
          <w:szCs w:val="24"/>
        </w:rPr>
        <w:t>искупившего</w:t>
      </w:r>
      <w:r w:rsidR="007E0127" w:rsidRPr="002B34E7">
        <w:rPr>
          <w:rFonts w:ascii="Times New Roman CYR" w:hAnsi="Times New Roman CYR" w:cs="Times New Roman CYR"/>
          <w:sz w:val="24"/>
          <w:szCs w:val="24"/>
        </w:rPr>
        <w:t xml:space="preserve"> их. Среди пресвитеров церкви должны были появиться беспринципные люди, которые введут "</w:t>
      </w:r>
      <w:r w:rsidR="007E0127">
        <w:rPr>
          <w:rFonts w:ascii="Times New Roman CYR" w:hAnsi="Times New Roman CYR" w:cs="Times New Roman CYR"/>
          <w:sz w:val="24"/>
          <w:szCs w:val="24"/>
        </w:rPr>
        <w:t>пагубные ереси</w:t>
      </w:r>
      <w:r w:rsidR="007E0127" w:rsidRPr="002B34E7">
        <w:rPr>
          <w:rFonts w:ascii="Times New Roman CYR" w:hAnsi="Times New Roman CYR" w:cs="Times New Roman CYR"/>
          <w:sz w:val="24"/>
          <w:szCs w:val="24"/>
        </w:rPr>
        <w:t xml:space="preserve">". Поэтому мы не должны удивляться, что вскоре после дней апостолов исповедуемая церковь в значительной степени наполнилась мерзостями язычества.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r w:rsidR="007E0127" w:rsidRPr="00FB0BDD">
        <w:rPr>
          <w:rFonts w:ascii="Times New Roman CYR" w:hAnsi="Times New Roman CYR" w:cs="Times New Roman CYR"/>
          <w:sz w:val="24"/>
          <w:szCs w:val="24"/>
          <w:highlight w:val="yellow"/>
        </w:rPr>
        <w:t>Еще во времена апостолов, во время их прямого свидетельства, в церковь проник этот дух разложения</w:t>
      </w:r>
      <w:r w:rsidR="007E0127" w:rsidRPr="002B34E7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7E0127" w:rsidRPr="002B34E7">
        <w:rPr>
          <w:rFonts w:ascii="Times New Roman CYR" w:hAnsi="Times New Roman CYR" w:cs="Times New Roman CYR"/>
          <w:sz w:val="24"/>
          <w:szCs w:val="24"/>
        </w:rPr>
        <w:t xml:space="preserve">Павел писал </w:t>
      </w:r>
      <w:proofErr w:type="spellStart"/>
      <w:r w:rsidR="007E0127" w:rsidRPr="002B34E7">
        <w:rPr>
          <w:rFonts w:ascii="Times New Roman CYR" w:hAnsi="Times New Roman CYR" w:cs="Times New Roman CYR"/>
          <w:sz w:val="24"/>
          <w:szCs w:val="24"/>
        </w:rPr>
        <w:t>фессалоникийцам</w:t>
      </w:r>
      <w:proofErr w:type="spellEnd"/>
      <w:r w:rsidR="007E0127" w:rsidRPr="002B34E7">
        <w:rPr>
          <w:rFonts w:ascii="Times New Roman CYR" w:hAnsi="Times New Roman CYR" w:cs="Times New Roman CYR"/>
          <w:sz w:val="24"/>
          <w:szCs w:val="24"/>
        </w:rPr>
        <w:t>, что задолго до второго пришествия Христа произойдет "отпадение", откроется "человек греха", который будет сидеть в храме Божием, выдавая себя за Бога и противясь всему, что относится к Богу и Его истинному поклонению, и затем он добавил, что "</w:t>
      </w:r>
      <w:r w:rsidR="007E0127">
        <w:rPr>
          <w:rFonts w:ascii="Times New Roman CYR" w:hAnsi="Times New Roman CYR" w:cs="Times New Roman CYR"/>
          <w:sz w:val="24"/>
          <w:szCs w:val="24"/>
        </w:rPr>
        <w:t>тайна беззакония уже в действии</w:t>
      </w:r>
      <w:r w:rsidR="007E0127" w:rsidRPr="002B34E7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7"/>
      </w:r>
      <w:r w:rsidR="007E0127" w:rsidRPr="002B34E7">
        <w:rPr>
          <w:rFonts w:ascii="Times New Roman CYR" w:hAnsi="Times New Roman CYR" w:cs="Times New Roman CYR"/>
          <w:sz w:val="24"/>
          <w:szCs w:val="24"/>
        </w:rPr>
        <w:t>. Павел знал, что даже в церквях, которые он сам насаждал, есть элементы разложения, которые в</w:t>
      </w:r>
      <w:proofErr w:type="gramEnd"/>
      <w:r w:rsidR="007E0127" w:rsidRPr="002B34E7">
        <w:rPr>
          <w:rFonts w:ascii="Times New Roman CYR" w:hAnsi="Times New Roman CYR" w:cs="Times New Roman CYR"/>
          <w:sz w:val="24"/>
          <w:szCs w:val="24"/>
        </w:rPr>
        <w:t xml:space="preserve"> конечном </w:t>
      </w:r>
      <w:proofErr w:type="gramStart"/>
      <w:r w:rsidR="007E0127" w:rsidRPr="002B34E7">
        <w:rPr>
          <w:rFonts w:ascii="Times New Roman CYR" w:hAnsi="Times New Roman CYR" w:cs="Times New Roman CYR"/>
          <w:sz w:val="24"/>
          <w:szCs w:val="24"/>
        </w:rPr>
        <w:t>итоге</w:t>
      </w:r>
      <w:proofErr w:type="gramEnd"/>
      <w:r w:rsidR="007E0127" w:rsidRPr="002B34E7">
        <w:rPr>
          <w:rFonts w:ascii="Times New Roman CYR" w:hAnsi="Times New Roman CYR" w:cs="Times New Roman CYR"/>
          <w:sz w:val="24"/>
          <w:szCs w:val="24"/>
        </w:rPr>
        <w:t xml:space="preserve"> загрязнят все тело. Если мы изучим историю, то сможем сами обнаружить эти зарождающиеся пороки.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proofErr w:type="gramStart"/>
      <w:r w:rsidR="007E0127" w:rsidRPr="00E966C3">
        <w:rPr>
          <w:rFonts w:ascii="Times New Roman CYR" w:hAnsi="Times New Roman CYR" w:cs="Times New Roman CYR"/>
          <w:sz w:val="24"/>
          <w:szCs w:val="24"/>
        </w:rPr>
        <w:t>Церковь в Коринфе была поднята личными трудами Павла, но он вынужден был порицать ее членов за дух раздоров и разногласий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8"/>
      </w:r>
      <w:r w:rsidR="007E0127" w:rsidRPr="00E966C3">
        <w:rPr>
          <w:rFonts w:ascii="Times New Roman CYR" w:hAnsi="Times New Roman CYR" w:cs="Times New Roman CYR"/>
          <w:sz w:val="24"/>
          <w:szCs w:val="24"/>
        </w:rPr>
        <w:t xml:space="preserve">, доходивший до того, что они вступали </w:t>
      </w:r>
      <w:r w:rsidR="007E0127" w:rsidRPr="00E966C3">
        <w:rPr>
          <w:rFonts w:ascii="Times New Roman CYR" w:hAnsi="Times New Roman CYR" w:cs="Times New Roman CYR"/>
          <w:sz w:val="24"/>
          <w:szCs w:val="24"/>
        </w:rPr>
        <w:lastRenderedPageBreak/>
        <w:t>в тяжбу друг с другом в языческих судах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9"/>
      </w:r>
      <w:r w:rsidR="007E0127">
        <w:rPr>
          <w:rFonts w:ascii="Times New Roman CYR" w:hAnsi="Times New Roman CYR" w:cs="Times New Roman CYR"/>
          <w:sz w:val="24"/>
          <w:szCs w:val="24"/>
        </w:rPr>
        <w:t>.</w:t>
      </w:r>
      <w:r w:rsidR="007E0127" w:rsidRPr="00E966C3">
        <w:rPr>
          <w:rFonts w:ascii="Times New Roman CYR" w:hAnsi="Times New Roman CYR" w:cs="Times New Roman CYR"/>
          <w:sz w:val="24"/>
          <w:szCs w:val="24"/>
        </w:rPr>
        <w:t xml:space="preserve"> У них было так мало духовной разборчивости, что они</w:t>
      </w:r>
      <w:r w:rsidR="007E0127" w:rsidRPr="002B34E7">
        <w:rPr>
          <w:rFonts w:ascii="Times New Roman CYR" w:hAnsi="Times New Roman CYR" w:cs="Times New Roman CYR"/>
          <w:sz w:val="24"/>
          <w:szCs w:val="24"/>
        </w:rPr>
        <w:t xml:space="preserve"> делали Вечерю Господню поводом для пиршеств и пьянства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10"/>
      </w:r>
      <w:r w:rsidR="007E0127" w:rsidRPr="002B34E7">
        <w:rPr>
          <w:rFonts w:ascii="Times New Roman CYR" w:hAnsi="Times New Roman CYR" w:cs="Times New Roman CYR"/>
          <w:sz w:val="24"/>
          <w:szCs w:val="24"/>
        </w:rPr>
        <w:t>;</w:t>
      </w:r>
      <w:proofErr w:type="gramEnd"/>
      <w:r w:rsidR="007E0127" w:rsidRPr="002B34E7">
        <w:rPr>
          <w:rFonts w:ascii="Times New Roman CYR" w:hAnsi="Times New Roman CYR" w:cs="Times New Roman CYR"/>
          <w:sz w:val="24"/>
          <w:szCs w:val="24"/>
        </w:rPr>
        <w:t xml:space="preserve"> они допускали кровосмешение, которое не одобрялось даже развратными язычниками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11"/>
      </w:r>
      <w:r w:rsidR="007E0127" w:rsidRPr="002B34E7">
        <w:rPr>
          <w:rFonts w:ascii="Times New Roman CYR" w:hAnsi="Times New Roman CYR" w:cs="Times New Roman CYR"/>
          <w:sz w:val="24"/>
          <w:szCs w:val="24"/>
        </w:rPr>
        <w:t xml:space="preserve">, и не считали, что за это им должно быть стыдно.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r w:rsidR="007E0127" w:rsidRPr="00F35827">
        <w:rPr>
          <w:rFonts w:ascii="Times New Roman CYR" w:hAnsi="Times New Roman CYR" w:cs="Times New Roman CYR"/>
          <w:sz w:val="24"/>
          <w:szCs w:val="24"/>
        </w:rPr>
        <w:t>Во втором послании Павла к Тимофею мы находим упоминание об одной из "</w:t>
      </w:r>
      <w:r w:rsidR="007E0127">
        <w:rPr>
          <w:rFonts w:ascii="Times New Roman CYR" w:hAnsi="Times New Roman CYR" w:cs="Times New Roman CYR"/>
          <w:sz w:val="24"/>
          <w:szCs w:val="24"/>
        </w:rPr>
        <w:t xml:space="preserve">пагубных </w:t>
      </w:r>
      <w:r w:rsidR="007E0127" w:rsidRPr="00F35827">
        <w:rPr>
          <w:rFonts w:ascii="Times New Roman CYR" w:hAnsi="Times New Roman CYR" w:cs="Times New Roman CYR"/>
          <w:sz w:val="24"/>
          <w:szCs w:val="24"/>
        </w:rPr>
        <w:t>ересей", которые были привнесены в церковь. Павел говорит: 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А непотребного пустословия удаляйся; ибо они еще более будут преуспевать в нечестии, 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br/>
      </w:r>
      <w:bookmarkStart w:id="0" w:name="bqverse17"/>
      <w:bookmarkEnd w:id="0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и слово их, как рак, будет распространяться. </w:t>
      </w:r>
      <w:proofErr w:type="gramStart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Таковы </w:t>
      </w:r>
      <w:proofErr w:type="spellStart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Именей</w:t>
      </w:r>
      <w:proofErr w:type="spellEnd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 и </w:t>
      </w:r>
      <w:proofErr w:type="spellStart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Филит</w:t>
      </w:r>
      <w:proofErr w:type="spellEnd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br/>
      </w:r>
      <w:bookmarkStart w:id="1" w:name="bqverse18"/>
      <w:bookmarkEnd w:id="1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которые отступили от истины, говоря, что воскресение уже было, и разрушают в некоторых веру</w:t>
      </w:r>
      <w:r w:rsidR="007E0127" w:rsidRPr="00F35827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12"/>
      </w:r>
      <w:r w:rsidR="007E0127" w:rsidRPr="00F35827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r w:rsidR="007E0127" w:rsidRPr="0039528F">
        <w:rPr>
          <w:rFonts w:ascii="Times New Roman CYR" w:hAnsi="Times New Roman CYR" w:cs="Times New Roman CYR"/>
          <w:sz w:val="24"/>
          <w:szCs w:val="24"/>
        </w:rPr>
        <w:t xml:space="preserve">Один-единственный отрывок из послания Павла к церквям </w:t>
      </w:r>
      <w:proofErr w:type="spellStart"/>
      <w:r w:rsidR="007E0127" w:rsidRPr="0039528F">
        <w:rPr>
          <w:rFonts w:ascii="Times New Roman CYR" w:hAnsi="Times New Roman CYR" w:cs="Times New Roman CYR"/>
          <w:sz w:val="24"/>
          <w:szCs w:val="24"/>
        </w:rPr>
        <w:t>Галатии</w:t>
      </w:r>
      <w:proofErr w:type="spellEnd"/>
      <w:r w:rsidR="007E0127" w:rsidRPr="0039528F">
        <w:rPr>
          <w:rFonts w:ascii="Times New Roman CYR" w:hAnsi="Times New Roman CYR" w:cs="Times New Roman CYR"/>
          <w:sz w:val="24"/>
          <w:szCs w:val="24"/>
        </w:rPr>
        <w:t xml:space="preserve"> показывает, какой опасности подвергались все новообращенные из язычников. Он сказал: 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Но тогда, не </w:t>
      </w:r>
      <w:proofErr w:type="gramStart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знав</w:t>
      </w:r>
      <w:proofErr w:type="gramEnd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 Бога, вы служили [богам], которые в существе не боги. Ныне же, познав Бога, или, лучше, получив познание от Бога, для чего возвращаетесь опять к немощным и бедным вещественным началам и хотите еще снова поработить себя им? Наблюдаете (ред. соблюдаете) дни, месяцы, времена и годы. Боюсь за вас, не напрасно ли я трудился у вас</w:t>
      </w:r>
      <w:r w:rsidR="007E0127" w:rsidRPr="0039528F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13"/>
      </w:r>
      <w:r w:rsidR="007E0127">
        <w:rPr>
          <w:rFonts w:ascii="Times New Roman CYR" w:hAnsi="Times New Roman CYR" w:cs="Times New Roman CYR"/>
          <w:sz w:val="24"/>
          <w:szCs w:val="24"/>
        </w:rPr>
        <w:t>.</w:t>
      </w:r>
      <w:r w:rsidR="007E0127" w:rsidRPr="0039528F">
        <w:rPr>
          <w:rFonts w:ascii="Times New Roman CYR" w:hAnsi="Times New Roman CYR" w:cs="Times New Roman CYR"/>
          <w:sz w:val="24"/>
          <w:szCs w:val="24"/>
        </w:rPr>
        <w:t xml:space="preserve"> Мы уже отмечали некоторые безнравственные обычаи и бессмысленные</w:t>
      </w:r>
      <w:r w:rsidR="007E0127" w:rsidRPr="006C4E99">
        <w:rPr>
          <w:rFonts w:ascii="Times New Roman CYR" w:hAnsi="Times New Roman CYR" w:cs="Times New Roman CYR"/>
          <w:sz w:val="24"/>
          <w:szCs w:val="24"/>
        </w:rPr>
        <w:t xml:space="preserve"> обряды в языческом поклонении. Конечно, </w:t>
      </w:r>
      <w:proofErr w:type="spellStart"/>
      <w:r w:rsidR="007E0127">
        <w:rPr>
          <w:rFonts w:ascii="Times New Roman CYR" w:hAnsi="Times New Roman CYR" w:cs="Times New Roman CYR"/>
          <w:sz w:val="24"/>
          <w:szCs w:val="24"/>
        </w:rPr>
        <w:t>Г</w:t>
      </w:r>
      <w:r w:rsidR="007E0127" w:rsidRPr="006C4E99">
        <w:rPr>
          <w:rFonts w:ascii="Times New Roman CYR" w:hAnsi="Times New Roman CYR" w:cs="Times New Roman CYR"/>
          <w:sz w:val="24"/>
          <w:szCs w:val="24"/>
        </w:rPr>
        <w:t>алаты</w:t>
      </w:r>
      <w:proofErr w:type="spellEnd"/>
      <w:r w:rsidR="007E0127" w:rsidRPr="006C4E99">
        <w:rPr>
          <w:rFonts w:ascii="Times New Roman CYR" w:hAnsi="Times New Roman CYR" w:cs="Times New Roman CYR"/>
          <w:sz w:val="24"/>
          <w:szCs w:val="24"/>
        </w:rPr>
        <w:t xml:space="preserve">, как и все язычники, были подвержены им до своего обращения. </w:t>
      </w:r>
      <w:proofErr w:type="gramStart"/>
      <w:r w:rsidR="007E0127" w:rsidRPr="006C4E99">
        <w:rPr>
          <w:rFonts w:ascii="Times New Roman CYR" w:hAnsi="Times New Roman CYR" w:cs="Times New Roman CYR"/>
          <w:sz w:val="24"/>
          <w:szCs w:val="24"/>
        </w:rPr>
        <w:t xml:space="preserve">И как люди, потеряв веру и любовь, начинают возвращаться к тому, к чему они были пристрастны до обращения, так и </w:t>
      </w:r>
      <w:proofErr w:type="spellStart"/>
      <w:r w:rsidR="007E0127">
        <w:rPr>
          <w:rFonts w:ascii="Times New Roman CYR" w:hAnsi="Times New Roman CYR" w:cs="Times New Roman CYR"/>
          <w:sz w:val="24"/>
          <w:szCs w:val="24"/>
        </w:rPr>
        <w:t>Г</w:t>
      </w:r>
      <w:r w:rsidR="007E0127" w:rsidRPr="006C4E99">
        <w:rPr>
          <w:rFonts w:ascii="Times New Roman CYR" w:hAnsi="Times New Roman CYR" w:cs="Times New Roman CYR"/>
          <w:sz w:val="24"/>
          <w:szCs w:val="24"/>
        </w:rPr>
        <w:t>алаты</w:t>
      </w:r>
      <w:proofErr w:type="spellEnd"/>
      <w:r w:rsidR="007E0127" w:rsidRPr="006C4E99">
        <w:rPr>
          <w:rFonts w:ascii="Times New Roman CYR" w:hAnsi="Times New Roman CYR" w:cs="Times New Roman CYR"/>
          <w:sz w:val="24"/>
          <w:szCs w:val="24"/>
        </w:rPr>
        <w:t xml:space="preserve"> были готовы вернуться к 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к немощным и бедным вещественным началам</w:t>
      </w:r>
      <w:r w:rsidR="007E0127" w:rsidRPr="006C4E99">
        <w:rPr>
          <w:rFonts w:ascii="Times New Roman CYR" w:hAnsi="Times New Roman CYR" w:cs="Times New Roman CYR"/>
          <w:sz w:val="24"/>
          <w:szCs w:val="24"/>
        </w:rPr>
        <w:t>", которым они раньше были подчинены.</w:t>
      </w:r>
      <w:proofErr w:type="gramEnd"/>
      <w:r w:rsidR="007E0127" w:rsidRPr="006C4E99">
        <w:rPr>
          <w:rFonts w:ascii="Times New Roman CYR" w:hAnsi="Times New Roman CYR" w:cs="Times New Roman CYR"/>
          <w:sz w:val="24"/>
          <w:szCs w:val="24"/>
        </w:rPr>
        <w:t xml:space="preserve"> Они зашли так далеко, что "соблюдали дни, и месяцы, и времена [см. Втор. 18:10], и годы", и Павел боялся, что его труд ради них пропал даром.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15. </w:t>
      </w:r>
      <w:r w:rsidR="007E0127" w:rsidRPr="0039528F">
        <w:rPr>
          <w:rFonts w:ascii="Times New Roman CYR" w:hAnsi="Times New Roman CYR" w:cs="Times New Roman CYR"/>
          <w:sz w:val="24"/>
          <w:szCs w:val="24"/>
        </w:rPr>
        <w:t>Еще позже апостол Иоанн писал: 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Ибо многие обольстители вошли в мир, не исповедующие Иисуса Христа, пришедшего </w:t>
      </w:r>
      <w:proofErr w:type="gramStart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 плоти: такой [человек] есть обольститель и антихрист</w:t>
      </w:r>
      <w:r w:rsidR="007E0127" w:rsidRPr="0039528F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14"/>
      </w:r>
      <w:r w:rsidR="007E0127" w:rsidRPr="0039528F">
        <w:rPr>
          <w:rFonts w:ascii="Times New Roman CYR" w:hAnsi="Times New Roman CYR" w:cs="Times New Roman CYR"/>
          <w:sz w:val="24"/>
          <w:szCs w:val="24"/>
        </w:rPr>
        <w:t>.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r w:rsidR="007E0127" w:rsidRPr="00E773F8">
        <w:rPr>
          <w:rFonts w:ascii="Times New Roman CYR" w:hAnsi="Times New Roman CYR" w:cs="Times New Roman CYR"/>
          <w:sz w:val="24"/>
          <w:szCs w:val="24"/>
        </w:rPr>
        <w:t>И снова он пишет возлюбленному Гаю: 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Я писал церкви; но любящий первенствовать у них </w:t>
      </w:r>
      <w:proofErr w:type="spellStart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Диотреф</w:t>
      </w:r>
      <w:proofErr w:type="spellEnd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 не принимает нас. Посему, если я приду, то напомню о делах, которые он делает, понося нас злыми словами, и не довольствуясь тем, и сам не принимает братьев, и запрещает желающим, и изгоняет из церкви</w:t>
      </w:r>
      <w:r w:rsidR="007E0127" w:rsidRPr="00E773F8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15"/>
      </w:r>
      <w:r w:rsidR="007E0127" w:rsidRPr="00E773F8">
        <w:rPr>
          <w:rFonts w:ascii="Times New Roman CYR" w:hAnsi="Times New Roman CYR" w:cs="Times New Roman CYR"/>
          <w:sz w:val="24"/>
          <w:szCs w:val="24"/>
        </w:rPr>
        <w:t>.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17. </w:t>
      </w:r>
      <w:r w:rsidR="007E0127" w:rsidRPr="00E773F8">
        <w:rPr>
          <w:rFonts w:ascii="Times New Roman CYR" w:hAnsi="Times New Roman CYR" w:cs="Times New Roman CYR"/>
          <w:sz w:val="24"/>
          <w:szCs w:val="24"/>
        </w:rPr>
        <w:t>В церкви был человек, прямо противопоставивший себя апостол</w:t>
      </w:r>
      <w:proofErr w:type="gramStart"/>
      <w:r w:rsidR="007E0127" w:rsidRPr="00E773F8">
        <w:rPr>
          <w:rFonts w:ascii="Times New Roman CYR" w:hAnsi="Times New Roman CYR" w:cs="Times New Roman CYR"/>
          <w:sz w:val="24"/>
          <w:szCs w:val="24"/>
        </w:rPr>
        <w:t>у Иоа</w:t>
      </w:r>
      <w:proofErr w:type="gramEnd"/>
      <w:r w:rsidR="007E0127" w:rsidRPr="00E773F8">
        <w:rPr>
          <w:rFonts w:ascii="Times New Roman CYR" w:hAnsi="Times New Roman CYR" w:cs="Times New Roman CYR"/>
          <w:sz w:val="24"/>
          <w:szCs w:val="24"/>
        </w:rPr>
        <w:t xml:space="preserve">нну. Это был не рядовой член церкви, а человек, который настолько любил главенствовать, что мог стать причиной изгнания людей из церкви. Этот руководитель церкви отказался принять наставления, написанные апостолом, и изгнал из церкви тех, кто хотел их принять. Не довольствуясь этим, он обрушился с яростью на вдохновенного слугу Господа. Конечно, нельзя с полным основанием утверждать, что "церковь", даже в апостольский век, должна быть взята за образец.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18. 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Достаточно еще одного свидетельства о некоторых членах ранней Церкви. Другой апостол счел необходимым увещевать верующих с усердием подвизаться за веру, однажды преданную святым, и вот почему: </w:t>
      </w:r>
      <w:proofErr w:type="gramStart"/>
      <w:r w:rsidR="007E0127" w:rsidRPr="00927CCF">
        <w:rPr>
          <w:rFonts w:ascii="Times New Roman CYR" w:hAnsi="Times New Roman CYR" w:cs="Times New Roman CYR"/>
          <w:sz w:val="24"/>
          <w:szCs w:val="24"/>
        </w:rPr>
        <w:t>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Ибо вкрались некоторые люди, издревле предназначенные к сему осуждению, нечестивые, обращающие благодать Бога нашего в [повод к] распутству и отвергающиеся единого Владыки Бога и Господа нашего Иисуса Христа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16"/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. Далее он выдвигает против этих людей такое страшное обвинение:</w:t>
      </w:r>
      <w:proofErr w:type="gramEnd"/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 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А сии злословят то, чего не знают; что же по природе, как бессловесные животные, знают, 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lastRenderedPageBreak/>
        <w:t>тем растлевают себя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17"/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. И далее апостол прямо говорит</w:t>
      </w:r>
      <w:r w:rsidR="007E0127" w:rsidRPr="00E773F8">
        <w:rPr>
          <w:rFonts w:ascii="Times New Roman CYR" w:hAnsi="Times New Roman CYR" w:cs="Times New Roman CYR"/>
          <w:sz w:val="24"/>
          <w:szCs w:val="24"/>
        </w:rPr>
        <w:t xml:space="preserve"> о том, что в церкви практиковалось взяточничество. Он говорит: 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Это </w:t>
      </w:r>
      <w:proofErr w:type="spellStart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ропотники</w:t>
      </w:r>
      <w:proofErr w:type="spellEnd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, ничем не довольные, поступающие по своим похотям (нечестиво и беззаконно); уста их произносят надутые слова; они оказывают лицеприятие для корысти</w:t>
      </w:r>
      <w:r w:rsidR="007E0127" w:rsidRPr="00E773F8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18"/>
      </w:r>
      <w:r w:rsidR="007E0127" w:rsidRPr="00E773F8">
        <w:rPr>
          <w:rFonts w:ascii="Times New Roman CYR" w:hAnsi="Times New Roman CYR" w:cs="Times New Roman CYR"/>
          <w:sz w:val="24"/>
          <w:szCs w:val="24"/>
        </w:rPr>
        <w:t>.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19. 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Мы приводим эти отрывки не для того, чтобы остановиться на недостатках людей в ранней церкви, а просто для того, чтобы подчеркнуть тот факт, что </w:t>
      </w:r>
      <w:r w:rsidR="007E0127" w:rsidRPr="00FB0BDD">
        <w:rPr>
          <w:rFonts w:ascii="Times New Roman CYR" w:hAnsi="Times New Roman CYR" w:cs="Times New Roman CYR"/>
          <w:sz w:val="24"/>
          <w:szCs w:val="24"/>
          <w:highlight w:val="yellow"/>
        </w:rPr>
        <w:t>плохие люди были в церкви с самого раннего периода.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 В то время в церкви было много и хороших людей, но вопрос в том, как мы должны решать, кто из них был плохим, а кто хорошим? 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"[Обращайтесь] к закону и откровению. Если они не говорят, как это слово, то нет в них света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19"/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. Сравнивая их жизнь с библейским стандартом, мы легко можем определить, какие поступки были добрыми, а какие - злыми.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20. 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Истинная Церковь - это Тело Христово, состоящее из тех, кто действительно соединен </w:t>
      </w:r>
      <w:proofErr w:type="gramStart"/>
      <w:r w:rsidR="007E0127" w:rsidRPr="00927CCF">
        <w:rPr>
          <w:rFonts w:ascii="Times New Roman CYR" w:hAnsi="Times New Roman CYR" w:cs="Times New Roman CYR"/>
          <w:sz w:val="24"/>
          <w:szCs w:val="24"/>
        </w:rPr>
        <w:t>со</w:t>
      </w:r>
      <w:proofErr w:type="gramEnd"/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 Христом, кто черпает в Нем силу и ходит так, как ходил Он. </w:t>
      </w:r>
      <w:proofErr w:type="gramStart"/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Апостол Павел писал </w:t>
      </w:r>
      <w:proofErr w:type="spellStart"/>
      <w:r w:rsidR="007E0127">
        <w:rPr>
          <w:rFonts w:ascii="Times New Roman CYR" w:hAnsi="Times New Roman CYR" w:cs="Times New Roman CYR"/>
          <w:sz w:val="24"/>
          <w:szCs w:val="24"/>
        </w:rPr>
        <w:t>Е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фесянам</w:t>
      </w:r>
      <w:proofErr w:type="spellEnd"/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 о могущественной силе Божией, 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которою Он воздействовал во Христе, воскресив Его из мертвых и посадив одесную Себя на небесах, превыше всякого Начальства, и Власти, и Силы, и Господства, и всякого имени, именуемого не только в сем веке, но и в будущем, и все покорил под ноги Его, и поставил Его выше всего, главою Церкви, которая есть</w:t>
      </w:r>
      <w:proofErr w:type="gramEnd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 Тело Его, полнота Наполняющего все во всем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20"/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21. 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К </w:t>
      </w:r>
      <w:proofErr w:type="spellStart"/>
      <w:r w:rsidR="007E0127" w:rsidRPr="00927CCF">
        <w:rPr>
          <w:rFonts w:ascii="Times New Roman CYR" w:hAnsi="Times New Roman CYR" w:cs="Times New Roman CYR"/>
          <w:sz w:val="24"/>
          <w:szCs w:val="24"/>
        </w:rPr>
        <w:t>Колоссянам</w:t>
      </w:r>
      <w:proofErr w:type="spellEnd"/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 он писал о Христе следующее: 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И Он есть глава тела Церкви; Он - </w:t>
      </w:r>
      <w:proofErr w:type="spellStart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начаток</w:t>
      </w:r>
      <w:proofErr w:type="spellEnd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, первенец из мертвых, дабы иметь Ему во всем первенство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21"/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.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22. </w:t>
      </w:r>
      <w:proofErr w:type="spellStart"/>
      <w:r w:rsidR="007E0127" w:rsidRPr="00927CCF">
        <w:rPr>
          <w:rFonts w:ascii="Times New Roman CYR" w:hAnsi="Times New Roman CYR" w:cs="Times New Roman CYR"/>
          <w:sz w:val="24"/>
          <w:szCs w:val="24"/>
        </w:rPr>
        <w:t>Галатам</w:t>
      </w:r>
      <w:proofErr w:type="spellEnd"/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 он писал: 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все вы, во Христа крестившиеся, во Христа облеклись"</w:t>
      </w:r>
      <w:r w:rsidR="007E0127" w:rsidRPr="00FB0BDD">
        <w:rPr>
          <w:rStyle w:val="a5"/>
          <w:rFonts w:ascii="Times New Roman CYR" w:hAnsi="Times New Roman CYR"/>
          <w:i/>
          <w:sz w:val="24"/>
          <w:szCs w:val="24"/>
        </w:rPr>
        <w:footnoteReference w:id="22"/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 xml:space="preserve">. А церкви в Коринфе он писал: "Ибо, как тело одно, но имеет многие члены, и все члены одного тела, хотя их и много, составляют одно тело, - так и Христос. Ибо все мы одним Духом крестились в одно тело, Иудеи или </w:t>
      </w:r>
      <w:proofErr w:type="spellStart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Еллины</w:t>
      </w:r>
      <w:proofErr w:type="spellEnd"/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, рабы или свободные, и все напоены одним Духом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23"/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.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23. 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Из эт</w:t>
      </w:r>
      <w:r w:rsidR="007E0127">
        <w:rPr>
          <w:rFonts w:ascii="Times New Roman CYR" w:hAnsi="Times New Roman CYR" w:cs="Times New Roman CYR"/>
          <w:sz w:val="24"/>
          <w:szCs w:val="24"/>
        </w:rPr>
        <w:t>их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 текст</w:t>
      </w:r>
      <w:r w:rsidR="007E0127">
        <w:rPr>
          <w:rFonts w:ascii="Times New Roman CYR" w:hAnsi="Times New Roman CYR" w:cs="Times New Roman CYR"/>
          <w:sz w:val="24"/>
          <w:szCs w:val="24"/>
        </w:rPr>
        <w:t>ов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 явствует, что хотя буквальное крещение является знаком соединения с Церковью Христовой, внешний знак может существовать и без реальности, поскольку настоящий союз – это духовный союз. Тот, кто облекается во Христа и становится сыном Божьим, должен быть рожден не только от воды, но и от Духа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24"/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. "</w:t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E0127">
        <w:rPr>
          <w:rFonts w:ascii="Times New Roman CYR" w:hAnsi="Times New Roman CYR" w:cs="Times New Roman CYR"/>
          <w:sz w:val="24"/>
          <w:szCs w:val="24"/>
        </w:rPr>
        <w:t>Если же кто Духа Христова не имеет, тот [и] не Его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25"/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, как бы он ни исповедовал себя. Недостаточно и того, что мы однажды получили Дух Божий. Павел увещевает нас не огорчать Духа Божьего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26"/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 и предостерегает нас от того, чтобы поступать вопреки </w:t>
      </w:r>
      <w:r w:rsidR="007E0127">
        <w:rPr>
          <w:rFonts w:ascii="Times New Roman CYR" w:hAnsi="Times New Roman CYR" w:cs="Times New Roman CYR"/>
          <w:sz w:val="24"/>
          <w:szCs w:val="24"/>
        </w:rPr>
        <w:t>Е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му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27"/>
      </w:r>
      <w:r w:rsidR="007E0127">
        <w:rPr>
          <w:rFonts w:ascii="Times New Roman CYR" w:hAnsi="Times New Roman CYR" w:cs="Times New Roman CYR"/>
          <w:sz w:val="24"/>
          <w:szCs w:val="24"/>
        </w:rPr>
        <w:t xml:space="preserve">; и сам Спаситель говорит: 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"Пребудьте во Мне, и Я в вас</w:t>
      </w:r>
      <w:r w:rsidR="007E012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>Как ветвь не может приносить плода сама собою, если не будет на лозе: так и вы, если не будете во Мне</w:t>
      </w:r>
      <w:r w:rsidR="007E0127">
        <w:rPr>
          <w:rFonts w:ascii="Times New Roman CYR" w:hAnsi="Times New Roman CYR" w:cs="Times New Roman CYR"/>
          <w:sz w:val="24"/>
          <w:szCs w:val="24"/>
        </w:rPr>
        <w:t xml:space="preserve">. Я </w:t>
      </w:r>
      <w:proofErr w:type="spellStart"/>
      <w:r w:rsidR="007E0127">
        <w:rPr>
          <w:rFonts w:ascii="Times New Roman CYR" w:hAnsi="Times New Roman CYR" w:cs="Times New Roman CYR"/>
          <w:sz w:val="24"/>
          <w:szCs w:val="24"/>
        </w:rPr>
        <w:t>есмь</w:t>
      </w:r>
      <w:proofErr w:type="spellEnd"/>
      <w:r w:rsidR="007E0127">
        <w:rPr>
          <w:rFonts w:ascii="Times New Roman CYR" w:hAnsi="Times New Roman CYR" w:cs="Times New Roman CYR"/>
          <w:sz w:val="24"/>
          <w:szCs w:val="24"/>
        </w:rPr>
        <w:t xml:space="preserve"> лоза, а вы ветви; кто пребывает во Мне, и Я в нем, тот приносит много плода; ибо без Меня не можете делать ничего</w:t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28"/>
      </w:r>
      <w:r w:rsidR="007E0127" w:rsidRPr="00927CCF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24. </w:t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>Плоды, которые приносит настоящий член тела Христова, те же самые, что характеризовали жизнь Христа, ибо любимый ученик говорит: "</w:t>
      </w:r>
      <w:r w:rsidR="007E0127" w:rsidRPr="00FB0BDD">
        <w:rPr>
          <w:rFonts w:ascii="Times New Roman CYR" w:hAnsi="Times New Roman CYR" w:cs="Times New Roman CYR"/>
          <w:i/>
          <w:sz w:val="24"/>
          <w:szCs w:val="24"/>
        </w:rPr>
        <w:t>Кто говорит, что пребывает в Нем, тот должен поступать так, как Он поступал</w:t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29"/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>.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25. </w:t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>Из приведенных нами текстов</w:t>
      </w:r>
      <w:r w:rsidR="007E0127">
        <w:rPr>
          <w:rFonts w:ascii="Times New Roman CYR" w:hAnsi="Times New Roman CYR" w:cs="Times New Roman CYR"/>
          <w:sz w:val="24"/>
          <w:szCs w:val="24"/>
        </w:rPr>
        <w:t>,</w:t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 xml:space="preserve"> очевидно, что исповедуемая церковь не обязательно тождественна церкви, которая является Телом Христовым. </w:t>
      </w:r>
      <w:proofErr w:type="gramStart"/>
      <w:r w:rsidR="007E0127" w:rsidRPr="00D1319F">
        <w:rPr>
          <w:rFonts w:ascii="Times New Roman CYR" w:hAnsi="Times New Roman CYR" w:cs="Times New Roman CYR"/>
          <w:sz w:val="24"/>
          <w:szCs w:val="24"/>
        </w:rPr>
        <w:t>Есть много тех, кто исповедует Христа и учит от Его имени, которых Христос не признает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30"/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>. Евангельская сеть забрасывается в море и собирает "</w:t>
      </w:r>
      <w:r w:rsidR="007E0127">
        <w:rPr>
          <w:rFonts w:ascii="Times New Roman CYR" w:hAnsi="Times New Roman CYR" w:cs="Times New Roman CYR"/>
          <w:sz w:val="24"/>
          <w:szCs w:val="24"/>
        </w:rPr>
        <w:t>рыб всякого рода</w:t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31"/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>. Но не всегда мы можем решить, кто действительно является членом Тела Христова, а кто нет; поэтому для удобства мы говорим о совокупности исповедуемых верующих как о "Церкви".</w:t>
      </w:r>
      <w:proofErr w:type="gramEnd"/>
      <w:r w:rsidR="007E0127" w:rsidRPr="00D1319F">
        <w:rPr>
          <w:rFonts w:ascii="Times New Roman CYR" w:hAnsi="Times New Roman CYR" w:cs="Times New Roman CYR"/>
          <w:sz w:val="24"/>
          <w:szCs w:val="24"/>
        </w:rPr>
        <w:t xml:space="preserve"> Следует понимать, что при использовании этого термина он не обязательно является синонимом слова "христиане".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26. </w:t>
      </w:r>
      <w:proofErr w:type="gramStart"/>
      <w:r w:rsidR="007E0127" w:rsidRPr="00D1319F">
        <w:rPr>
          <w:rFonts w:ascii="Times New Roman CYR" w:hAnsi="Times New Roman CYR" w:cs="Times New Roman CYR"/>
          <w:sz w:val="24"/>
          <w:szCs w:val="24"/>
        </w:rPr>
        <w:t>Но все эти люди, о которых мы только что читали в Библии, были в "церкви"; все порочные практики, которым они предавались, совершались в "церкви"; и многие из их ложных доктрин выдавались за доктрины "церкви", с которой они были связаны.</w:t>
      </w:r>
      <w:proofErr w:type="gramEnd"/>
      <w:r w:rsidR="007E0127" w:rsidRPr="00D1319F">
        <w:rPr>
          <w:rFonts w:ascii="Times New Roman CYR" w:hAnsi="Times New Roman CYR" w:cs="Times New Roman CYR"/>
          <w:sz w:val="24"/>
          <w:szCs w:val="24"/>
        </w:rPr>
        <w:t xml:space="preserve"> Если мы решили следовать за "церковью", то у нас не больше прав отвергать доктрины и практику этих людей, чем у нас есть право отвергать любую доктрину или практику "церкви". Конечно, среди членов церкви в то время</w:t>
      </w:r>
      <w:r w:rsidR="007E0127">
        <w:rPr>
          <w:rFonts w:ascii="Times New Roman CYR" w:hAnsi="Times New Roman CYR" w:cs="Times New Roman CYR"/>
          <w:sz w:val="24"/>
          <w:szCs w:val="24"/>
        </w:rPr>
        <w:t>,</w:t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 xml:space="preserve"> было большинство, тех, кто осуждал этих людей и их пути. Но эти люди также осудили и другой класс, даже изгоняя их из церкви; и все вместе помогли сформировать "церковь"</w:t>
      </w:r>
      <w:r w:rsidR="007E0127">
        <w:rPr>
          <w:rFonts w:ascii="Times New Roman CYR" w:hAnsi="Times New Roman CYR" w:cs="Times New Roman CYR"/>
          <w:sz w:val="24"/>
          <w:szCs w:val="24"/>
        </w:rPr>
        <w:t>.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27. </w:t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>Правда, сам Спаситель сказал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32"/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>, что тот, кто не слушает церковь, должен считаться "язычником и мытарем". Но это нисколько не противоречит сказанному о следовании за Церковью. Действия Церкви Христовой действительно утверждены на Небесах, и никто не должен легкомысленно относиться к ее советам, но это совершенно иное, чем следование человеческому образцу. Христос сказал апостолам: "</w:t>
      </w:r>
      <w:r w:rsidR="007E0127">
        <w:rPr>
          <w:rFonts w:ascii="Times New Roman CYR" w:hAnsi="Times New Roman CYR" w:cs="Times New Roman CYR"/>
          <w:sz w:val="24"/>
          <w:szCs w:val="24"/>
        </w:rPr>
        <w:t>и не называйтесь наставниками, ибо один у вас Наставник - Христос</w:t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33"/>
      </w:r>
      <w:r w:rsidR="007E0127" w:rsidRPr="00D1319F">
        <w:rPr>
          <w:rFonts w:ascii="Times New Roman CYR" w:hAnsi="Times New Roman CYR" w:cs="Times New Roman CYR"/>
          <w:sz w:val="24"/>
          <w:szCs w:val="24"/>
        </w:rPr>
        <w:t xml:space="preserve">. Мы должны следовать не "примеру апостолов", а примеру и словам Христа. Тот, кто хочет продолжать христианскую жизнь, должен постоянно "взирать на Иисуса".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28. 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Иисус - наш </w:t>
      </w:r>
      <w:r w:rsidR="007E0127">
        <w:rPr>
          <w:rFonts w:ascii="Times New Roman CYR" w:hAnsi="Times New Roman CYR" w:cs="Times New Roman CYR"/>
          <w:sz w:val="24"/>
          <w:szCs w:val="24"/>
        </w:rPr>
        <w:t>Учитель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>; члены Его церкви становятся членами Его церкви только для того, чтобы учиться у Него. Мальчик идет в школу учиться писать, и учитель пишет красивым почерком строчку вверху страницы, чтобы он ее скопировал</w:t>
      </w:r>
      <w:r w:rsidR="007E0127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7E0127" w:rsidRPr="00580C75">
        <w:rPr>
          <w:rFonts w:ascii="Times New Roman CYR" w:hAnsi="Times New Roman CYR" w:cs="Times New Roman CYR"/>
          <w:i/>
          <w:sz w:val="24"/>
          <w:szCs w:val="24"/>
        </w:rPr>
        <w:t>ред. переписал буква в букву</w:t>
      </w:r>
      <w:r w:rsidR="007E0127">
        <w:rPr>
          <w:rFonts w:ascii="Times New Roman CYR" w:hAnsi="Times New Roman CYR" w:cs="Times New Roman CYR"/>
          <w:sz w:val="24"/>
          <w:szCs w:val="24"/>
        </w:rPr>
        <w:t>)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. Когда он делает свою первую строчку, он внимательно изучает строчку учителя и делает это очень хорошо. В следующий раз он смотрит на </w:t>
      </w:r>
      <w:r w:rsidR="007E0127">
        <w:rPr>
          <w:rFonts w:ascii="Times New Roman CYR" w:hAnsi="Times New Roman CYR" w:cs="Times New Roman CYR"/>
          <w:sz w:val="24"/>
          <w:szCs w:val="24"/>
        </w:rPr>
        <w:t>образец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 менее внимательно, и эта строка получается немного хуже, чем другая. </w:t>
      </w:r>
      <w:proofErr w:type="gramStart"/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С каждой последующей строкой он все меньше смотрит на </w:t>
      </w:r>
      <w:r w:rsidR="007E0127">
        <w:rPr>
          <w:rFonts w:ascii="Times New Roman CYR" w:hAnsi="Times New Roman CYR" w:cs="Times New Roman CYR"/>
          <w:sz w:val="24"/>
          <w:szCs w:val="24"/>
        </w:rPr>
        <w:t>образец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 и все больше на свою собственную </w:t>
      </w:r>
      <w:r w:rsidR="007E0127">
        <w:rPr>
          <w:rFonts w:ascii="Times New Roman CYR" w:hAnsi="Times New Roman CYR" w:cs="Times New Roman CYR"/>
          <w:sz w:val="24"/>
          <w:szCs w:val="24"/>
        </w:rPr>
        <w:t>копию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>, и к тому времени, когда он проходит половину страницы, он следует уже не за прекрасно написанн</w:t>
      </w:r>
      <w:r w:rsidR="007E0127">
        <w:rPr>
          <w:rFonts w:ascii="Times New Roman CYR" w:hAnsi="Times New Roman CYR" w:cs="Times New Roman CYR"/>
          <w:sz w:val="24"/>
          <w:szCs w:val="24"/>
        </w:rPr>
        <w:t>ым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E0127">
        <w:rPr>
          <w:rFonts w:ascii="Times New Roman CYR" w:hAnsi="Times New Roman CYR" w:cs="Times New Roman CYR"/>
          <w:sz w:val="24"/>
          <w:szCs w:val="24"/>
        </w:rPr>
        <w:t>образцом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 мастера, а за своими собственными плохо различимыми каракулями</w:t>
      </w:r>
      <w:r w:rsidR="007E0127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7E0127" w:rsidRPr="00580C75">
        <w:rPr>
          <w:rFonts w:ascii="Times New Roman CYR" w:hAnsi="Times New Roman CYR" w:cs="Times New Roman CYR"/>
          <w:i/>
          <w:sz w:val="24"/>
          <w:szCs w:val="24"/>
        </w:rPr>
        <w:t>ред. копиями</w:t>
      </w:r>
      <w:r w:rsidR="007E0127">
        <w:rPr>
          <w:rFonts w:ascii="Times New Roman CYR" w:hAnsi="Times New Roman CYR" w:cs="Times New Roman CYR"/>
          <w:sz w:val="24"/>
          <w:szCs w:val="24"/>
        </w:rPr>
        <w:t>)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>, и каждая строка</w:t>
      </w:r>
      <w:r w:rsidR="007E0127">
        <w:rPr>
          <w:rFonts w:ascii="Times New Roman CYR" w:hAnsi="Times New Roman CYR" w:cs="Times New Roman CYR"/>
          <w:sz w:val="24"/>
          <w:szCs w:val="24"/>
        </w:rPr>
        <w:t xml:space="preserve"> становится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 немного хуже предыдущей.</w:t>
      </w:r>
      <w:proofErr w:type="gramEnd"/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 Эти строки - подходящий символ жизни тех, кто следует за учениками в школе Христа, вместо того чтобы следовать только жизни самого великого Учителя. </w:t>
      </w:r>
    </w:p>
    <w:p w:rsidR="007E0127" w:rsidRDefault="00FB0BDD" w:rsidP="007E01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29. 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Но поскольку нет человека, жизнь которого мы могли бы взять за образец, то совершенно очевидно, что мы не можем следовать за всей исповедуемой церковью. Это было бы невозможно, так как даже в апостольские времена в некоторых церквях существовали группировки, прямо враждовавшие друг с другом. Поэтому, если утверждать, что, хотя и нельзя следовать практике какого-либо человека, </w:t>
      </w:r>
      <w:r w:rsidR="007E0127">
        <w:rPr>
          <w:rFonts w:ascii="Times New Roman CYR" w:hAnsi="Times New Roman CYR" w:cs="Times New Roman CYR"/>
          <w:sz w:val="24"/>
          <w:szCs w:val="24"/>
        </w:rPr>
        <w:t xml:space="preserve">то 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>мы</w:t>
      </w:r>
      <w:r w:rsidR="007E0127">
        <w:rPr>
          <w:rFonts w:ascii="Times New Roman CYR" w:hAnsi="Times New Roman CYR" w:cs="Times New Roman CYR"/>
          <w:sz w:val="24"/>
          <w:szCs w:val="24"/>
        </w:rPr>
        <w:t>,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E0127">
        <w:rPr>
          <w:rFonts w:ascii="Times New Roman CYR" w:hAnsi="Times New Roman CYR" w:cs="Times New Roman CYR"/>
          <w:sz w:val="24"/>
          <w:szCs w:val="24"/>
        </w:rPr>
        <w:t xml:space="preserve">наверное, 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>можем следовать вероучению ис</w:t>
      </w:r>
      <w:r w:rsidR="007E0127">
        <w:rPr>
          <w:rFonts w:ascii="Times New Roman CYR" w:hAnsi="Times New Roman CYR" w:cs="Times New Roman CYR"/>
          <w:sz w:val="24"/>
          <w:szCs w:val="24"/>
        </w:rPr>
        <w:t>поведуемой церкви в любую эпоху? Если так, то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E0127">
        <w:rPr>
          <w:rFonts w:ascii="Times New Roman CYR" w:hAnsi="Times New Roman CYR" w:cs="Times New Roman CYR"/>
          <w:sz w:val="24"/>
          <w:szCs w:val="24"/>
        </w:rPr>
        <w:t xml:space="preserve">тогда 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необходимо решить один важный </w:t>
      </w:r>
      <w:proofErr w:type="gramStart"/>
      <w:r w:rsidR="007E0127" w:rsidRPr="00580C75">
        <w:rPr>
          <w:rFonts w:ascii="Times New Roman CYR" w:hAnsi="Times New Roman CYR" w:cs="Times New Roman CYR"/>
          <w:sz w:val="24"/>
          <w:szCs w:val="24"/>
        </w:rPr>
        <w:t>вопрос</w:t>
      </w:r>
      <w:proofErr w:type="gramEnd"/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: какой части церкви следовать? Ведь вся исповедуемая церковь никогда не была единым целым в вопросах вероучения. Мы должны знать, какая часть церкви была права, ибо не хотим, чтобы нас сбили с пути. Только Библия может решить этот вопрос. Только она может сказать нам, что правильно, а что нет. А поскольку мы должны обращаться к Библии, чтобы определить, какая часть исповедуемой церкви шла по стопам Христа, а какая вводила проклятые ереси, то из этого 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lastRenderedPageBreak/>
        <w:t>следует, что Библия, а не "церковь" или какая-либо ее часть, является н</w:t>
      </w:r>
      <w:r w:rsidR="007E0127">
        <w:rPr>
          <w:rFonts w:ascii="Times New Roman CYR" w:hAnsi="Times New Roman CYR" w:cs="Times New Roman CYR"/>
          <w:sz w:val="24"/>
          <w:szCs w:val="24"/>
        </w:rPr>
        <w:t>ашим единственным путеводителем: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 "</w:t>
      </w:r>
      <w:bookmarkStart w:id="2" w:name="_GoBack"/>
      <w:r w:rsidR="007E0127" w:rsidRPr="00D26013">
        <w:rPr>
          <w:rFonts w:ascii="Times New Roman CYR" w:hAnsi="Times New Roman CYR" w:cs="Times New Roman CYR"/>
          <w:i/>
          <w:sz w:val="24"/>
          <w:szCs w:val="24"/>
        </w:rPr>
        <w:t>Слово</w:t>
      </w:r>
      <w:proofErr w:type="gramStart"/>
      <w:r w:rsidR="007E0127" w:rsidRPr="00D26013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7E0127" w:rsidRPr="00D26013">
        <w:rPr>
          <w:rFonts w:ascii="Times New Roman CYR" w:hAnsi="Times New Roman CYR" w:cs="Times New Roman CYR"/>
          <w:i/>
          <w:sz w:val="24"/>
          <w:szCs w:val="24"/>
        </w:rPr>
        <w:t>вое - светильник ноге моей и свет стезе моей</w:t>
      </w:r>
      <w:bookmarkEnd w:id="2"/>
      <w:r w:rsidR="007E0127" w:rsidRPr="00580C75">
        <w:rPr>
          <w:rFonts w:ascii="Times New Roman CYR" w:hAnsi="Times New Roman CYR" w:cs="Times New Roman CYR"/>
          <w:sz w:val="24"/>
          <w:szCs w:val="24"/>
        </w:rPr>
        <w:t>"</w:t>
      </w:r>
      <w:r w:rsidR="007E0127">
        <w:rPr>
          <w:rStyle w:val="a5"/>
          <w:rFonts w:ascii="Times New Roman CYR" w:hAnsi="Times New Roman CYR"/>
          <w:sz w:val="24"/>
          <w:szCs w:val="24"/>
        </w:rPr>
        <w:footnoteReference w:id="34"/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. И именно для того, чтобы подчеркнуть эту важную истину, </w:t>
      </w:r>
      <w:r w:rsidR="00D26013">
        <w:rPr>
          <w:rFonts w:ascii="Times New Roman CYR" w:hAnsi="Times New Roman CYR" w:cs="Times New Roman CYR"/>
          <w:sz w:val="24"/>
          <w:szCs w:val="24"/>
        </w:rPr>
        <w:t>мы сегодня и посмотрели</w:t>
      </w:r>
      <w:r w:rsidR="007E0127" w:rsidRPr="00580C75">
        <w:rPr>
          <w:rFonts w:ascii="Times New Roman CYR" w:hAnsi="Times New Roman CYR" w:cs="Times New Roman CYR"/>
          <w:sz w:val="24"/>
          <w:szCs w:val="24"/>
        </w:rPr>
        <w:t xml:space="preserve"> на темную сторону церкви во времена апостолов. </w:t>
      </w:r>
    </w:p>
    <w:p w:rsidR="00561F8D" w:rsidRDefault="00561F8D"/>
    <w:sectPr w:rsidR="0056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127" w:rsidRDefault="007E0127" w:rsidP="007E0127">
      <w:pPr>
        <w:spacing w:line="240" w:lineRule="auto"/>
      </w:pPr>
      <w:r>
        <w:separator/>
      </w:r>
    </w:p>
  </w:endnote>
  <w:endnote w:type="continuationSeparator" w:id="0">
    <w:p w:rsidR="007E0127" w:rsidRDefault="007E0127" w:rsidP="007E0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127" w:rsidRDefault="007E0127" w:rsidP="007E0127">
      <w:pPr>
        <w:spacing w:line="240" w:lineRule="auto"/>
      </w:pPr>
      <w:r>
        <w:separator/>
      </w:r>
    </w:p>
  </w:footnote>
  <w:footnote w:type="continuationSeparator" w:id="0">
    <w:p w:rsidR="007E0127" w:rsidRDefault="007E0127" w:rsidP="007E0127">
      <w:pPr>
        <w:spacing w:line="240" w:lineRule="auto"/>
      </w:pPr>
      <w:r>
        <w:continuationSeparator/>
      </w:r>
    </w:p>
  </w:footnote>
  <w:footnote w:id="1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4E4134">
        <w:t>Иакова 1:27</w:t>
      </w:r>
    </w:p>
  </w:footnote>
  <w:footnote w:id="2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C972B3">
        <w:t>См. Луки 9:51-56</w:t>
      </w:r>
    </w:p>
  </w:footnote>
  <w:footnote w:id="3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C972B3">
        <w:t>Галатам</w:t>
      </w:r>
      <w:proofErr w:type="spellEnd"/>
      <w:r w:rsidRPr="00C972B3">
        <w:t xml:space="preserve"> 2:11-14</w:t>
      </w:r>
    </w:p>
  </w:footnote>
  <w:footnote w:id="4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C972B3">
        <w:t>Деяния 15:36-41</w:t>
      </w:r>
    </w:p>
  </w:footnote>
  <w:footnote w:id="5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2B34E7">
        <w:t>2 Петра 2:1-3</w:t>
      </w:r>
    </w:p>
  </w:footnote>
  <w:footnote w:id="6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2B34E7">
        <w:t>Деяния 20:28-30</w:t>
      </w:r>
    </w:p>
  </w:footnote>
  <w:footnote w:id="7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2B34E7">
        <w:t xml:space="preserve">2 </w:t>
      </w:r>
      <w:proofErr w:type="spellStart"/>
      <w:r w:rsidRPr="002B34E7">
        <w:t>Фессалоникийцам</w:t>
      </w:r>
      <w:proofErr w:type="spellEnd"/>
      <w:r w:rsidRPr="002B34E7">
        <w:t xml:space="preserve"> 2:3-7</w:t>
      </w:r>
    </w:p>
  </w:footnote>
  <w:footnote w:id="8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1 Кор. 1:11-13</w:t>
      </w:r>
    </w:p>
  </w:footnote>
  <w:footnote w:id="9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E966C3">
        <w:t>1 Кор. 6:6-8</w:t>
      </w:r>
    </w:p>
  </w:footnote>
  <w:footnote w:id="10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E966C3">
        <w:t>1 Кор. 11:17-22</w:t>
      </w:r>
    </w:p>
  </w:footnote>
  <w:footnote w:id="11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1 Кор. 5:1, 2</w:t>
      </w:r>
    </w:p>
  </w:footnote>
  <w:footnote w:id="12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F35827">
        <w:t>2 Тимофею 2:16-18</w:t>
      </w:r>
    </w:p>
  </w:footnote>
  <w:footnote w:id="13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39528F">
        <w:t>Галатам</w:t>
      </w:r>
      <w:proofErr w:type="spellEnd"/>
      <w:r w:rsidRPr="0039528F">
        <w:t xml:space="preserve"> 4:8-11</w:t>
      </w:r>
    </w:p>
  </w:footnote>
  <w:footnote w:id="14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39528F">
        <w:t>2 Иоанна 7</w:t>
      </w:r>
    </w:p>
  </w:footnote>
  <w:footnote w:id="15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E773F8">
        <w:t>3 Иоанна 9, 10</w:t>
      </w:r>
    </w:p>
  </w:footnote>
  <w:footnote w:id="16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927CCF">
        <w:t>Иуда 4</w:t>
      </w:r>
    </w:p>
  </w:footnote>
  <w:footnote w:id="17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927CCF">
        <w:t>Иуда 10</w:t>
      </w:r>
    </w:p>
  </w:footnote>
  <w:footnote w:id="18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927CCF">
        <w:t>Стих 16</w:t>
      </w:r>
    </w:p>
  </w:footnote>
  <w:footnote w:id="19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Ис</w:t>
      </w:r>
      <w:proofErr w:type="spellEnd"/>
      <w:r>
        <w:t>. 8:20</w:t>
      </w:r>
    </w:p>
  </w:footnote>
  <w:footnote w:id="20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927CCF">
        <w:t>Ефесянам</w:t>
      </w:r>
      <w:proofErr w:type="spellEnd"/>
      <w:r w:rsidRPr="00927CCF">
        <w:t xml:space="preserve"> 1:20-23</w:t>
      </w:r>
    </w:p>
  </w:footnote>
  <w:footnote w:id="21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927CCF">
        <w:t>Колоссянам</w:t>
      </w:r>
      <w:proofErr w:type="spellEnd"/>
      <w:r w:rsidRPr="00927CCF">
        <w:t xml:space="preserve"> 1:18</w:t>
      </w:r>
    </w:p>
  </w:footnote>
  <w:footnote w:id="22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927CCF">
        <w:t>Галатам</w:t>
      </w:r>
      <w:proofErr w:type="spellEnd"/>
      <w:r w:rsidRPr="00927CCF">
        <w:t xml:space="preserve"> 3:27</w:t>
      </w:r>
    </w:p>
  </w:footnote>
  <w:footnote w:id="23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927CCF">
        <w:t>1 Коринфянам 12:12, 13</w:t>
      </w:r>
    </w:p>
  </w:footnote>
  <w:footnote w:id="24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D1319F">
        <w:t>Иоанна 3:5</w:t>
      </w:r>
    </w:p>
  </w:footnote>
  <w:footnote w:id="25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Рим. 8:9</w:t>
      </w:r>
    </w:p>
  </w:footnote>
  <w:footnote w:id="26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D1319F">
        <w:t>Еф</w:t>
      </w:r>
      <w:proofErr w:type="spellEnd"/>
      <w:r w:rsidRPr="00D1319F">
        <w:t>. 4:30</w:t>
      </w:r>
    </w:p>
  </w:footnote>
  <w:footnote w:id="27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D1319F">
        <w:t>Евр. 10:29</w:t>
      </w:r>
    </w:p>
  </w:footnote>
  <w:footnote w:id="28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Иоан</w:t>
      </w:r>
      <w:proofErr w:type="spellEnd"/>
      <w:r>
        <w:t>. 15:4,  5</w:t>
      </w:r>
    </w:p>
  </w:footnote>
  <w:footnote w:id="29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D1319F">
        <w:t>1 Иоанна 2:6</w:t>
      </w:r>
    </w:p>
  </w:footnote>
  <w:footnote w:id="30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D1319F">
        <w:t>Матфея 7:21-23</w:t>
      </w:r>
    </w:p>
  </w:footnote>
  <w:footnote w:id="31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D1319F">
        <w:t>Матфея 13:47</w:t>
      </w:r>
    </w:p>
  </w:footnote>
  <w:footnote w:id="32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D1319F">
        <w:t>Мф. 18:17</w:t>
      </w:r>
    </w:p>
  </w:footnote>
  <w:footnote w:id="33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580C75">
        <w:t>Матфея 23:10</w:t>
      </w:r>
    </w:p>
  </w:footnote>
  <w:footnote w:id="34">
    <w:p w:rsidR="007E0127" w:rsidRDefault="007E0127" w:rsidP="007E0127">
      <w:pPr>
        <w:pStyle w:val="a3"/>
      </w:pPr>
      <w:r>
        <w:rPr>
          <w:rStyle w:val="a5"/>
        </w:rPr>
        <w:footnoteRef/>
      </w:r>
      <w:r>
        <w:t xml:space="preserve"> </w:t>
      </w:r>
      <w:r w:rsidRPr="00580C75">
        <w:t>Псалом 119:105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76"/>
    <w:rsid w:val="00561F8D"/>
    <w:rsid w:val="00704B76"/>
    <w:rsid w:val="00733117"/>
    <w:rsid w:val="007E0127"/>
    <w:rsid w:val="00D26013"/>
    <w:rsid w:val="00FB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27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0127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0127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7E0127"/>
  </w:style>
  <w:style w:type="character" w:customStyle="1" w:styleId="a4">
    <w:name w:val="Текст сноски Знак"/>
    <w:basedOn w:val="a0"/>
    <w:link w:val="a3"/>
    <w:semiHidden/>
    <w:rsid w:val="007E01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7E012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27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0127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0127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7E0127"/>
  </w:style>
  <w:style w:type="character" w:customStyle="1" w:styleId="a4">
    <w:name w:val="Текст сноски Знак"/>
    <w:basedOn w:val="a0"/>
    <w:link w:val="a3"/>
    <w:semiHidden/>
    <w:rsid w:val="007E01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7E01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11147</Words>
  <Characters>6354</Characters>
  <Application>Microsoft Office Word</Application>
  <DocSecurity>0</DocSecurity>
  <Lines>52</Lines>
  <Paragraphs>34</Paragraphs>
  <ScaleCrop>false</ScaleCrop>
  <Company>Ровенская АЭС</Company>
  <LinksUpToDate>false</LinksUpToDate>
  <CharactersWithSpaces>17467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5</cp:revision>
  <dcterms:created xsi:type="dcterms:W3CDTF">2023-10-19T06:18:00Z</dcterms:created>
  <dcterms:modified xsi:type="dcterms:W3CDTF">2023-10-20T14:13:00Z</dcterms:modified>
</cp:coreProperties>
</file>