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DB" w:rsidRPr="00AB3143" w:rsidRDefault="00AB3143" w:rsidP="00A478DB">
      <w:pPr>
        <w:pStyle w:val="2"/>
        <w:spacing w:before="120" w:after="120"/>
      </w:pPr>
      <w:r>
        <w:rPr>
          <w:lang w:val="uk-UA"/>
        </w:rPr>
        <w:t>Тема:</w:t>
      </w:r>
      <w:r w:rsidR="00A478DB" w:rsidRPr="00AB3143">
        <w:t xml:space="preserve"> </w:t>
      </w:r>
      <w:r w:rsidRPr="00AB3143">
        <w:t>О рождении свыше и духовном росте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1. </w:t>
      </w:r>
      <w:r w:rsidRPr="00AB3143">
        <w:rPr>
          <w:rFonts w:ascii="Times New Roman CYR" w:hAnsi="Times New Roman CYR" w:cs="Times New Roman CYR"/>
          <w:sz w:val="24"/>
          <w:szCs w:val="24"/>
        </w:rPr>
        <w:t xml:space="preserve">Текст: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«</w:t>
      </w:r>
      <w:r w:rsidR="00A478DB" w:rsidRPr="00AB3143">
        <w:rPr>
          <w:rFonts w:ascii="Times New Roman CYR" w:hAnsi="Times New Roman CYR" w:cs="Times New Roman CYR"/>
          <w:i/>
          <w:sz w:val="24"/>
          <w:szCs w:val="24"/>
        </w:rPr>
        <w:t>Итак, кто во Христе, тот новая тварь; древнее прошло, теперь все новое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A478DB" w:rsidRPr="00AB3143">
        <w:rPr>
          <w:rFonts w:ascii="Arial Narrow" w:hAnsi="Arial Narrow" w:cs="Times New Roman CYR"/>
          <w:sz w:val="18"/>
          <w:szCs w:val="18"/>
        </w:rPr>
        <w:t xml:space="preserve">(2 Коринфянам 5:17)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{57.1}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Иногда человек не может назвать точное время и место своего обращения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Христу или вспомнить все предшествующие этому обстоятельства, но это не доказывает, что он необращенный. Христос сказал Никодиму: «Дух дышит, где хочет, и голос его слышишь, но не знаешь, откуда приходит и куда уходит: так бывает со всяким, рожденным от Духа» </w:t>
      </w:r>
      <w:r w:rsidR="00A478DB" w:rsidRPr="00AB3143">
        <w:rPr>
          <w:rFonts w:ascii="Arial Narrow" w:hAnsi="Arial Narrow" w:cs="Times New Roman CYR"/>
          <w:sz w:val="18"/>
          <w:szCs w:val="18"/>
        </w:rPr>
        <w:t>(Иоанна 3:8)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Влияние Духа Божьего на человеческое сердце подобно дуновению ветра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Мы не видим ветер, но ощущаем его присутствие. Эта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возрождающая сила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которую не видит ни один человеческий глаз,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зарождает новую жизнь в душе; она создает новое творение по образу и подобию Божьему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Хотя работа Духа тиха и незаметна, ее последствия очевидны. Если сердце обновлено Духом Божьим, жизнь будет свидетельствовать об этом. Хотя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мы не можем ничего сделать, чтобы изменить свое сердце или привести себя в гармонию с Богом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хотя мы не должны полностью полагаться на себя или свои добрые дела,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наша жизнь покажет, обитает ли в нас Божья благодать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Изменения будут заметны в характере, привычках, занятиях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Контраст между тем, какими они были, и тем, какими стали, будет четким и решительным.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Характер проявляется не в случайных добрых делах и не в случайных проступках, а в тенденции привычных слов и поступков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3. </w:t>
      </w:r>
      <w:r w:rsidR="00A478DB" w:rsidRPr="00AB3143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Действительно,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внешняя благопристойность поведения может быть у человека и без обновляющей силы Христа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Любовь к влиянию и желание добиться уважения окружающих могут привести к упорядоченной жизни. Самоуважение может побудить нас избегать видимости зла.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Эгоистичное сердце может совершать великодушные поступки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Как же определить, на чьей мы стороне? 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Кто владеет сердцем?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С кем связаны наши мысли? О ком мы любим говорить?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Кому принадлежат наши самые теплые привязанности и наши лучшие силы?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Если мы принадлежим Христу, то наши мысли - с Ним, а наши самые сладкие мысли - о Нем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Все, что мы имеем и чем являемся, посвящено Ему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Мы стремимся носить Его образ,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дышать Его духом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исполнять Его волю и угождать Ему во всем. 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Те, кто становятся новыми творениями во Христе Иисусе, приносят плоды Духа: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«</w:t>
      </w:r>
      <w:r w:rsidR="00A478DB" w:rsidRPr="00AB3143">
        <w:rPr>
          <w:rFonts w:ascii="Times New Roman CYR" w:hAnsi="Times New Roman CYR" w:cs="Times New Roman CYR"/>
          <w:i/>
          <w:sz w:val="24"/>
          <w:szCs w:val="24"/>
        </w:rPr>
        <w:t>Любовь, радость, мир, долготерпение, благость, милосердие, веру, кротость, воздержание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A478DB" w:rsidRPr="00AB3143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="00A478DB" w:rsidRPr="00AB3143">
        <w:rPr>
          <w:rFonts w:ascii="Arial Narrow" w:hAnsi="Arial Narrow" w:cs="Times New Roman CYR"/>
          <w:sz w:val="18"/>
          <w:szCs w:val="18"/>
        </w:rPr>
        <w:t>Галатам</w:t>
      </w:r>
      <w:proofErr w:type="spellEnd"/>
      <w:r w:rsidR="00A478DB" w:rsidRPr="00AB3143">
        <w:rPr>
          <w:rFonts w:ascii="Arial Narrow" w:hAnsi="Arial Narrow" w:cs="Times New Roman CYR"/>
          <w:sz w:val="18"/>
          <w:szCs w:val="18"/>
        </w:rPr>
        <w:t xml:space="preserve"> 5:22, 23)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Они больше не будут поступать по прежним похотям, но верой в Сына Божьего будут следовать по Его стопам, отражать Его характер и очищать себя так же, как Он чист.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То, что они раньше ненавидели, они теперь любят, а то, что раньше любили, они ненавидят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Гордые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и самоуверенные становятся кроткими и смиренными сердцем.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Тщеславные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и высокомерные становятся серьезными и скромными.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Пьяницы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становятся трезвыми, а распутники - чистыми. Суетные обычаи и моды мира отбрасываются. Христиан привлечет не «нарядность в одежде», но «сокровенный сердца человек в нетленной красоте кроткого и молчаливого духа» </w:t>
      </w:r>
      <w:r w:rsidR="00A478DB" w:rsidRPr="00AB3143">
        <w:rPr>
          <w:rFonts w:ascii="Arial Narrow" w:hAnsi="Arial Narrow" w:cs="Times New Roman CYR"/>
          <w:sz w:val="18"/>
          <w:szCs w:val="18"/>
        </w:rPr>
        <w:t>(1 Петра 3:3, 4)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{58.3}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6.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Нет никаких доказательств подлинного покаяния, если оно не приводит к исправлению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Если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грешник вернет залог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отдаст то, что награбил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исповедует свои грехи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возлюбит Бога и ближних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он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может быть уверен, что перешел от смерти к жизни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End"/>
    </w:p>
    <w:p w:rsid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7.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Когда мы, заблуждающиеся, грешные существа,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 xml:space="preserve">приходим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ко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 xml:space="preserve"> Христу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становимся причастниками Его прощающей благодати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 сердце зарождается любовь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Всякое бремя становится легким, потому что иго, которое налагает Христос, легко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Долг становится радостью, а жертва - удовольствием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Путь, который раньше казался окутанным мраком, становится ярким от лучей Солнца праведности. 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8.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Прелесть характера Христа будет видна в Его последователях.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Для Него было радостью исполнять волю Божью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Любовь к Богу, ревность о Его славе, были управляющей силой в жизни нашего Спасителя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Любовь украшала и облагораживала все Его поступки.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 xml:space="preserve">Любовь - от Бога. Неосвященное сердце не может зародить или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lastRenderedPageBreak/>
        <w:t>произвести ее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Она есть только в том сердце, где царствует Иисус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«Будем любить Его, потому что Он прежде возлюбил нас» </w:t>
      </w:r>
      <w:r w:rsidR="00A478DB" w:rsidRPr="00AB3143">
        <w:rPr>
          <w:rFonts w:ascii="Arial Narrow" w:hAnsi="Arial Narrow" w:cs="Times New Roman CYR"/>
          <w:sz w:val="18"/>
          <w:szCs w:val="18"/>
        </w:rPr>
        <w:t>(1-е Иоанна 4:19)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В сердце, обновленном Божественной благодатью, любовь является принципом действия.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Она изменяет характер, управляет импульсами, контролирует страсти, усмиряет вражду и облагораживает чувства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Эта любовь, лелеемая в душе, услаждает жизнь и оказывает облагораживающее влияние на все вокруг.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{59.3}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9.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Есть две ошибки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от которых дети Божьи - особенно те, кто только что доверился Его благодати, - особенно нуждаются в защите.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Первая</w:t>
      </w:r>
      <w:r w:rsidR="00A478DB" w:rsidRPr="00AB3143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о которой уже говорилось, - это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упование на собственные дела, упование на то, что они могут сделать, чтобы привести себя в гармонию с Богом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Тот, кто пытается стать святым собственными делами, соблюдая закон, пытается сделать </w:t>
      </w:r>
      <w:proofErr w:type="gramStart"/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невозможное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Все, что человек может сделать без Христа, загрязнено эгоизмом и грехом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Только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благодать Христа через веру может сделать нас святыми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{59.4}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10.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Противоположное и не менее опасное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заблуждение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заключается в том,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что вера во Христа освобождает людей от соблюдения Закона Божьего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что поскольку только через веру мы становимся причастниками благодати Христа, наши дела не имеют никакого отношения к нашему искуплению.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{60.1}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11.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Но обратите внимание, что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послушание - это не просто внешнее исполнение, а служение любви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Закон Божий - это выражение самой Его природы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закон воплощает великий принцип любви, а значит, является основой Его правления на небе и земле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Если наши сердца обновляются по подобию Божьему,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если в душе поселяется Божественная любовь, разве закон Божий не будет исполняться в жизни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?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Когда принцип любви внедряется в сердце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когда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человек обновляется по образу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 xml:space="preserve"> Т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ого, Кто его создал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исполняется обетование Нового Завета: «Вложу законы Мои в сердце их и в мыслях их напишу их» </w:t>
      </w:r>
      <w:r w:rsidR="00A478DB" w:rsidRPr="00AB3143">
        <w:rPr>
          <w:rFonts w:ascii="Arial Narrow" w:hAnsi="Arial Narrow" w:cs="Times New Roman CYR"/>
          <w:sz w:val="18"/>
          <w:szCs w:val="18"/>
        </w:rPr>
        <w:t>(Евреям 10:16)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А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если закон написан в сердце, то не будет ли он формировать жизнь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? Послушание - служение и преданность любви - является истинным признаком ученичества. Писание говорит: «Ибо это есть любовь к Богу, чтобы мы соблюдали заповеди Его», «Кто говорит: „я познал Его“, но заповедей Его не соблюдает, тот лжец и нет в нем истины» </w:t>
      </w:r>
      <w:r w:rsidR="00A478DB" w:rsidRPr="00AB3143">
        <w:rPr>
          <w:rFonts w:ascii="Arial Narrow" w:hAnsi="Arial Narrow" w:cs="Times New Roman CYR"/>
          <w:sz w:val="18"/>
          <w:szCs w:val="18"/>
        </w:rPr>
        <w:t>(1 Иоанна 5:3; 2:4)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Вместо того чтобы освобождать человека от послушания, вера, и только вера, делает нас причастниками благодати Христовой, которая и дает нам силу для послушания.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{60.2}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12.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Мы не заслуживаем спасения своим послушанием, ибо спасение - это свободный дар Божий, который можно получить по вере. Но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послушание - это плод веры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«И вы знаете, что Он явился для того, чтобы взять грехи наши, и что в Нем нет греха. Всякий, пребывающий в Нем, не согрешает; всякий согрешающий не видел Его и не познал Его» </w:t>
      </w:r>
      <w:r w:rsidR="00A478DB" w:rsidRPr="00AB3143">
        <w:rPr>
          <w:rFonts w:ascii="Arial Narrow" w:hAnsi="Arial Narrow" w:cs="Times New Roman CYR"/>
          <w:sz w:val="18"/>
          <w:szCs w:val="18"/>
        </w:rPr>
        <w:t>(1 Иоанна 3:5, 6)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. Вот истинное испытание (</w:t>
      </w:r>
      <w:r w:rsidR="00A478DB" w:rsidRPr="00AB3143">
        <w:rPr>
          <w:rFonts w:ascii="Times New Roman CYR" w:hAnsi="Times New Roman CYR" w:cs="Times New Roman CYR"/>
          <w:i/>
          <w:sz w:val="24"/>
          <w:szCs w:val="24"/>
        </w:rPr>
        <w:t>ред. истинный тест, измерение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).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Если мы пребываем во Христе, если в нас живет любовь Божья, то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наши чувства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наши мысли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наши цели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наши поступки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будут в гармонии с волей Божьей, выраженной в заповедях Его святого закона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«Дети! Да не обольщает вас никто. Кто делает правду, тот праведен, подобно как Он праведен» </w:t>
      </w:r>
      <w:r w:rsidR="00A478DB" w:rsidRPr="00AB3143">
        <w:rPr>
          <w:rFonts w:ascii="Arial Narrow" w:hAnsi="Arial Narrow" w:cs="Times New Roman CYR"/>
          <w:sz w:val="18"/>
          <w:szCs w:val="18"/>
        </w:rPr>
        <w:t>(1-е Иоанна 3:7)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Праведность определяется стандартом святого Божьего закона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выраженного в десяти заповедях, данных на </w:t>
      </w:r>
      <w:proofErr w:type="spellStart"/>
      <w:r w:rsidR="00A478DB" w:rsidRPr="00AB3143">
        <w:rPr>
          <w:rFonts w:ascii="Times New Roman CYR" w:hAnsi="Times New Roman CYR" w:cs="Times New Roman CYR"/>
          <w:sz w:val="24"/>
          <w:szCs w:val="24"/>
        </w:rPr>
        <w:t>Синае</w:t>
      </w:r>
      <w:proofErr w:type="spell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{61.1}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13.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 xml:space="preserve">Так называемая вера </w:t>
      </w:r>
      <w:proofErr w:type="gramStart"/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</w:t>
      </w:r>
      <w:proofErr w:type="gramEnd"/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 xml:space="preserve"> Христа, которая утверждает, что освобождает людей от обязанности повиноваться Богу, - это не вера, а самонадеянность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«Благодатью вы спасены через веру». Но «вера, если не имеет дел, мертва сама по себе» </w:t>
      </w:r>
      <w:r w:rsidR="00A478DB" w:rsidRPr="00AB3143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="00A478DB" w:rsidRPr="00AB3143">
        <w:rPr>
          <w:rFonts w:ascii="Arial Narrow" w:hAnsi="Arial Narrow" w:cs="Times New Roman CYR"/>
          <w:sz w:val="18"/>
          <w:szCs w:val="18"/>
        </w:rPr>
        <w:t>Ефесянам</w:t>
      </w:r>
      <w:proofErr w:type="spellEnd"/>
      <w:r w:rsidR="00A478DB" w:rsidRPr="00AB3143">
        <w:rPr>
          <w:rFonts w:ascii="Arial Narrow" w:hAnsi="Arial Narrow" w:cs="Times New Roman CYR"/>
          <w:sz w:val="18"/>
          <w:szCs w:val="18"/>
        </w:rPr>
        <w:t xml:space="preserve"> 2:8; Иакова 2:17)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. Иисус сказал о Себе до прихода на землю: «Я желаю исполнить волю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вою, Боже Мой, и закон Твой у Меня в сердце» </w:t>
      </w:r>
      <w:r w:rsidR="00A478DB" w:rsidRPr="00AB3143">
        <w:rPr>
          <w:rFonts w:ascii="Arial Narrow" w:hAnsi="Arial Narrow" w:cs="Times New Roman CYR"/>
          <w:sz w:val="18"/>
          <w:szCs w:val="18"/>
        </w:rPr>
        <w:t>(Псалом 39:9)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А незадолго до Своего вознесения на небо Он объявил: «Я соблюл заповеди Отца Моего и пребываю в Его любви» </w:t>
      </w:r>
      <w:r w:rsidR="00A478DB" w:rsidRPr="00AB3143">
        <w:rPr>
          <w:rFonts w:ascii="Arial Narrow" w:hAnsi="Arial Narrow" w:cs="Times New Roman CYR"/>
          <w:sz w:val="18"/>
          <w:szCs w:val="18"/>
        </w:rPr>
        <w:t>(Иоанна 15:10)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Писание говорит: «А что мы познали Его, узнаем из того, что соблюдаем Его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заповеди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… Кто говорит, что пребывает в Нем, тот должен поступать так, как Он поступал» </w:t>
      </w:r>
      <w:r w:rsidR="00A478DB" w:rsidRPr="00AB3143">
        <w:rPr>
          <w:rFonts w:ascii="Arial Narrow" w:hAnsi="Arial Narrow" w:cs="Times New Roman CYR"/>
          <w:sz w:val="18"/>
          <w:szCs w:val="18"/>
        </w:rPr>
        <w:t>(1 Иоанна 2:3-6)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«Потому что и Христос пострадал, оставив нам пример, дабы мы шли по следам Его» </w:t>
      </w:r>
      <w:r w:rsidR="00A478DB" w:rsidRPr="00AB3143">
        <w:rPr>
          <w:rFonts w:ascii="Arial Narrow" w:hAnsi="Arial Narrow" w:cs="Times New Roman CYR"/>
          <w:sz w:val="18"/>
          <w:szCs w:val="18"/>
        </w:rPr>
        <w:t>(1 Петра 2:21)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{61.2}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lastRenderedPageBreak/>
        <w:t xml:space="preserve">14.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Условие вечной жизни сейчас такое же, каким оно было всегда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таким же, каким оно было в Раю до грехопадения наших первых родителей, -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совершенное послушание закону Божьему, совершенная праведность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Если бы вечная жизнь была дарована на каком-либо другом условии, а не на этом, то счастье всей вселенной было бы поставлено под угрозу. Был бы открыт путь к бессмертию для греха несущего горести и страдания.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{62.1}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15.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До грехопадения у Адама была возможность сформировать праведный характер, повинуясь Божьему закону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Но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он не смог этого сделать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из-за его греха наша природа падшая, и мы не можем сделать себя праведными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Поскольку мы грешны, нечестивы, мы не можем в совершенстве исполнять святой закон.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У нас нет собственной праведности, которая могла бы удовлетворить требования Божьего закона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Но Христос проложил для нас путь спасения. Он жил на земле среди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испытаний и искушений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подобных тем, с которыми приходится сталкиваться нам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Он прожил безгрешную жизнь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. Он умер за нас, а теперь предлагает взять наши грехи и дать нам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вою праведность. Если вы отдадите себя Ему и примете Его как своего Спасителя, то,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какой бы грешной ни была ваша жизнь, ради Него вы будете причислены к праведникам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Характер Христа заменяет ваш характер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и вы приняты Богом так, как будто вы никогда не грешили.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{62.2}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16.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Более того, Христос изменяет сердце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Он пребывает в вашем сердце по вере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Вы должны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поддерживать эту связь с Христом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верой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постоянным подчинением Ему своей воли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и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пока вы это делаете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Он будет действовать в вас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чтобы вы желали и поступали по Его благоволению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Поэтому вы можете сказать: «А что ныне живу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плоти, то живу верой в Сына Божьего, возлюбившего меня и предавшего Себя за меня» </w:t>
      </w:r>
      <w:r w:rsidR="00A478DB" w:rsidRPr="00AB3143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="00A478DB" w:rsidRPr="00AB3143">
        <w:rPr>
          <w:rFonts w:ascii="Arial Narrow" w:hAnsi="Arial Narrow" w:cs="Times New Roman CYR"/>
          <w:sz w:val="18"/>
          <w:szCs w:val="18"/>
        </w:rPr>
        <w:t>Галатам</w:t>
      </w:r>
      <w:proofErr w:type="spellEnd"/>
      <w:r w:rsidR="00A478DB" w:rsidRPr="00AB3143">
        <w:rPr>
          <w:rFonts w:ascii="Arial Narrow" w:hAnsi="Arial Narrow" w:cs="Times New Roman CYR"/>
          <w:sz w:val="18"/>
          <w:szCs w:val="18"/>
        </w:rPr>
        <w:t xml:space="preserve"> 2:20)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Иисус сказал Своим ученикам: «Ибо не вы будете говорить, но Дух Отца вашего будет говорить в вас» </w:t>
      </w:r>
      <w:r w:rsidR="00A478DB" w:rsidRPr="00AB3143">
        <w:rPr>
          <w:rFonts w:ascii="Arial Narrow" w:hAnsi="Arial Narrow" w:cs="Times New Roman CYR"/>
          <w:sz w:val="18"/>
          <w:szCs w:val="18"/>
        </w:rPr>
        <w:t>(Матфея 10:20)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Тогда, когда Христос действует в вас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вы будете проявлять тот же дух и совершать те же добрые дела - дела праведности, послушания.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{62.3}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17.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Поэтому нам нечем хвалиться. У нас нет оснований для самопревозношения.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 xml:space="preserve">Наше единственное основание для надежды -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это праведность Христа, вмененная нам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и праведность Его Духа, действующего в нас и через нас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{63.1}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18.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Когда мы говорим о вере, следует помнить об одном различии.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Существует вид убеждения, который полностью отличается от веры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Существование и сила Бога</w:t>
      </w:r>
      <w:r w:rsidR="00A478DB" w:rsidRPr="00AB3143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="00A478DB" w:rsidRPr="00AB3143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истинность Его Слова</w:t>
      </w:r>
      <w:r w:rsidR="00A478DB" w:rsidRPr="00AB3143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-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это факты, которые даже сатана и его подручные в глубине своей души не могут отрицать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Библия говорит, что «и бесы веруют и трепещут», но это не вера </w:t>
      </w:r>
      <w:r w:rsidR="00A478DB" w:rsidRPr="00AB3143">
        <w:rPr>
          <w:rFonts w:ascii="Arial Narrow" w:hAnsi="Arial Narrow" w:cs="Times New Roman CYR"/>
          <w:sz w:val="18"/>
          <w:szCs w:val="18"/>
        </w:rPr>
        <w:t>(Иакова 2:19)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Там, где есть не только (1) признание Слова Божьего, но и (2)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подчинение воли Господу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; где (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сердце отдано Ему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а (4)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привязанности сосредоточены на Нем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там есть вера - вера, которая действует любовью и очищает душу. Через эту веру сердце обновляется по образу и подобию Божьему. И сердце, которое ранее в своем </w:t>
      </w:r>
      <w:proofErr w:type="spellStart"/>
      <w:r w:rsidR="00A478DB" w:rsidRPr="00AB3143">
        <w:rPr>
          <w:rFonts w:ascii="Times New Roman CYR" w:hAnsi="Times New Roman CYR" w:cs="Times New Roman CYR"/>
          <w:sz w:val="24"/>
          <w:szCs w:val="24"/>
        </w:rPr>
        <w:t>необновленном</w:t>
      </w:r>
      <w:proofErr w:type="spell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состоянии не подчинялось закону Божьему, да и не могло подчиняться</w:t>
      </w:r>
      <w:r w:rsidR="00A478DB" w:rsidRPr="00AB3143">
        <w:rPr>
          <w:rStyle w:val="a3"/>
          <w:rFonts w:ascii="Times New Roman CYR" w:hAnsi="Times New Roman CYR"/>
          <w:sz w:val="24"/>
          <w:szCs w:val="24"/>
        </w:rPr>
        <w:footnoteReference w:id="1"/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теперь радуется его святым заповедям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, восклицая вместе с псалмопевцем: «Как люблю я закон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вой! Весь день размышляю о нем» </w:t>
      </w:r>
      <w:r w:rsidR="00A478DB" w:rsidRPr="00AB3143">
        <w:rPr>
          <w:rFonts w:ascii="Arial Narrow" w:hAnsi="Arial Narrow" w:cs="Times New Roman CYR"/>
          <w:sz w:val="18"/>
          <w:szCs w:val="18"/>
        </w:rPr>
        <w:t>(Псалом 118:97)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И праведность закона исполняется в нас, живущих «не по плоти, а по духу» </w:t>
      </w:r>
      <w:r w:rsidR="00A478DB" w:rsidRPr="00AB3143">
        <w:rPr>
          <w:rFonts w:ascii="Arial Narrow" w:hAnsi="Arial Narrow" w:cs="Times New Roman CYR"/>
          <w:sz w:val="18"/>
          <w:szCs w:val="18"/>
        </w:rPr>
        <w:t>(Римлянам 8:1)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{63.2}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19.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Есть люди, познавшие прощающую любовь Христа и действительно желающие быть детьми Божьими, но при этом осознающие, что их (1)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характер несовершенен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их (2)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жизнь небезупречна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и они (3)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готовы сомневаться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обновились ли их сердца Святым Духом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Таким людям я хочу сказать: </w:t>
      </w:r>
      <w:r w:rsidR="00A478DB" w:rsidRPr="00AB3143">
        <w:rPr>
          <w:rFonts w:ascii="Times New Roman CYR" w:hAnsi="Times New Roman CYR" w:cs="Times New Roman CYR"/>
          <w:sz w:val="24"/>
          <w:szCs w:val="24"/>
          <w:highlight w:val="yellow"/>
        </w:rPr>
        <w:t>«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Не отступайте в отчаянии. Нам часто придется склоняться и плакать у ног Иисуса из-за наших недостатков и ошибок, но мы не должны унывать. Даже если нас одолеет враг, мы не брошены, не оставлены и не отвергнуты Богом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Нет, Христос находится одесную Бога и ходатайствует за нас. Возлюбленный Иоанн сказал: «Сие пишу вам, чтобы вы не согрешали; а если бы кто 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lastRenderedPageBreak/>
        <w:t xml:space="preserve">согрешил, то мы имеем Ходатая перед Отцом, Иисуса Христа, Праведника» </w:t>
      </w:r>
      <w:r w:rsidR="00A478DB" w:rsidRPr="00AB3143">
        <w:rPr>
          <w:rFonts w:ascii="Arial Narrow" w:hAnsi="Arial Narrow" w:cs="Times New Roman CYR"/>
          <w:sz w:val="18"/>
          <w:szCs w:val="18"/>
        </w:rPr>
        <w:t>(1 Иоанна 2:1)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И не забывайте слова Христа: «Сам Отец любит вас» </w:t>
      </w:r>
      <w:r w:rsidR="00A478DB" w:rsidRPr="00AB3143">
        <w:rPr>
          <w:rFonts w:ascii="Arial Narrow" w:hAnsi="Arial Narrow" w:cs="Times New Roman CYR"/>
          <w:sz w:val="18"/>
          <w:szCs w:val="18"/>
        </w:rPr>
        <w:t>(Иоанна 16:27)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Он желает вернуть вас к Себе, чтобы увидеть, как в вас отражается Его собственная чистота и святость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И если вы только отдадите себя Ему, Тот,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Кто начал в вас доброе дело, продолжит его до дня Иисуса Христа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(1)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Молитесь более горячо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(2)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верьте более полно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>. Разочаровавшись в своих силах (</w:t>
      </w:r>
      <w:r w:rsidR="00A478DB" w:rsidRPr="00AB3143">
        <w:rPr>
          <w:rFonts w:ascii="Times New Roman CYR" w:hAnsi="Times New Roman CYR" w:cs="Times New Roman CYR"/>
          <w:i/>
          <w:sz w:val="24"/>
          <w:szCs w:val="24"/>
        </w:rPr>
        <w:t>ред. не доверяя себе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), доверимся силе нашего Искупителя и будем славить Его, Целителя душ наших».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{64.1}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20.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Чем ближе вы подходите к Иисусу, тем более несовершенным вы будете казаться в своих собственных глазах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ведь ваше (1)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зрение станет яснее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и (2)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ваши недостатки будут видны в широком и четком контрасте с Его совершенной природой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Это свидетельство того, что (1)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сатанинские заблуждения утратили свою силу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что (2)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живительное влияние Духа Божьего пробуждает вас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{64.2}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  <w:lang w:val="uk-UA"/>
        </w:rPr>
        <w:t xml:space="preserve">21.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u w:val="single"/>
        </w:rPr>
        <w:t>Никакая глубокая любовь к Иисусу не может поселиться в сердце, которое не осознает своей греховности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Душа, преображенная благодатью Христа, будет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восхищаться Его Божественным характером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; но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если мы не видим своего собственного нравственного уродства, это безошибочно свидетельствует о том, что мы не видели красоты и совершенства Христа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{65.1}</w:t>
      </w:r>
    </w:p>
    <w:p w:rsidR="00A478DB" w:rsidRPr="00AB3143" w:rsidRDefault="00AB3143" w:rsidP="00A478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22.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  <w:highlight w:val="yellow"/>
        </w:rPr>
        <w:t>Чем меньше мы ценим себя, тем больше мы ценим безграничную чистоту и прелесть нашего Спасителя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Сознание своей греховности побуждает нас обратиться к Тому, Кто может помиловать; и когда душа, осознав свою беспомощность, потянется </w:t>
      </w:r>
      <w:proofErr w:type="gramStart"/>
      <w:r w:rsidR="00A478DB" w:rsidRPr="00AB3143"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Христу, Он являет Себя в силе. </w:t>
      </w:r>
      <w:r w:rsidR="00A478DB" w:rsidRPr="00AB3143">
        <w:rPr>
          <w:rFonts w:ascii="Times New Roman CYR" w:hAnsi="Times New Roman CYR" w:cs="Times New Roman CYR"/>
          <w:b/>
          <w:sz w:val="24"/>
          <w:szCs w:val="24"/>
        </w:rPr>
        <w:t>Чем больше чувство нужды влечет нас к Нему и к Слову Божьему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, тем (1)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более возвышенные представления мы будем иметь о Его характере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 и (2) </w:t>
      </w:r>
      <w:r w:rsidR="00A478DB" w:rsidRPr="00AB3143">
        <w:rPr>
          <w:rFonts w:ascii="Times New Roman CYR" w:hAnsi="Times New Roman CYR" w:cs="Times New Roman CYR"/>
          <w:sz w:val="24"/>
          <w:szCs w:val="24"/>
          <w:u w:val="single"/>
        </w:rPr>
        <w:t>тем полнее будем отражать Его образ</w:t>
      </w:r>
      <w:r w:rsidR="00A478DB" w:rsidRPr="00AB314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478DB" w:rsidRPr="00AB3143">
        <w:rPr>
          <w:rFonts w:ascii="Times New Roman CYR" w:hAnsi="Times New Roman CYR" w:cs="Times New Roman CYR"/>
          <w:sz w:val="16"/>
          <w:szCs w:val="16"/>
        </w:rPr>
        <w:t>{65.2}</w:t>
      </w:r>
    </w:p>
    <w:p w:rsidR="00F81B31" w:rsidRDefault="00F81B31"/>
    <w:p w:rsidR="007203EC" w:rsidRDefault="007203EC">
      <w:r>
        <w:t>Итог:</w:t>
      </w:r>
    </w:p>
    <w:p w:rsidR="007203EC" w:rsidRDefault="007203EC"/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Господь грядет.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Он грядет во славе.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>Он грядет, «чтобы прославиться во святых</w:t>
      </w:r>
      <w:proofErr w:type="gramStart"/>
      <w:r w:rsidRPr="00CE3EE3">
        <w:rPr>
          <w:sz w:val="24"/>
          <w:szCs w:val="24"/>
        </w:rPr>
        <w:t xml:space="preserve"> С</w:t>
      </w:r>
      <w:proofErr w:type="gramEnd"/>
      <w:r w:rsidRPr="00CE3EE3">
        <w:rPr>
          <w:sz w:val="24"/>
          <w:szCs w:val="24"/>
        </w:rPr>
        <w:t xml:space="preserve">воих».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Он грядет, чтобы Его святые были прославлены в Нем.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CE3EE3">
        <w:rPr>
          <w:b/>
          <w:sz w:val="24"/>
          <w:szCs w:val="24"/>
          <w:highlight w:val="yellow"/>
        </w:rPr>
        <w:t>Итак, приходя, «чтобы прославиться во святых</w:t>
      </w:r>
      <w:proofErr w:type="gramStart"/>
      <w:r w:rsidRPr="00CE3EE3">
        <w:rPr>
          <w:b/>
          <w:sz w:val="24"/>
          <w:szCs w:val="24"/>
          <w:highlight w:val="yellow"/>
        </w:rPr>
        <w:t xml:space="preserve"> С</w:t>
      </w:r>
      <w:proofErr w:type="gramEnd"/>
      <w:r w:rsidRPr="00CE3EE3">
        <w:rPr>
          <w:b/>
          <w:sz w:val="24"/>
          <w:szCs w:val="24"/>
          <w:highlight w:val="yellow"/>
        </w:rPr>
        <w:t>воих» и чтобы святые были прославлены в Нем, Он грядет для того, чтобы «мы прославились вместе».</w:t>
      </w:r>
      <w:r w:rsidRPr="00CE3EE3">
        <w:rPr>
          <w:b/>
          <w:sz w:val="24"/>
          <w:szCs w:val="24"/>
        </w:rPr>
        <w:t xml:space="preserve">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>Чтобы быть прославленными с Ним, мы должны быть «</w:t>
      </w:r>
      <w:proofErr w:type="gramStart"/>
      <w:r w:rsidRPr="00CE3EE3">
        <w:rPr>
          <w:sz w:val="24"/>
          <w:szCs w:val="24"/>
        </w:rPr>
        <w:t>со-наследниками</w:t>
      </w:r>
      <w:proofErr w:type="gramEnd"/>
      <w:r w:rsidRPr="00CE3EE3">
        <w:rPr>
          <w:sz w:val="24"/>
          <w:szCs w:val="24"/>
        </w:rPr>
        <w:t xml:space="preserve"> с Ним».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Чтобы быть </w:t>
      </w:r>
      <w:proofErr w:type="gramStart"/>
      <w:r w:rsidRPr="00CE3EE3">
        <w:rPr>
          <w:sz w:val="24"/>
          <w:szCs w:val="24"/>
        </w:rPr>
        <w:t>со-наследниками</w:t>
      </w:r>
      <w:proofErr w:type="gramEnd"/>
      <w:r w:rsidRPr="00CE3EE3">
        <w:rPr>
          <w:sz w:val="24"/>
          <w:szCs w:val="24"/>
        </w:rPr>
        <w:t xml:space="preserve"> с Ним, мы должны быть «наследниками Божьими».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Чтобы быть наследниками Божьими, мы должны быть «сынами Божьими».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А чтобы быть сынами Божьими, мы должны быть «водимы Духом Божьим».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>«Ибо все, водимые Духом Божиим, суть сыны Божии»</w:t>
      </w:r>
      <w:r>
        <w:rPr>
          <w:sz w:val="24"/>
          <w:szCs w:val="24"/>
        </w:rPr>
        <w:t xml:space="preserve"> (Рим. 8:14)</w:t>
      </w:r>
      <w:r w:rsidRPr="00CE3EE3">
        <w:rPr>
          <w:sz w:val="24"/>
          <w:szCs w:val="24"/>
        </w:rPr>
        <w:t>.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Чтобы быть водимыми Духом Божьим, мы должны иметь Дух Божий.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>Чтобы иметь Дух Божий, сам Дух должен «свидетельствовать духу нашему, что мы дети Божии». «</w:t>
      </w:r>
      <w:r>
        <w:rPr>
          <w:rFonts w:ascii="Microsoft Sans Serif" w:hAnsi="Microsoft Sans Serif" w:cs="Microsoft Sans Serif"/>
          <w:sz w:val="28"/>
          <w:szCs w:val="28"/>
        </w:rPr>
        <w:t>А есл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 дет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,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то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 наследн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>к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>, наследн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>к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 Бож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ии</w:t>
      </w:r>
      <w:r>
        <w:rPr>
          <w:rFonts w:ascii="Microsoft Sans Serif" w:hAnsi="Microsoft Sans Serif" w:cs="Microsoft Sans Serif"/>
          <w:sz w:val="28"/>
          <w:szCs w:val="28"/>
        </w:rPr>
        <w:t>, сонаследн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>к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 же Хр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>сту, есл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то</w:t>
      </w:r>
      <w:r>
        <w:rPr>
          <w:rFonts w:ascii="Microsoft Sans Serif" w:hAnsi="Microsoft Sans Serif" w:cs="Microsoft Sans Serif"/>
          <w:sz w:val="28"/>
          <w:szCs w:val="28"/>
        </w:rPr>
        <w:t>лько с Н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>м страдаем, ч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то</w:t>
      </w:r>
      <w:r>
        <w:rPr>
          <w:rFonts w:ascii="Microsoft Sans Serif" w:hAnsi="Microsoft Sans Serif" w:cs="Microsoft Sans Serif"/>
          <w:sz w:val="28"/>
          <w:szCs w:val="28"/>
        </w:rPr>
        <w:t>бы с Н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м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 xml:space="preserve"> прослав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и</w:t>
      </w:r>
      <w:r>
        <w:rPr>
          <w:rFonts w:ascii="Microsoft Sans Serif" w:hAnsi="Microsoft Sans Serif" w:cs="Microsoft Sans Serif"/>
          <w:sz w:val="28"/>
          <w:szCs w:val="28"/>
        </w:rPr>
        <w:t>ться</w:t>
      </w:r>
      <w:proofErr w:type="gramStart"/>
      <w:r>
        <w:rPr>
          <w:rFonts w:ascii="Microsoft Sans Serif" w:hAnsi="Microsoft Sans Serif" w:cs="Microsoft Sans Serif"/>
          <w:sz w:val="28"/>
          <w:szCs w:val="28"/>
        </w:rPr>
        <w:t>.</w:t>
      </w:r>
      <w:r w:rsidRPr="00CE3EE3">
        <w:rPr>
          <w:sz w:val="24"/>
          <w:szCs w:val="24"/>
        </w:rPr>
        <w:t xml:space="preserve">».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ст. 17</w:t>
      </w:r>
      <w:bookmarkStart w:id="0" w:name="_GoBack"/>
      <w:bookmarkEnd w:id="0"/>
      <w:r>
        <w:rPr>
          <w:sz w:val="24"/>
          <w:szCs w:val="24"/>
        </w:rPr>
        <w:t>)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>«</w:t>
      </w:r>
      <w:proofErr w:type="gramStart"/>
      <w:r w:rsidRPr="00CE3EE3">
        <w:rPr>
          <w:sz w:val="24"/>
          <w:szCs w:val="24"/>
        </w:rPr>
        <w:t>Мудрые</w:t>
      </w:r>
      <w:proofErr w:type="gramEnd"/>
      <w:r w:rsidRPr="00CE3EE3">
        <w:rPr>
          <w:sz w:val="24"/>
          <w:szCs w:val="24"/>
        </w:rPr>
        <w:t xml:space="preserve"> наследуют славу». </w:t>
      </w:r>
    </w:p>
    <w:p w:rsidR="007203EC" w:rsidRPr="00CE3EE3" w:rsidRDefault="007203EC" w:rsidP="007203E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CE3EE3">
        <w:rPr>
          <w:sz w:val="24"/>
          <w:szCs w:val="24"/>
        </w:rPr>
        <w:t xml:space="preserve">И эта слава — вечная слава. </w:t>
      </w:r>
    </w:p>
    <w:p w:rsidR="007203EC" w:rsidRPr="00AB3143" w:rsidRDefault="007203EC"/>
    <w:sectPr w:rsidR="007203EC" w:rsidRPr="00AB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47" w:rsidRDefault="00352B47" w:rsidP="00A478DB">
      <w:pPr>
        <w:spacing w:line="240" w:lineRule="auto"/>
      </w:pPr>
      <w:r>
        <w:separator/>
      </w:r>
    </w:p>
  </w:endnote>
  <w:endnote w:type="continuationSeparator" w:id="0">
    <w:p w:rsidR="00352B47" w:rsidRDefault="00352B47" w:rsidP="00A47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47" w:rsidRDefault="00352B47" w:rsidP="00A478DB">
      <w:pPr>
        <w:spacing w:line="240" w:lineRule="auto"/>
      </w:pPr>
      <w:r>
        <w:separator/>
      </w:r>
    </w:p>
  </w:footnote>
  <w:footnote w:type="continuationSeparator" w:id="0">
    <w:p w:rsidR="00352B47" w:rsidRDefault="00352B47" w:rsidP="00A478DB">
      <w:pPr>
        <w:spacing w:line="240" w:lineRule="auto"/>
      </w:pPr>
      <w:r>
        <w:continuationSeparator/>
      </w:r>
    </w:p>
  </w:footnote>
  <w:footnote w:id="1">
    <w:p w:rsidR="00A478DB" w:rsidRPr="005A035E" w:rsidRDefault="00A478DB" w:rsidP="00A478DB">
      <w:pPr>
        <w:autoSpaceDE w:val="0"/>
        <w:autoSpaceDN w:val="0"/>
        <w:adjustRightInd w:val="0"/>
        <w:spacing w:line="240" w:lineRule="auto"/>
        <w:jc w:val="both"/>
        <w:rPr>
          <w:lang w:val="uk-UA"/>
        </w:rPr>
      </w:pPr>
      <w:r>
        <w:rPr>
          <w:rStyle w:val="a3"/>
        </w:rPr>
        <w:footnoteRef/>
      </w:r>
      <w:r>
        <w:t xml:space="preserve"> </w:t>
      </w:r>
      <w:r w:rsidRPr="005A035E">
        <w:rPr>
          <w:lang w:val="uk-UA"/>
        </w:rPr>
        <w:t>Рим. 8:7 «</w:t>
      </w:r>
      <w:r w:rsidRPr="005A035E">
        <w:t>потому что плотские помышления суть вражда против Бога; ибо закону Божию не покоряются, да и не могут</w:t>
      </w:r>
      <w:r w:rsidRPr="005A035E">
        <w:rPr>
          <w:lang w:val="uk-UA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C5"/>
    <w:rsid w:val="00271C50"/>
    <w:rsid w:val="00352B47"/>
    <w:rsid w:val="007203EC"/>
    <w:rsid w:val="008629D8"/>
    <w:rsid w:val="00A478DB"/>
    <w:rsid w:val="00AB3143"/>
    <w:rsid w:val="00B935C5"/>
    <w:rsid w:val="00F8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78D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78DB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footnote reference"/>
    <w:semiHidden/>
    <w:rsid w:val="00A478D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78D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78DB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footnote reference"/>
    <w:semiHidden/>
    <w:rsid w:val="00A478D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2135</Words>
  <Characters>12170</Characters>
  <Application>Microsoft Office Word</Application>
  <DocSecurity>0</DocSecurity>
  <Lines>101</Lines>
  <Paragraphs>28</Paragraphs>
  <ScaleCrop>false</ScaleCrop>
  <Company>Ровенская АЭС</Company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4</cp:revision>
  <dcterms:created xsi:type="dcterms:W3CDTF">2024-11-18T07:32:00Z</dcterms:created>
  <dcterms:modified xsi:type="dcterms:W3CDTF">2025-01-31T15:56:00Z</dcterms:modified>
</cp:coreProperties>
</file>