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D13DF8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DF8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D52BA5" w:rsidRPr="00D13D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3D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3DF8" w:rsidRPr="00D13DF8">
        <w:rPr>
          <w:rFonts w:ascii="Times New Roman" w:hAnsi="Times New Roman" w:cs="Times New Roman"/>
          <w:b/>
          <w:bCs/>
          <w:sz w:val="24"/>
          <w:szCs w:val="24"/>
        </w:rPr>
        <w:t>Институт брака. Отношения Христа и церкви</w:t>
      </w:r>
    </w:p>
    <w:p w:rsidR="00055EE8" w:rsidRPr="00D13DF8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="00303852" w:rsidRPr="00D13DF8">
        <w:rPr>
          <w:b/>
          <w:bCs/>
          <w:highlight w:val="cyan"/>
        </w:rPr>
        <w:t>Воскресенье. Одна плоть</w:t>
      </w:r>
    </w:p>
    <w:p w:rsidR="00303852" w:rsidRPr="00D13DF8" w:rsidRDefault="00303852" w:rsidP="00D13D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bqverse2"/>
      <w:bookmarkEnd w:id="0"/>
      <w:r w:rsidRPr="00D13DF8">
        <w:rPr>
          <w:rFonts w:ascii="Times New Roman CYR" w:hAnsi="Times New Roman CYR" w:cs="Times New Roman CYR"/>
          <w:sz w:val="24"/>
          <w:szCs w:val="24"/>
        </w:rPr>
        <w:t>Б</w:t>
      </w:r>
      <w:r w:rsidR="00D13DF8" w:rsidRPr="00D13DF8">
        <w:rPr>
          <w:rFonts w:ascii="Times New Roman" w:hAnsi="Times New Roman" w:cs="Times New Roman"/>
          <w:sz w:val="24"/>
          <w:szCs w:val="24"/>
        </w:rPr>
        <w:t>ы</w:t>
      </w:r>
      <w:r w:rsidRPr="00D13DF8">
        <w:rPr>
          <w:rFonts w:ascii="Times New Roman CYR" w:hAnsi="Times New Roman CYR" w:cs="Times New Roman CYR"/>
          <w:sz w:val="24"/>
          <w:szCs w:val="24"/>
        </w:rPr>
        <w:t>т. 23 «23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сказал человек: вот, это кость от костей моих и плоть от плоти моей; она будет называться женою, ибо взята от мужа. 24 Потому оставит человек отца своего и мать свою и прилепится к жене своей; и будут одна плоть. 25 И были оба наги, Адам и жена его, и не стыдились».  </w:t>
      </w:r>
    </w:p>
    <w:p w:rsidR="00303852" w:rsidRPr="00D13DF8" w:rsidRDefault="00303852" w:rsidP="00D1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55EE8" w:rsidRPr="00D13DF8" w:rsidRDefault="00303852" w:rsidP="00D13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3DF8" w:rsidRPr="00D13DF8">
        <w:rPr>
          <w:rFonts w:ascii="Times New Roman" w:hAnsi="Times New Roman" w:cs="Times New Roman"/>
          <w:sz w:val="24"/>
          <w:szCs w:val="24"/>
        </w:rPr>
        <w:t>Замысел</w:t>
      </w:r>
      <w:r w:rsidRPr="00D13DF8">
        <w:rPr>
          <w:rFonts w:ascii="Times New Roman" w:hAnsi="Times New Roman" w:cs="Times New Roman"/>
          <w:sz w:val="24"/>
          <w:szCs w:val="24"/>
        </w:rPr>
        <w:t xml:space="preserve"> Бог в создании первой чет</w:t>
      </w:r>
      <w:r w:rsidR="00D13DF8" w:rsidRPr="00D13DF8">
        <w:rPr>
          <w:rFonts w:ascii="Times New Roman" w:hAnsi="Times New Roman" w:cs="Times New Roman"/>
          <w:sz w:val="24"/>
          <w:szCs w:val="24"/>
        </w:rPr>
        <w:t>ы</w:t>
      </w:r>
    </w:p>
    <w:p w:rsidR="00303852" w:rsidRPr="00D13DF8" w:rsidRDefault="00303852" w:rsidP="00D13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ab/>
        <w:t>2. Институт брака. Жена помощница – не глава</w:t>
      </w:r>
    </w:p>
    <w:p w:rsidR="00303852" w:rsidRPr="00D13DF8" w:rsidRDefault="00303852" w:rsidP="00D13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52" w:rsidRPr="00D13DF8" w:rsidRDefault="00303852" w:rsidP="00D13D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Ефс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>. 5: «22 Жены, повинуйтесь своим мужьям, как Господу, 23 потому что муж есть глава жены, как и Христос глава Церкви, и Он же Спаситель тела. 24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>о как Церковь повинуется Христу, так и жены своим мужьям во всем. 25 Мужья, любите своих жен, как и Христос возлюбил Церковь и предал Себя за нее»</w:t>
      </w:r>
    </w:p>
    <w:p w:rsidR="00303852" w:rsidRPr="00D13DF8" w:rsidRDefault="00303852" w:rsidP="00D1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03852" w:rsidRPr="00D13DF8" w:rsidRDefault="00303852" w:rsidP="00D13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3DF8" w:rsidRPr="00D13DF8">
        <w:rPr>
          <w:rFonts w:ascii="Times New Roman" w:hAnsi="Times New Roman" w:cs="Times New Roman"/>
          <w:sz w:val="24"/>
          <w:szCs w:val="24"/>
        </w:rPr>
        <w:t>Церковь</w:t>
      </w:r>
      <w:r w:rsidRPr="00D13DF8">
        <w:rPr>
          <w:rFonts w:ascii="Times New Roman" w:hAnsi="Times New Roman" w:cs="Times New Roman"/>
          <w:sz w:val="24"/>
          <w:szCs w:val="24"/>
        </w:rPr>
        <w:t xml:space="preserve"> и ее повиновение Господу</w:t>
      </w:r>
    </w:p>
    <w:p w:rsidR="00303852" w:rsidRPr="00D13DF8" w:rsidRDefault="00303852" w:rsidP="00D13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13DF8" w:rsidRPr="00D13DF8">
        <w:rPr>
          <w:rFonts w:ascii="Times New Roman" w:hAnsi="Times New Roman" w:cs="Times New Roman"/>
          <w:sz w:val="24"/>
          <w:szCs w:val="24"/>
        </w:rPr>
        <w:t>Церковь</w:t>
      </w:r>
      <w:r w:rsidRPr="00D13DF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D13DF8"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 w:rsidRPr="00D13DF8">
        <w:rPr>
          <w:rFonts w:ascii="Times New Roman" w:hAnsi="Times New Roman" w:cs="Times New Roman"/>
          <w:sz w:val="24"/>
          <w:szCs w:val="24"/>
        </w:rPr>
        <w:t xml:space="preserve"> а тело, помощница Господа</w:t>
      </w:r>
    </w:p>
    <w:p w:rsidR="00303852" w:rsidRPr="00D13DF8" w:rsidRDefault="00303852" w:rsidP="00D1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>3. «</w:t>
      </w:r>
      <w:r w:rsidRPr="00D13DF8">
        <w:rPr>
          <w:rFonts w:ascii="Times New Roman CYR" w:hAnsi="Times New Roman CYR" w:cs="Times New Roman CYR"/>
          <w:sz w:val="24"/>
          <w:szCs w:val="24"/>
        </w:rPr>
        <w:t>Но как Церковь повинуется Христу, так и жены своим мужьям во всем</w:t>
      </w:r>
      <w:r w:rsidRPr="00D13DF8">
        <w:rPr>
          <w:rFonts w:ascii="Times New Roman" w:hAnsi="Times New Roman" w:cs="Times New Roman"/>
          <w:sz w:val="24"/>
          <w:szCs w:val="24"/>
        </w:rPr>
        <w:t>» - как повинуется сегодня Лаодикия?</w:t>
      </w:r>
    </w:p>
    <w:p w:rsidR="00303852" w:rsidRPr="00D13DF8" w:rsidRDefault="00303852" w:rsidP="00D13D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 xml:space="preserve">4. Когда Иисус говорит к </w:t>
      </w:r>
      <w:proofErr w:type="spellStart"/>
      <w:r w:rsidRPr="00D13DF8">
        <w:rPr>
          <w:rFonts w:ascii="Times New Roman" w:hAnsi="Times New Roman" w:cs="Times New Roman"/>
          <w:sz w:val="24"/>
          <w:szCs w:val="24"/>
        </w:rPr>
        <w:t>Лаодикии</w:t>
      </w:r>
      <w:proofErr w:type="spellEnd"/>
      <w:r w:rsidRPr="00D13DF8">
        <w:rPr>
          <w:rFonts w:ascii="Times New Roman" w:hAnsi="Times New Roman" w:cs="Times New Roman"/>
          <w:sz w:val="24"/>
          <w:szCs w:val="24"/>
        </w:rPr>
        <w:t xml:space="preserve"> «</w:t>
      </w:r>
      <w:r w:rsidRPr="00D13DF8">
        <w:rPr>
          <w:rFonts w:ascii="Times New Roman CYR" w:hAnsi="Times New Roman CYR" w:cs="Times New Roman CYR"/>
          <w:sz w:val="24"/>
          <w:szCs w:val="24"/>
        </w:rPr>
        <w:t>извергну тебя из уст Моих» (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. 3:16) – 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>значит ли</w:t>
      </w:r>
      <w:r w:rsidR="00D13DF8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</w:rPr>
        <w:t>что Бог разорвет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брак, перестанет </w:t>
      </w:r>
      <w:r w:rsidR="00D13DF8" w:rsidRPr="00D13DF8">
        <w:rPr>
          <w:rFonts w:ascii="Times New Roman CYR" w:hAnsi="Times New Roman CYR" w:cs="Times New Roman CYR"/>
          <w:sz w:val="24"/>
          <w:szCs w:val="24"/>
        </w:rPr>
        <w:t>быть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одним </w:t>
      </w:r>
      <w:r w:rsidR="00D13DF8" w:rsidRPr="00D13DF8">
        <w:rPr>
          <w:rFonts w:ascii="Times New Roman CYR" w:hAnsi="Times New Roman CYR" w:cs="Times New Roman CYR"/>
          <w:sz w:val="24"/>
          <w:szCs w:val="24"/>
        </w:rPr>
        <w:t>целым</w:t>
      </w:r>
      <w:r w:rsidRPr="00D13DF8">
        <w:rPr>
          <w:rFonts w:ascii="Times New Roman CYR" w:hAnsi="Times New Roman CYR" w:cs="Times New Roman CYR"/>
          <w:sz w:val="24"/>
          <w:szCs w:val="24"/>
        </w:rPr>
        <w:t>, одной плотью с такой церковью?</w:t>
      </w:r>
    </w:p>
    <w:p w:rsidR="00303852" w:rsidRDefault="00303852" w:rsidP="0030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DF8">
        <w:rPr>
          <w:rFonts w:ascii="Times New Roman" w:hAnsi="Times New Roman" w:cs="Times New Roman"/>
          <w:sz w:val="24"/>
          <w:szCs w:val="24"/>
        </w:rPr>
        <w:tab/>
      </w:r>
      <w:r w:rsidR="00AA159A" w:rsidRPr="00373A75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ЗАМЕТКА</w:t>
      </w:r>
      <w:bookmarkStart w:id="1" w:name="_GoBack"/>
      <w:bookmarkEnd w:id="1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книги ЖВ), 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церковь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сязали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видимостью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59A"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="00AA159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A159A" w:rsidRPr="00BF1209" w:rsidRDefault="00AA159A" w:rsidP="00AA15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04C7C">
        <w:rPr>
          <w:rFonts w:ascii="Times New Roman CYR" w:hAnsi="Times New Roman CYR" w:cs="Times New Roman CYR"/>
          <w:sz w:val="24"/>
          <w:szCs w:val="24"/>
        </w:rPr>
        <w:t xml:space="preserve">Петр выразил истину, которая является основанием веры Церкви, и теперь Иисус </w:t>
      </w:r>
      <w:r w:rsidRPr="00104C7C">
        <w:rPr>
          <w:rFonts w:ascii="Times New Roman CYR" w:hAnsi="Times New Roman CYR" w:cs="Times New Roman CYR"/>
          <w:b/>
          <w:sz w:val="24"/>
          <w:szCs w:val="24"/>
        </w:rPr>
        <w:t>почтил его как представителя всего тела верующих</w:t>
      </w:r>
      <w:r w:rsidRPr="00104C7C">
        <w:rPr>
          <w:rFonts w:ascii="Times New Roman CYR" w:hAnsi="Times New Roman CYR" w:cs="Times New Roman CYR"/>
          <w:sz w:val="24"/>
          <w:szCs w:val="24"/>
        </w:rPr>
        <w:t xml:space="preserve">. Он сказал: «И дам тебе ключи Царства Небесного; а что свяжешь на земле, то будет связано на небесах; и что разрешишь на земле, то будет разрешено на небесах». </w:t>
      </w:r>
      <w:r w:rsidRPr="00104C7C">
        <w:rPr>
          <w:rFonts w:ascii="Times New Roman CYR" w:hAnsi="Times New Roman CYR" w:cs="Times New Roman CYR"/>
          <w:sz w:val="16"/>
          <w:szCs w:val="16"/>
        </w:rPr>
        <w:t>{413.5}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AA159A" w:rsidRP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C7C">
        <w:rPr>
          <w:rFonts w:ascii="Times New Roman CYR" w:hAnsi="Times New Roman CYR" w:cs="Times New Roman CYR"/>
          <w:b/>
          <w:sz w:val="24"/>
          <w:szCs w:val="24"/>
        </w:rPr>
        <w:t>«Ключи Царства Небесного» — это слова Христа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04C7C">
        <w:rPr>
          <w:rFonts w:ascii="Times New Roman CYR" w:hAnsi="Times New Roman CYR" w:cs="Times New Roman CYR"/>
          <w:b/>
          <w:sz w:val="24"/>
          <w:szCs w:val="24"/>
        </w:rPr>
        <w:t>Все слова Священного Писания — Его, и они здесь подразумеваются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04C7C">
        <w:rPr>
          <w:rFonts w:ascii="Times New Roman CYR" w:hAnsi="Times New Roman CYR" w:cs="Times New Roman CYR"/>
          <w:b/>
          <w:sz w:val="24"/>
          <w:szCs w:val="24"/>
          <w:u w:val="single"/>
        </w:rPr>
        <w:t>Эти слова имеют силу отворять и затворять небо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. Они провозглашают условия, по которым люди принимаются или отвергаются. Таким образом, служение тех, кто проповедует Слово Божье, становится </w:t>
      </w:r>
      <w:r w:rsidRPr="00104C7C">
        <w:rPr>
          <w:rFonts w:ascii="Times New Roman CYR" w:hAnsi="Times New Roman CYR" w:cs="Times New Roman CYR"/>
          <w:sz w:val="24"/>
          <w:szCs w:val="24"/>
        </w:rPr>
        <w:t>запахом живительным на жизнь или запахом смертоносным на смерть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04C7C">
        <w:rPr>
          <w:rFonts w:ascii="Times New Roman CYR" w:hAnsi="Times New Roman CYR" w:cs="Times New Roman CYR"/>
          <w:b/>
          <w:sz w:val="24"/>
          <w:szCs w:val="24"/>
        </w:rPr>
        <w:t>Их миссия имеет вечные последствия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04C7C">
        <w:rPr>
          <w:rFonts w:ascii="Times New Roman CYR" w:hAnsi="Times New Roman CYR" w:cs="Times New Roman CYR"/>
          <w:sz w:val="16"/>
          <w:szCs w:val="16"/>
        </w:rPr>
        <w:t>{413.6}</w:t>
      </w:r>
      <w:r w:rsidRPr="00BF1209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055EE8" w:rsidRPr="00D13DF8" w:rsidRDefault="00055EE8" w:rsidP="0030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D13DF8" w:rsidRDefault="00055EE8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13DF8">
        <w:rPr>
          <w:rFonts w:ascii="Times New Roman" w:hAnsi="Times New Roman" w:cs="Times New Roman"/>
          <w:sz w:val="24"/>
          <w:szCs w:val="24"/>
          <w:highlight w:val="cyan"/>
        </w:rPr>
        <w:t xml:space="preserve">2. </w:t>
      </w:r>
      <w:r w:rsidR="00303852" w:rsidRPr="00D13DF8">
        <w:rPr>
          <w:b/>
          <w:bCs/>
          <w:highlight w:val="cyan"/>
        </w:rPr>
        <w:t>Понедельник. Прекрасная невеста</w:t>
      </w:r>
    </w:p>
    <w:p w:rsidR="00303852" w:rsidRPr="00D13DF8" w:rsidRDefault="00303852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Иез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>. 16 гл.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«4 при рождении твоем, в день, когда ты родилась,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пупа твоего не отрезали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водою ты не была омыта для очищения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и солью не была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осолена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пеленами не повита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5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ичей глаз не сжалился над тобою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чтобы из милости к тебе сделать тебе что-нибудь из этого; но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ты выброшена была на поле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по презрению к жизни твоей, в день рождения твоего.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6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проходил Я мимо тебя, и увидел тебя, брошенную на попрание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в кровях твоих, и сказал тебе: "в кровях твоих живи!" Так, Я сказал тебе: "в кровях твоих живи!"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7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У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множил тебя как полевые растения; ты выросла и стала большая, и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достигла превосходной красоты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: поднялись груди, и волоса у тебя выросли; но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ты была нага и непокрыта.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lastRenderedPageBreak/>
        <w:t>8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проходил Я мимо тебя, и увидел тебя, и вот, это было время твое, время любви; и простер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Я </w:t>
      </w:r>
      <w:proofErr w:type="spellStart"/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>воскрилия</w:t>
      </w:r>
      <w:proofErr w:type="spellEnd"/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[риз] Моих на тебя, и покрыл наготу твою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и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поклялся тебе и вступил в союз с тобою, говорит Господь Бог, - и ты стала Моею</w:t>
      </w:r>
      <w:r w:rsidRPr="00D13DF8">
        <w:rPr>
          <w:rFonts w:ascii="Times New Roman CYR" w:hAnsi="Times New Roman CYR" w:cs="Times New Roman CYR"/>
          <w:sz w:val="24"/>
          <w:szCs w:val="24"/>
        </w:rPr>
        <w:t>.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 9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мыл Я тебя водою и смыл с тебя кровь твою и помазал тебя елеем.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10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надел на тебя узорчатое платье, и обул тебя в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сафьяные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сандалии, и опоясал тебя виссоном, и покрыл тебя шелковым покрывалом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11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нарядил тебя в наряды, и положил на руки твои запястья и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на шею твою ожерелье.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12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дал тебе кольцо на твой нос и серьги к ушам твоим и на голову твою прекрасный венец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13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Т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ак украшалась ты золотом и серебром, и одежда твоя [была] виссон и шелк и узорчатые ткани; питалась ты хлебом из лучшей пшеничной муки, медом и елеем, и была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чрезвычайно красива, и достигла царственного величия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14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пронеслась по народам слава твоя ради красоты твоей, потому что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она была вполне совершенна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при том великолепном наряде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>, который Я возложил на тебя, говорит Господь Бог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03852" w:rsidRPr="00D13DF8" w:rsidRDefault="00303852" w:rsidP="003038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03852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F8">
        <w:rPr>
          <w:rFonts w:ascii="Times New Roman" w:hAnsi="Times New Roman" w:cs="Times New Roman"/>
          <w:sz w:val="24"/>
          <w:szCs w:val="24"/>
        </w:rPr>
        <w:t>Дальше трагедия: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15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>Н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</w:rPr>
        <w:t>о ты понадеялась на красоту твою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и,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пользуясь славою твоею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стала блудить и расточала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блудодейство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 твое на всякого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мимоходящего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, отдаваясь ему.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16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И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взяла из одежд твоих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и сделала себе разноцветные высоты, и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блудодействовала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 на них, как никогда не случится и не будет.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17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взяла нарядные твои вещи из Моего золота и из Моего серебра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которые Я дал тебе, и сделала себе мужские изображения, и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блудодействовала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 с ними.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18</w:t>
      </w:r>
      <w:proofErr w:type="gramStart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И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взяла узорчатые платья твои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и одела их ими, и ставила перед ними елей Мой и фимиам Мой,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19 </w:t>
      </w:r>
      <w:r w:rsidRPr="00D13DF8">
        <w:rPr>
          <w:rFonts w:ascii="Times New Roman CYR" w:hAnsi="Times New Roman CYR" w:cs="Times New Roman CYR"/>
          <w:sz w:val="24"/>
          <w:szCs w:val="24"/>
          <w:highlight w:val="yellow"/>
        </w:rPr>
        <w:t>и хлеб Мой, который Я давал тебе, пшеничную муку, и елей, и мед, которыми Я питал тебя, ты поставляла перед ними в приятное благовоние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и это было, говорит Господь Бог.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>20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И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 xml:space="preserve"> взяла сыновей твоих и дочерей твоих, которых ты родила Мне, и приносила в жертву на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снедение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 xml:space="preserve"> им. Мало ли тебе было блудодействовать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? </w:t>
      </w:r>
    </w:p>
    <w:p w:rsidR="00D52BA5" w:rsidRPr="00D13DF8" w:rsidRDefault="00D52BA5" w:rsidP="00D52B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52BA5" w:rsidRPr="00D13DF8" w:rsidRDefault="00D52BA5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52" w:rsidRPr="00D13DF8" w:rsidRDefault="00303852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D13DF8" w:rsidRDefault="00914279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13DF8">
        <w:rPr>
          <w:rFonts w:ascii="Times New Roman" w:hAnsi="Times New Roman" w:cs="Times New Roman"/>
          <w:sz w:val="24"/>
          <w:szCs w:val="24"/>
          <w:highlight w:val="cyan"/>
        </w:rPr>
        <w:t>3</w:t>
      </w:r>
      <w:r w:rsidR="00055EE8" w:rsidRPr="00D13DF8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D52BA5" w:rsidRPr="00D13DF8">
        <w:rPr>
          <w:b/>
          <w:bCs/>
          <w:highlight w:val="cyan"/>
        </w:rPr>
        <w:t xml:space="preserve">Среда. Исаак и </w:t>
      </w:r>
      <w:proofErr w:type="spellStart"/>
      <w:r w:rsidR="00D52BA5" w:rsidRPr="00D13DF8">
        <w:rPr>
          <w:b/>
          <w:bCs/>
          <w:highlight w:val="cyan"/>
        </w:rPr>
        <w:t>Ревекка</w:t>
      </w:r>
      <w:proofErr w:type="spellEnd"/>
    </w:p>
    <w:p w:rsidR="00D52BA5" w:rsidRPr="00D13DF8" w:rsidRDefault="00D52BA5" w:rsidP="00D52BA5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 w:rsidRPr="00D13DF8">
        <w:rPr>
          <w:rFonts w:ascii="VeraHumana95" w:hAnsi="VeraHumana95" w:cs="VeraHumana95"/>
        </w:rPr>
        <w:t>Бытие 24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Авраам состарился и ожидал скорой смерти, однако оставалось одно дело, которое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он должен был совершить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чтобы обеспечить исполнение обетования для своего потомства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Исаак был назначен Богом, стать его преемником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как хранитель закона Божьего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как отец избранного народа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но он был ещё не женат. Жители Ханаана предавались идолопоклонству, и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Бог запретил вступать в браки между Своим народом и ними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зная, что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такие союзы приведут к отступничеству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Патриарх опасался развращающего влияния, окружавшего его сына.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Постоянная вера Авраама в Бога и покорность Его воле отразились в характере Исаака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однако молодой человек был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мягок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уступчив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обладал сильными чувствами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Если бы он женился на женщине, не боящейся Бога, то рисковал бы пожертвовать своими принципами ради сохранения мира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Для Авраама выбор жены для сына был делом серьезной важности;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он хотел, чтобы тот женился на той, которая не уведет его от Бога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sz w:val="16"/>
          <w:szCs w:val="16"/>
        </w:rPr>
        <w:t>{171.1}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b/>
          <w:sz w:val="24"/>
          <w:szCs w:val="24"/>
        </w:rPr>
        <w:t>В древности брачные помолвки обычно устраивались родителями, и так было принято среди тех, кто поклонялся Богу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Никто не обязан был вступать в брак с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lastRenderedPageBreak/>
        <w:t>теми, кого не мог полюбить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 xml:space="preserve">однако в вопросах выбора спутника жизни молодёжь полагалась на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суждение своих опытных и богобоязненных родителей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. Пренебрежение этим считалось не только бесчестием для родителей, но и поступком, приравниваемым к преступлению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sz w:val="16"/>
          <w:szCs w:val="16"/>
        </w:rPr>
        <w:t>{171.2}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b/>
          <w:sz w:val="24"/>
          <w:szCs w:val="24"/>
        </w:rPr>
        <w:t>Исаак, доверяя мудрости и любви отца, решил поручить это дело ему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веря также, что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Бог поможет сделать соответствующий выбор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Мысли патриарха обратились к его родне в земле Месопотамии.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Хотя они и не были свободны от идолопоклонства, среди них сохранялось знание и поклонение истинному Богу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… </w:t>
      </w:r>
      <w:r w:rsidRPr="00D13DF8">
        <w:rPr>
          <w:sz w:val="16"/>
          <w:szCs w:val="16"/>
        </w:rPr>
        <w:t>{171.3}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Девица была 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>весьма прекрасна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собой, и её готовность помочь свидетельствовала о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добром сердце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деятельной, энергичной натуре</w:t>
      </w:r>
      <w:r w:rsidRPr="00D13DF8">
        <w:rPr>
          <w:rStyle w:val="a6"/>
          <w:rFonts w:ascii="Times New Roman CYR" w:hAnsi="Times New Roman CYR"/>
          <w:sz w:val="24"/>
          <w:szCs w:val="24"/>
        </w:rPr>
        <w:footnoteReference w:id="1"/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До сих пор Божественная рука направляла слугу. Поблагодарив её за доброту богатыми дарами, посланник спросил, из какого она рода. Узнав, что она дочь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Вафуила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, племянника Авраама, «преклонился» человек тот «и поклонился Господу». </w:t>
      </w:r>
      <w:r w:rsidRPr="00D13DF8">
        <w:rPr>
          <w:sz w:val="16"/>
          <w:szCs w:val="16"/>
        </w:rPr>
        <w:t>{172.2}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Слуга, предвкушая радость своего господина от успешного завершения миссии, спешил скорее отправиться в путь. С наступлением утра они двинулись домой. Авраам жил в Вирсавии,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 xml:space="preserve">а Исаак, который присматривал за стадами в окрестностях, вернулся в шатёр своего отца, ожидая возвращения посланника из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Харрана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>. «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При наступлении вечера Исаак вышел в поле поразмыслить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и возвел очи свои, и увидел: вот, идут верблюды.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Ревекка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 взглянула, и увидела Исаака, и спустилась с верблюда. И сказала рабу: кто этот человек, который идет по полю </w:t>
      </w:r>
      <w:proofErr w:type="gramStart"/>
      <w:r w:rsidRPr="00D13DF8">
        <w:rPr>
          <w:rFonts w:ascii="Times New Roman CYR" w:hAnsi="Times New Roman CYR" w:cs="Times New Roman CYR"/>
          <w:sz w:val="24"/>
          <w:szCs w:val="24"/>
        </w:rPr>
        <w:t>на встречу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нам? Раб сказал: это господин мой.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И она взяла покрывало, и покрылась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Раб же сказал Исааку все, что сделал.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И ввел ее Исаак в шатер Сарры, матери своей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и взял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Ревекку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, и она сделалась ему женою, и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он возлюбил ее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и утешился Исаак в печали по матери своей». </w:t>
      </w:r>
      <w:r w:rsidRPr="00D13DF8">
        <w:rPr>
          <w:sz w:val="16"/>
          <w:szCs w:val="16"/>
        </w:rPr>
        <w:t>{173.4}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sz w:val="24"/>
          <w:szCs w:val="24"/>
        </w:rPr>
        <w:t xml:space="preserve">Авраам с давних времён – от Каина до своих дней – наблюдал последствия браков между теми, кто боялся Бога, и теми, кто Его не почитал.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Перед ним были последствия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(1)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его собственного брака с </w:t>
      </w:r>
      <w:proofErr w:type="spellStart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Агарью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, а также (2)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брачных связей Измаила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(3)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Лота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Недостаток веры Авраама и Сарры привел к рождению Измаила, к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 xml:space="preserve">смешению праведного семени с </w:t>
      </w:r>
      <w:proofErr w:type="gramStart"/>
      <w:r w:rsidRPr="00D13DF8">
        <w:rPr>
          <w:rFonts w:ascii="Times New Roman CYR" w:hAnsi="Times New Roman CYR" w:cs="Times New Roman CYR"/>
          <w:b/>
          <w:sz w:val="24"/>
          <w:szCs w:val="24"/>
        </w:rPr>
        <w:t>нечестивым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Влияние отца на сына было сведено </w:t>
      </w:r>
      <w:proofErr w:type="gramStart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на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нет, </w:t>
      </w:r>
      <w:proofErr w:type="gramStart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влиянием</w:t>
      </w:r>
      <w:proofErr w:type="gramEnd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идолопоклоннической родни матери и связью Измаила с языческими женами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Ревность </w:t>
      </w:r>
      <w:proofErr w:type="spellStart"/>
      <w:r w:rsidRPr="00D13DF8">
        <w:rPr>
          <w:rFonts w:ascii="Times New Roman CYR" w:hAnsi="Times New Roman CYR" w:cs="Times New Roman CYR"/>
          <w:sz w:val="24"/>
          <w:szCs w:val="24"/>
        </w:rPr>
        <w:t>Агари</w:t>
      </w:r>
      <w:proofErr w:type="spellEnd"/>
      <w:r w:rsidRPr="00D13DF8">
        <w:rPr>
          <w:rFonts w:ascii="Times New Roman CYR" w:hAnsi="Times New Roman CYR" w:cs="Times New Roman CYR"/>
          <w:sz w:val="24"/>
          <w:szCs w:val="24"/>
        </w:rPr>
        <w:t xml:space="preserve"> и жён, которых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она выбрала для Измаила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создали вокруг его семьи преграду, которую Авраам тщетно пытался преодолеть. </w:t>
      </w:r>
      <w:r w:rsidRPr="00D13DF8">
        <w:rPr>
          <w:sz w:val="16"/>
          <w:szCs w:val="16"/>
        </w:rPr>
        <w:t>{173.5}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proofErr w:type="gramStart"/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Ранние наставления Авраама не прошли бесследно для Измаила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влияние его жен привело к утверждению идолопоклонства в его семье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(1)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Оторванный от отца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ожесточённый ссорами и распрями в доме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(3)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где не было любви и страха Божьего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Измаил был вынужден выбрать дикую, разбойничью жизнь, став предводителем шайки разбойников в пустыне</w:t>
      </w:r>
      <w:r w:rsidRPr="00D13DF8">
        <w:rPr>
          <w:rFonts w:ascii="Times New Roman CYR" w:hAnsi="Times New Roman CYR" w:cs="Times New Roman CYR"/>
          <w:sz w:val="24"/>
          <w:szCs w:val="24"/>
        </w:rPr>
        <w:t>: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«Руки его на всех, и руки всех на него» </w:t>
      </w:r>
      <w:r w:rsidRPr="00D13DF8">
        <w:rPr>
          <w:rFonts w:ascii="Arial Narrow" w:hAnsi="Arial Narrow" w:cs="Times New Roman CYR"/>
          <w:sz w:val="18"/>
          <w:szCs w:val="18"/>
        </w:rPr>
        <w:t>(Бытие 16:12).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В последние годы своей жизни он раскаялся в своих злых путях и вернулся к Богу своего отца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черты его характера унаследовали его потомки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Могущественный народ, произошедший от него, был неспокойным, языческим народом, который постоянно доставлял беспокойство и бедствия потомкам Исаака. </w:t>
      </w:r>
      <w:r w:rsidRPr="00D13DF8">
        <w:rPr>
          <w:sz w:val="16"/>
          <w:szCs w:val="16"/>
        </w:rPr>
        <w:t>{174.1}</w:t>
      </w:r>
    </w:p>
    <w:p w:rsidR="00D52BA5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D13DF8">
        <w:rPr>
          <w:rFonts w:ascii="Times New Roman CYR" w:hAnsi="Times New Roman CYR" w:cs="Times New Roman CYR"/>
          <w:b/>
          <w:sz w:val="24"/>
          <w:szCs w:val="24"/>
        </w:rPr>
        <w:t>Жена Лота была эгоистичной, нерелигиозной женщиной, и ее влияние было направлено на то, чтобы разлучить своего мужа с Авраамом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Если бы не она, Лот не остался бы в Содоме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лишенный совета мудрого, богобоязненного патриарха.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Под воздействием жены и окружения этого нечестивого города Лот мог бы отпасть от Бога, если бы не верные наставления, полученные им в самом начале от Авраама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(1) </w:t>
      </w:r>
      <w:proofErr w:type="gramStart"/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lastRenderedPageBreak/>
        <w:t>Брак Лота</w:t>
      </w:r>
      <w:proofErr w:type="gramEnd"/>
      <w:r w:rsidRPr="00D13DF8">
        <w:rPr>
          <w:rFonts w:ascii="Times New Roman CYR" w:hAnsi="Times New Roman CYR" w:cs="Times New Roman CYR"/>
          <w:sz w:val="24"/>
          <w:szCs w:val="24"/>
        </w:rPr>
        <w:t xml:space="preserve"> и его (2)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решение обосноваться в Содоме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стали первыми звеньями в цепи событий, принесших миру зло на многие поколения. </w:t>
      </w:r>
      <w:r w:rsidRPr="00D13DF8">
        <w:rPr>
          <w:sz w:val="16"/>
          <w:szCs w:val="16"/>
        </w:rPr>
        <w:t>{174.2}</w:t>
      </w:r>
    </w:p>
    <w:p w:rsidR="00055EE8" w:rsidRPr="00D13DF8" w:rsidRDefault="00D52BA5" w:rsidP="00D52B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13DF8">
        <w:rPr>
          <w:rFonts w:ascii="Times New Roman CYR" w:hAnsi="Times New Roman CYR" w:cs="Times New Roman CYR"/>
          <w:b/>
          <w:sz w:val="24"/>
          <w:szCs w:val="24"/>
        </w:rPr>
        <w:t>Никто, кто боится Бога, не может без опасности соединить свою жизнь с тем, кто Его не боится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«Пойдут ли двое вместе, не сговорившись?» </w:t>
      </w:r>
      <w:r w:rsidRPr="00D13DF8">
        <w:rPr>
          <w:rFonts w:ascii="Arial Narrow" w:hAnsi="Arial Narrow" w:cs="Times New Roman CYR"/>
          <w:sz w:val="18"/>
          <w:szCs w:val="18"/>
        </w:rPr>
        <w:t>(Амос 3:3)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rFonts w:ascii="Times New Roman CYR" w:hAnsi="Times New Roman CYR" w:cs="Times New Roman CYR"/>
          <w:b/>
          <w:sz w:val="24"/>
          <w:szCs w:val="24"/>
          <w:u w:val="single"/>
        </w:rPr>
        <w:t>Счастье и благополучие в браке зависят от единства супругов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; однако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между верующим и неверующим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существует глубокое различие (1)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во вкусах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наклонностях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 и (3) </w:t>
      </w:r>
      <w:r w:rsidRPr="00D13DF8">
        <w:rPr>
          <w:rFonts w:ascii="Times New Roman CYR" w:hAnsi="Times New Roman CYR" w:cs="Times New Roman CYR"/>
          <w:sz w:val="24"/>
          <w:szCs w:val="24"/>
          <w:u w:val="single"/>
        </w:rPr>
        <w:t>целях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Они служат двум господам, между которыми не может быть согласия. Какими бы чистыми и правильными ни были принципы человека, </w:t>
      </w:r>
      <w:r w:rsidRPr="00D13DF8">
        <w:rPr>
          <w:rFonts w:ascii="Times New Roman CYR" w:hAnsi="Times New Roman CYR" w:cs="Times New Roman CYR"/>
          <w:b/>
          <w:sz w:val="24"/>
          <w:szCs w:val="24"/>
        </w:rPr>
        <w:t>влияние неверующего спутника жизни неизбежно будет отводить его от Бога</w:t>
      </w:r>
      <w:r w:rsidRPr="00D13DF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13DF8">
        <w:rPr>
          <w:sz w:val="16"/>
          <w:szCs w:val="16"/>
        </w:rPr>
        <w:t>{174.3}</w:t>
      </w:r>
    </w:p>
    <w:sectPr w:rsidR="00055EE8" w:rsidRPr="00D1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47" w:rsidRDefault="002A6E47" w:rsidP="00D52BA5">
      <w:pPr>
        <w:spacing w:after="0" w:line="240" w:lineRule="auto"/>
      </w:pPr>
      <w:r>
        <w:separator/>
      </w:r>
    </w:p>
  </w:endnote>
  <w:endnote w:type="continuationSeparator" w:id="0">
    <w:p w:rsidR="002A6E47" w:rsidRDefault="002A6E47" w:rsidP="00D5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47" w:rsidRDefault="002A6E47" w:rsidP="00D52BA5">
      <w:pPr>
        <w:spacing w:after="0" w:line="240" w:lineRule="auto"/>
      </w:pPr>
      <w:r>
        <w:separator/>
      </w:r>
    </w:p>
  </w:footnote>
  <w:footnote w:type="continuationSeparator" w:id="0">
    <w:p w:rsidR="002A6E47" w:rsidRDefault="002A6E47" w:rsidP="00D52BA5">
      <w:pPr>
        <w:spacing w:after="0" w:line="240" w:lineRule="auto"/>
      </w:pPr>
      <w:r>
        <w:continuationSeparator/>
      </w:r>
    </w:p>
  </w:footnote>
  <w:footnote w:id="1">
    <w:p w:rsidR="00D52BA5" w:rsidRPr="00473626" w:rsidRDefault="00D52BA5" w:rsidP="00D52BA5">
      <w:pPr>
        <w:pStyle w:val="a4"/>
        <w:jc w:val="both"/>
      </w:pPr>
      <w:r w:rsidRPr="00473626">
        <w:rPr>
          <w:rStyle w:val="a6"/>
        </w:rPr>
        <w:footnoteRef/>
      </w:r>
      <w:r w:rsidRPr="00473626">
        <w:t xml:space="preserve"> Обратите внимание, что Исаак был «мягок, уступчив и обладал сильными чувствами», она дополняла Исаака своими качествами.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277903"/>
    <w:rsid w:val="002A6E47"/>
    <w:rsid w:val="00303852"/>
    <w:rsid w:val="003601D4"/>
    <w:rsid w:val="00373A75"/>
    <w:rsid w:val="00374C81"/>
    <w:rsid w:val="005A04CB"/>
    <w:rsid w:val="0067608D"/>
    <w:rsid w:val="00725FAA"/>
    <w:rsid w:val="00872F33"/>
    <w:rsid w:val="00882837"/>
    <w:rsid w:val="00914279"/>
    <w:rsid w:val="009E4C16"/>
    <w:rsid w:val="00AA159A"/>
    <w:rsid w:val="00B43DF1"/>
    <w:rsid w:val="00BB7CC6"/>
    <w:rsid w:val="00D13DF8"/>
    <w:rsid w:val="00D52BA5"/>
    <w:rsid w:val="00D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paragraph" w:styleId="2">
    <w:name w:val="heading 2"/>
    <w:basedOn w:val="a"/>
    <w:next w:val="a"/>
    <w:link w:val="20"/>
    <w:qFormat/>
    <w:rsid w:val="00D52BA5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character" w:customStyle="1" w:styleId="20">
    <w:name w:val="Заголовок 2 Знак"/>
    <w:basedOn w:val="a0"/>
    <w:link w:val="2"/>
    <w:rsid w:val="00D52BA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4">
    <w:name w:val="footnote text"/>
    <w:basedOn w:val="a"/>
    <w:link w:val="a5"/>
    <w:semiHidden/>
    <w:rsid w:val="00D52BA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52B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D52BA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paragraph" w:styleId="2">
    <w:name w:val="heading 2"/>
    <w:basedOn w:val="a"/>
    <w:next w:val="a"/>
    <w:link w:val="20"/>
    <w:qFormat/>
    <w:rsid w:val="00D52BA5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character" w:customStyle="1" w:styleId="20">
    <w:name w:val="Заголовок 2 Знак"/>
    <w:basedOn w:val="a0"/>
    <w:link w:val="2"/>
    <w:rsid w:val="00D52BA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4">
    <w:name w:val="footnote text"/>
    <w:basedOn w:val="a"/>
    <w:link w:val="a5"/>
    <w:semiHidden/>
    <w:rsid w:val="00D52BA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52B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D52B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11</cp:revision>
  <dcterms:created xsi:type="dcterms:W3CDTF">2025-01-28T15:57:00Z</dcterms:created>
  <dcterms:modified xsi:type="dcterms:W3CDTF">2025-04-17T05:29:00Z</dcterms:modified>
</cp:coreProperties>
</file>