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EB9AC" w14:textId="69246D06" w:rsidR="008316E4" w:rsidRDefault="008316E4" w:rsidP="008316E4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uk-UA"/>
        </w:rPr>
      </w:pPr>
      <w:r w:rsidRPr="008316E4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uk-UA"/>
        </w:rPr>
        <w:t>Текст новини</w:t>
      </w:r>
    </w:p>
    <w:p w14:paraId="35776C80" w14:textId="77777777" w:rsidR="008316E4" w:rsidRPr="008316E4" w:rsidRDefault="008316E4" w:rsidP="008316E4">
      <w:pPr>
        <w:shd w:val="clear" w:color="auto" w:fill="FFFFFF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uk-UA"/>
        </w:rPr>
      </w:pPr>
    </w:p>
    <w:p w14:paraId="5365D480" w14:textId="6ADD62A8" w:rsidR="00175592" w:rsidRPr="00175592" w:rsidRDefault="00175592" w:rsidP="0017559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uk-UA"/>
        </w:rPr>
        <w:t>Презентовано Рамку цифрової компетентності працівника охорони здоров’я</w:t>
      </w:r>
    </w:p>
    <w:p w14:paraId="7E879FA9" w14:textId="77777777" w:rsidR="00175592" w:rsidRPr="00175592" w:rsidRDefault="008316E4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hyperlink r:id="rId4" w:history="1">
        <w:r w:rsidR="00175592"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>Рамка</w:t>
        </w:r>
      </w:hyperlink>
      <w:r w:rsidR="00175592"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 цифрової компетентності працівника охорони здоров’я – це важливий інструмент для впровадження освітніх ініціатив і формування державної політики, спрямованої на підвищення рівня цифрової грамотності, практичного використання засобів і сервісів цифрових технологій фахівців медичної сфери різних напрямів та категорій. </w:t>
      </w:r>
    </w:p>
    <w:p w14:paraId="34051506" w14:textId="7777777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 xml:space="preserve">Документ містить опис та структуру цифрових </w:t>
      </w:r>
      <w:proofErr w:type="spellStart"/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компетентностей</w:t>
      </w:r>
      <w:proofErr w:type="spellEnd"/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, що визначають обсяг знань, умінь і практичних навичок, необхідних для ефективного використання в роботі сучасних досягнень інформаційних технологій. </w:t>
      </w:r>
    </w:p>
    <w:p w14:paraId="4204601F" w14:textId="7777777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Рамку підготували: Міністерство охорони здоров’я України у співпраці із Міністерством цифрової трансформації України, Міністерством освіти і науки України та Національною службою здоров’я України за сприяння Проєкту USAID «Підтримка реформи охорони здоров’я».</w:t>
      </w:r>
    </w:p>
    <w:p w14:paraId="3CE8500A" w14:textId="57C0D8E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 xml:space="preserve">«Презентація і практичне застосування рамки цифрової компетентності працівника охорони здоров’я на практиці означає підвищення професійних стандартів, створення навчальних програм для майбутніх та практикуючих медичних і фармацевтичних працівників. Також рамка сприятиме оцінюванню і </w:t>
      </w:r>
      <w:proofErr w:type="spellStart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самооцінюванню</w:t>
      </w:r>
      <w:proofErr w:type="spellEnd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, заповнюючи прогалини та підвищуючи цифрові навички. Як результат відбудеться покращення якості надання послуг та функціонування системи в цілому – от і виконання домашнього завдання з євроінтеграції», – говорить заступниця міністра з питань цифрового розвитку Марія Карчевич.</w:t>
      </w:r>
    </w:p>
    <w:p w14:paraId="3753741D" w14:textId="7777777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 xml:space="preserve">«Ми будуємо найзручнішу цифрову державу в світі. Для цього потрібно, щоб українці мали розвинуті цифрові навички. Саме тому ми створили та затвердили концепцію розвитку цифрової грамотності, розробили регіональні концепції з розвитку цифрової грамотності, адаптували європейські фреймворки </w:t>
      </w:r>
      <w:proofErr w:type="spellStart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DigiComp</w:t>
      </w:r>
      <w:proofErr w:type="spellEnd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 xml:space="preserve"> 2.1 та 2.2, створили Рамку цифрової компетентності, яка була схвалена Кабміном до 2025 року. Окремо – для підприємців, держслужбовців, освітян та молодих підприємців. А сьогодні – й для працівників охорони здоров’я», – додає заступник міністра з питань європейської інтеграції Міністерства цифрової трансформації України Валерія </w:t>
      </w:r>
      <w:proofErr w:type="spellStart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Іонан</w:t>
      </w:r>
      <w:proofErr w:type="spellEnd"/>
      <w:r w:rsidRPr="00175592">
        <w:rPr>
          <w:rFonts w:ascii="Times New Roman" w:eastAsia="Times New Roman" w:hAnsi="Times New Roman" w:cs="Times New Roman"/>
          <w:i/>
          <w:iCs/>
          <w:color w:val="2B2B2B"/>
          <w:spacing w:val="12"/>
          <w:sz w:val="28"/>
          <w:szCs w:val="28"/>
          <w:lang w:eastAsia="uk-UA"/>
        </w:rPr>
        <w:t>. </w:t>
      </w:r>
    </w:p>
    <w:p w14:paraId="179A4644" w14:textId="77777777" w:rsidR="00175592" w:rsidRPr="00175592" w:rsidRDefault="00175592" w:rsidP="0017559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</w:pPr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Рамку рекомендовано для посадових осіб, які формують державну політику у сфері охорони здоров’я, розробників професійних стандартів та кваліфікаційних характеристик, укладачів навчальних програм закладів освіти та закладів підвищення кваліфікації, членів атестаційних комісій.</w:t>
      </w:r>
    </w:p>
    <w:p w14:paraId="4D95B32A" w14:textId="418A44DD" w:rsidR="00DE3018" w:rsidRPr="00175592" w:rsidRDefault="00175592" w:rsidP="008316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Реалізація цього документа – важливий крок втілення </w:t>
      </w:r>
      <w:hyperlink r:id="rId5" w:anchor="Text" w:history="1"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 xml:space="preserve">Національної стратегії із створення </w:t>
        </w:r>
        <w:proofErr w:type="spellStart"/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>безбар’єрного</w:t>
        </w:r>
        <w:proofErr w:type="spellEnd"/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 xml:space="preserve"> простору в Україні</w:t>
        </w:r>
      </w:hyperlink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 на період до 2030 року, </w:t>
      </w:r>
      <w:hyperlink r:id="rId6" w:anchor="Text" w:history="1"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 xml:space="preserve">Концепції розвитку цифрових </w:t>
        </w:r>
        <w:proofErr w:type="spellStart"/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>компетентностей</w:t>
        </w:r>
        <w:proofErr w:type="spellEnd"/>
      </w:hyperlink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 та </w:t>
      </w:r>
      <w:hyperlink r:id="rId7" w:anchor="Text" w:history="1">
        <w:r w:rsidRPr="00175592">
          <w:rPr>
            <w:rFonts w:ascii="Times New Roman" w:eastAsia="Times New Roman" w:hAnsi="Times New Roman" w:cs="Times New Roman"/>
            <w:color w:val="0000FF"/>
            <w:spacing w:val="12"/>
            <w:sz w:val="28"/>
            <w:szCs w:val="28"/>
            <w:u w:val="single"/>
            <w:lang w:eastAsia="uk-UA"/>
          </w:rPr>
          <w:t>Концепції розвитку електронної охорони здоров’я</w:t>
        </w:r>
      </w:hyperlink>
      <w:r w:rsidRPr="00175592">
        <w:rPr>
          <w:rFonts w:ascii="Times New Roman" w:eastAsia="Times New Roman" w:hAnsi="Times New Roman" w:cs="Times New Roman"/>
          <w:color w:val="5A5858"/>
          <w:spacing w:val="12"/>
          <w:sz w:val="28"/>
          <w:szCs w:val="28"/>
          <w:lang w:eastAsia="uk-UA"/>
        </w:rPr>
        <w:t>.</w:t>
      </w:r>
      <w:bookmarkStart w:id="0" w:name="_GoBack"/>
      <w:bookmarkEnd w:id="0"/>
    </w:p>
    <w:sectPr w:rsidR="00DE3018" w:rsidRPr="00175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9A"/>
    <w:rsid w:val="00037C57"/>
    <w:rsid w:val="0007449A"/>
    <w:rsid w:val="00175592"/>
    <w:rsid w:val="00380D23"/>
    <w:rsid w:val="005329E9"/>
    <w:rsid w:val="008316E4"/>
    <w:rsid w:val="00D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EDA4"/>
  <w15:chartTrackingRefBased/>
  <w15:docId w15:val="{2CFB82EE-B529-420A-BCA4-561CEFAD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755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559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75592"/>
    <w:rPr>
      <w:b/>
      <w:bCs/>
    </w:rPr>
  </w:style>
  <w:style w:type="character" w:styleId="a5">
    <w:name w:val="Hyperlink"/>
    <w:basedOn w:val="a0"/>
    <w:uiPriority w:val="99"/>
    <w:semiHidden/>
    <w:unhideWhenUsed/>
    <w:rsid w:val="00175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5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260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4647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35005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1894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099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4030">
                      <w:blockQuote w:val="1"/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1532">
                      <w:blockQuote w:val="1"/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71-2020-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7-2021-%D1%80" TargetMode="External"/><Relationship Id="rId5" Type="http://schemas.openxmlformats.org/officeDocument/2006/relationships/hyperlink" Target="https://zakon.rada.gov.ua/laws/show/366-2021-%D1%80" TargetMode="External"/><Relationship Id="rId4" Type="http://schemas.openxmlformats.org/officeDocument/2006/relationships/hyperlink" Target="https://moz.gov.ua/ramka-cifrovoi-kompetentnosti-pracivnika-ohoroni-zdorov%e2%80%99j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1877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Володимирівна Святецька</dc:creator>
  <cp:keywords/>
  <dc:description/>
  <cp:lastModifiedBy>Галина Володимирівна Святецька</cp:lastModifiedBy>
  <cp:revision>4</cp:revision>
  <dcterms:created xsi:type="dcterms:W3CDTF">2024-02-12T16:04:00Z</dcterms:created>
  <dcterms:modified xsi:type="dcterms:W3CDTF">2024-02-12T16:07:00Z</dcterms:modified>
</cp:coreProperties>
</file>