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FB" w:rsidRPr="00FC35FB" w:rsidRDefault="00FC35FB" w:rsidP="00FC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35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Додаткова угода </w:t>
      </w:r>
    </w:p>
    <w:p w:rsidR="00FC35FB" w:rsidRDefault="00FC35FB" w:rsidP="00F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C35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 договору поставки №</w:t>
      </w:r>
      <w:r w:rsidRPr="00FC35FB">
        <w:rPr>
          <w:lang w:val="uk-UA"/>
        </w:rPr>
        <w:t xml:space="preserve"> </w:t>
      </w:r>
      <w:r w:rsidR="009C4B4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від «___»  _________  20___</w:t>
      </w:r>
      <w:r w:rsidRPr="00FC35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</w:p>
    <w:p w:rsidR="00446850" w:rsidRPr="00FC35FB" w:rsidRDefault="00446850" w:rsidP="00FC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46850" w:rsidTr="0044685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46850" w:rsidRDefault="00446850" w:rsidP="00FC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_____________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46850" w:rsidRDefault="00446850" w:rsidP="0044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</w:t>
            </w:r>
            <w:r w:rsidRPr="00FC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___________ 20___ р</w:t>
            </w:r>
            <w:r w:rsidRPr="00FC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FC35FB" w:rsidRPr="00FC35FB" w:rsidRDefault="00FC35FB" w:rsidP="00FC3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C35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E333A6" w:rsidRPr="00E333A6" w:rsidRDefault="00E333A6" w:rsidP="00E3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33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ТОВАРИСТВО З ОБМЕЖЕНОЮ ВІДПОВІДАЛЬНІСТЮ «АВТОНОВА-Д</w:t>
      </w:r>
      <w:r w:rsidR="002759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ПЛЮС</w:t>
      </w:r>
      <w:bookmarkStart w:id="0" w:name="_GoBack"/>
      <w:bookmarkEnd w:id="0"/>
      <w:r w:rsidRPr="00E33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 в особі директора – Дука Богдана Петровича, який діє на підставі Статуту (далі – Постачальник), та</w:t>
      </w:r>
    </w:p>
    <w:p w:rsidR="00FC35FB" w:rsidRPr="00E333A6" w:rsidRDefault="009C4B4A" w:rsidP="00FC35FB">
      <w:pPr>
        <w:spacing w:after="0" w:line="240" w:lineRule="auto"/>
        <w:jc w:val="both"/>
        <w:rPr>
          <w:rFonts w:ascii="Arial Narrow" w:hAnsi="Arial Narrow" w:cs="Browallia New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</w:t>
      </w:r>
      <w:r w:rsidR="00E333A6" w:rsidRPr="00E33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 , в особі  _______________________________, який діє на підставі __________________ (далі – Покупець), що разом в тексті Договору іменовані як «Сторони»</w:t>
      </w:r>
      <w:r w:rsidR="00FC35FB" w:rsidRPr="00FC35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уклали цю додаткову угоду</w:t>
      </w:r>
      <w:r w:rsidR="00FA3F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 договору поставки №______________</w:t>
      </w:r>
      <w:r w:rsidR="003969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</w:t>
      </w:r>
      <w:r w:rsidR="00FA3F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</w:t>
      </w:r>
      <w:r w:rsidR="00FC35FB" w:rsidRPr="00FC35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A3F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(який надалі за текстом іменований «Договір») </w:t>
      </w:r>
      <w:r w:rsidR="00FC35FB" w:rsidRPr="00FC35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</w:t>
      </w:r>
      <w:r w:rsidR="00E33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наступне</w:t>
      </w:r>
      <w:r w:rsidR="00FC35FB" w:rsidRPr="00FC35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</w:p>
    <w:p w:rsidR="00CA4225" w:rsidRPr="00FC35FB" w:rsidRDefault="00CA4225" w:rsidP="00FC3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815DCB" w:rsidRDefault="00423AC2" w:rsidP="003969AA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1960BC">
        <w:rPr>
          <w:rFonts w:ascii="Times New Roman" w:hAnsi="Times New Roman" w:cs="Times New Roman"/>
          <w:lang w:val="uk-UA"/>
        </w:rPr>
        <w:t xml:space="preserve">. Сторони </w:t>
      </w:r>
      <w:r w:rsidR="00CA4225">
        <w:rPr>
          <w:rFonts w:ascii="Times New Roman" w:hAnsi="Times New Roman" w:cs="Times New Roman"/>
          <w:lang w:val="uk-UA"/>
        </w:rPr>
        <w:t xml:space="preserve">даної Угоди </w:t>
      </w:r>
      <w:r w:rsidR="001960BC">
        <w:rPr>
          <w:rFonts w:ascii="Times New Roman" w:hAnsi="Times New Roman" w:cs="Times New Roman"/>
          <w:lang w:val="uk-UA"/>
        </w:rPr>
        <w:t>домовилися оформлювати видаткові накладних в електронному вигляді – як електронні документи у розумінні Закону України «Про електронні документи та електронний документообіг».</w:t>
      </w:r>
    </w:p>
    <w:p w:rsidR="001960BC" w:rsidRDefault="001960BC" w:rsidP="003969AA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Видаткові накладні, оформлені в електронному вигляді (надалі за текстом – «Електронні накладні», в однині – «Електронна накладна»), являють собою електронний документ, інформація в якому зафіксована у вигляді електронних даних. Електронні накладні містять всі реквізити аналогічних паперових </w:t>
      </w:r>
      <w:r w:rsidR="007A20A9">
        <w:rPr>
          <w:rFonts w:ascii="Times New Roman" w:hAnsi="Times New Roman" w:cs="Times New Roman"/>
          <w:lang w:val="uk-UA"/>
        </w:rPr>
        <w:t>документів, а також деякі інші реквізити, передбачені дійсною додатковою угодою.</w:t>
      </w:r>
    </w:p>
    <w:p w:rsidR="007A20A9" w:rsidRDefault="00423AC2" w:rsidP="007A20A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</w:t>
      </w:r>
      <w:r w:rsidR="007A20A9">
        <w:rPr>
          <w:rFonts w:ascii="Times New Roman" w:hAnsi="Times New Roman" w:cs="Times New Roman"/>
          <w:lang w:val="uk-UA"/>
        </w:rPr>
        <w:t xml:space="preserve"> Кожна зі сторін для електронного документообігу використовує власні технічні ресурси, крім випадків передбачених дійсною додатковою угодою.</w:t>
      </w:r>
    </w:p>
    <w:p w:rsidR="002E3BE7" w:rsidRDefault="00423AC2" w:rsidP="007A20A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</w:t>
      </w:r>
      <w:r w:rsidR="002E3BE7">
        <w:rPr>
          <w:rFonts w:ascii="Times New Roman" w:hAnsi="Times New Roman" w:cs="Times New Roman"/>
          <w:lang w:val="uk-UA"/>
        </w:rPr>
        <w:t xml:space="preserve"> Постачальник забезпечує доступ Покупця до технічної інформації, необхідної Покупцю для виконання дійсної додаткової угоди і робити за Електронними накладними.</w:t>
      </w:r>
    </w:p>
    <w:p w:rsidR="002E3BE7" w:rsidRDefault="00423AC2" w:rsidP="002E3BE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</w:t>
      </w:r>
      <w:r w:rsidR="002E3BE7">
        <w:rPr>
          <w:rFonts w:ascii="Times New Roman" w:hAnsi="Times New Roman" w:cs="Times New Roman"/>
          <w:lang w:val="uk-UA"/>
        </w:rPr>
        <w:t xml:space="preserve"> Електронні накладні Підписуються електронним цифровим підписом уповноваженого працівника Постачальника, з одного</w:t>
      </w:r>
      <w:r w:rsidR="006B69F5">
        <w:rPr>
          <w:rFonts w:ascii="Times New Roman" w:hAnsi="Times New Roman" w:cs="Times New Roman"/>
          <w:lang w:val="uk-UA"/>
        </w:rPr>
        <w:t xml:space="preserve"> </w:t>
      </w:r>
      <w:r w:rsidR="002E3BE7">
        <w:rPr>
          <w:rFonts w:ascii="Times New Roman" w:hAnsi="Times New Roman" w:cs="Times New Roman"/>
          <w:lang w:val="uk-UA"/>
        </w:rPr>
        <w:t xml:space="preserve">боку, </w:t>
      </w:r>
      <w:r w:rsidR="006B69F5">
        <w:rPr>
          <w:rFonts w:ascii="Times New Roman" w:hAnsi="Times New Roman" w:cs="Times New Roman"/>
          <w:lang w:val="uk-UA"/>
        </w:rPr>
        <w:t>і Покупця, з іншого боку. Електронна накладна, підписана уповноваженим працівником або представником Постачальника або Покупця, вважається підписаною відповідно Постачальником або Покупцем.</w:t>
      </w:r>
    </w:p>
    <w:p w:rsidR="00EC1C7B" w:rsidRPr="00691CCD" w:rsidRDefault="00423AC2" w:rsidP="002E3BE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</w:t>
      </w:r>
      <w:r w:rsidR="006B69F5">
        <w:rPr>
          <w:rFonts w:ascii="Times New Roman" w:hAnsi="Times New Roman" w:cs="Times New Roman"/>
          <w:lang w:val="uk-UA"/>
        </w:rPr>
        <w:t xml:space="preserve"> Якщо сторони не домовилися про інше, товар за Договором пос</w:t>
      </w:r>
      <w:r w:rsidR="00150AA5">
        <w:rPr>
          <w:rFonts w:ascii="Times New Roman" w:hAnsi="Times New Roman" w:cs="Times New Roman"/>
          <w:lang w:val="uk-UA"/>
        </w:rPr>
        <w:t>т</w:t>
      </w:r>
      <w:r w:rsidR="00EC1C7B">
        <w:rPr>
          <w:rFonts w:ascii="Times New Roman" w:hAnsi="Times New Roman" w:cs="Times New Roman"/>
          <w:lang w:val="uk-UA"/>
        </w:rPr>
        <w:t xml:space="preserve">авляється на умовах </w:t>
      </w:r>
      <w:r w:rsidR="00545623">
        <w:rPr>
          <w:rFonts w:ascii="Times New Roman" w:hAnsi="Times New Roman" w:cs="Times New Roman"/>
          <w:lang w:val="en-US"/>
        </w:rPr>
        <w:t>EXW</w:t>
      </w:r>
      <w:r w:rsidR="00EC1C7B">
        <w:rPr>
          <w:rFonts w:ascii="Times New Roman" w:hAnsi="Times New Roman" w:cs="Times New Roman"/>
          <w:lang w:val="uk-UA"/>
        </w:rPr>
        <w:t>. За окремо письмово оформленою домовленістю Сторін товар за Договором може поставлятися на умовах</w:t>
      </w:r>
      <w:r w:rsidR="00545623">
        <w:rPr>
          <w:rFonts w:ascii="Times New Roman" w:hAnsi="Times New Roman" w:cs="Times New Roman"/>
          <w:lang w:val="uk-UA"/>
        </w:rPr>
        <w:t xml:space="preserve"> СРТ</w:t>
      </w:r>
      <w:r w:rsidR="00EC1C7B">
        <w:rPr>
          <w:rFonts w:ascii="Times New Roman" w:hAnsi="Times New Roman" w:cs="Times New Roman"/>
          <w:lang w:val="uk-UA"/>
        </w:rPr>
        <w:t>. Під час поставки товару Покупц</w:t>
      </w:r>
      <w:r w:rsidR="00FC09C8">
        <w:rPr>
          <w:rFonts w:ascii="Times New Roman" w:hAnsi="Times New Roman" w:cs="Times New Roman"/>
          <w:lang w:val="uk-UA"/>
        </w:rPr>
        <w:t>ю</w:t>
      </w:r>
      <w:r w:rsidR="00EC1C7B">
        <w:rPr>
          <w:rFonts w:ascii="Times New Roman" w:hAnsi="Times New Roman" w:cs="Times New Roman"/>
          <w:lang w:val="uk-UA"/>
        </w:rPr>
        <w:t xml:space="preserve"> на умовах </w:t>
      </w:r>
      <w:r w:rsidR="00EC1C7B">
        <w:rPr>
          <w:rFonts w:ascii="Times New Roman" w:hAnsi="Times New Roman" w:cs="Times New Roman"/>
          <w:lang w:val="en-US"/>
        </w:rPr>
        <w:t>CPT</w:t>
      </w:r>
      <w:r w:rsidR="00545623">
        <w:rPr>
          <w:rFonts w:ascii="Times New Roman" w:hAnsi="Times New Roman" w:cs="Times New Roman"/>
          <w:lang w:val="uk-UA"/>
        </w:rPr>
        <w:t xml:space="preserve"> </w:t>
      </w:r>
      <w:r w:rsidR="00EC1C7B">
        <w:rPr>
          <w:rFonts w:ascii="Times New Roman" w:hAnsi="Times New Roman" w:cs="Times New Roman"/>
          <w:lang w:val="uk-UA"/>
        </w:rPr>
        <w:t>Постачальник у день передачі товару перевізнику направляє Покупцю підписану зі свого боку Електронну накладну. Право власності на товар і ризики втрати товару переходять від Постачальника до Покупця в момент передачі товару п</w:t>
      </w:r>
      <w:r w:rsidR="00691CCD">
        <w:rPr>
          <w:rFonts w:ascii="Times New Roman" w:hAnsi="Times New Roman" w:cs="Times New Roman"/>
          <w:lang w:val="uk-UA"/>
        </w:rPr>
        <w:t xml:space="preserve">еревізнику </w:t>
      </w:r>
      <w:r w:rsidR="00EC1C7B">
        <w:rPr>
          <w:rFonts w:ascii="Times New Roman" w:hAnsi="Times New Roman" w:cs="Times New Roman"/>
          <w:lang w:val="uk-UA"/>
        </w:rPr>
        <w:t xml:space="preserve">( за умов </w:t>
      </w:r>
      <w:r w:rsidR="00691CCD">
        <w:rPr>
          <w:rFonts w:ascii="Times New Roman" w:hAnsi="Times New Roman" w:cs="Times New Roman"/>
          <w:lang w:val="en-US"/>
        </w:rPr>
        <w:t>CPT</w:t>
      </w:r>
      <w:r w:rsidR="00691CCD">
        <w:rPr>
          <w:rFonts w:ascii="Times New Roman" w:hAnsi="Times New Roman" w:cs="Times New Roman"/>
          <w:lang w:val="uk-UA"/>
        </w:rPr>
        <w:t xml:space="preserve">). Датою складання і оформлення Електронної накладної і датою поставки товару вважаються дата складання Електронної накладної з боку Постачальника. Постачальник зобов’язаний передати перевізнику товар у день складання і оформлення Електронної накладної. Якщо з </w:t>
      </w:r>
      <w:r w:rsidR="00D80456">
        <w:rPr>
          <w:rFonts w:ascii="Times New Roman" w:hAnsi="Times New Roman" w:cs="Times New Roman"/>
          <w:lang w:val="uk-UA"/>
        </w:rPr>
        <w:t>будь-якої</w:t>
      </w:r>
      <w:r w:rsidR="00FC09C8">
        <w:rPr>
          <w:rFonts w:ascii="Times New Roman" w:hAnsi="Times New Roman" w:cs="Times New Roman"/>
          <w:lang w:val="uk-UA"/>
        </w:rPr>
        <w:t xml:space="preserve"> причини,</w:t>
      </w:r>
      <w:r w:rsidR="00691CCD">
        <w:rPr>
          <w:rFonts w:ascii="Times New Roman" w:hAnsi="Times New Roman" w:cs="Times New Roman"/>
          <w:lang w:val="uk-UA"/>
        </w:rPr>
        <w:t xml:space="preserve"> не залежної від Постачальника, удень складання і оформлення Електронної накладної передача товару перевізнику не відбувається, Постачальник зобов’язаний анулювати таку Електронну накладу не пізніше наступного робочого дня. </w:t>
      </w:r>
    </w:p>
    <w:p w:rsidR="00AA7B5B" w:rsidRDefault="00423AC2" w:rsidP="007A20A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7.</w:t>
      </w:r>
      <w:r w:rsidR="00574EE7">
        <w:rPr>
          <w:rFonts w:ascii="Times New Roman" w:hAnsi="Times New Roman" w:cs="Times New Roman"/>
          <w:lang w:val="uk-UA"/>
        </w:rPr>
        <w:t xml:space="preserve"> Покупець зобов’язан</w:t>
      </w:r>
      <w:r w:rsidR="000C72D4">
        <w:rPr>
          <w:rFonts w:ascii="Times New Roman" w:hAnsi="Times New Roman" w:cs="Times New Roman"/>
          <w:lang w:val="uk-UA"/>
        </w:rPr>
        <w:t>ий</w:t>
      </w:r>
      <w:r w:rsidR="00574EE7">
        <w:rPr>
          <w:rFonts w:ascii="Times New Roman" w:hAnsi="Times New Roman" w:cs="Times New Roman"/>
          <w:lang w:val="uk-UA"/>
        </w:rPr>
        <w:t xml:space="preserve"> підписати Електронну накладну впродовж </w:t>
      </w:r>
      <w:r w:rsidR="00DC20D8">
        <w:rPr>
          <w:rFonts w:ascii="Times New Roman" w:hAnsi="Times New Roman" w:cs="Times New Roman"/>
          <w:lang w:val="uk-UA"/>
        </w:rPr>
        <w:t>семи календарних</w:t>
      </w:r>
      <w:r w:rsidR="00574EE7">
        <w:rPr>
          <w:rFonts w:ascii="Times New Roman" w:hAnsi="Times New Roman" w:cs="Times New Roman"/>
          <w:lang w:val="uk-UA"/>
        </w:rPr>
        <w:t xml:space="preserve"> днів з дати її складання і направлення Постачальником. Підписання Покупцем Електронної накладної не є датою її складання, або датою переходу права власності, або моментом поставки. Підпис Покупця на Електронній накладній означає підтвердження участі Покупця в оформленні первинного документа. </w:t>
      </w:r>
    </w:p>
    <w:p w:rsidR="00DC20D8" w:rsidRDefault="00423AC2" w:rsidP="007A20A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8.</w:t>
      </w:r>
      <w:r w:rsidR="00574EE7">
        <w:rPr>
          <w:rFonts w:ascii="Times New Roman" w:hAnsi="Times New Roman" w:cs="Times New Roman"/>
          <w:lang w:val="uk-UA"/>
        </w:rPr>
        <w:t xml:space="preserve"> </w:t>
      </w:r>
      <w:r w:rsidR="0016323F">
        <w:rPr>
          <w:rFonts w:ascii="Times New Roman" w:hAnsi="Times New Roman" w:cs="Times New Roman"/>
          <w:lang w:val="uk-UA"/>
        </w:rPr>
        <w:t xml:space="preserve">Покупець самостійно несе відповідальність за </w:t>
      </w:r>
      <w:r w:rsidR="00DC20D8">
        <w:rPr>
          <w:rFonts w:ascii="Times New Roman" w:hAnsi="Times New Roman" w:cs="Times New Roman"/>
          <w:lang w:val="uk-UA"/>
        </w:rPr>
        <w:t>достовірність накладеного електронного цифрового підпису. Вразі підписання Електронної накладної недіючим електронним цифровим підписо</w:t>
      </w:r>
      <w:r w:rsidR="000C72D4">
        <w:rPr>
          <w:rFonts w:ascii="Times New Roman" w:hAnsi="Times New Roman" w:cs="Times New Roman"/>
          <w:lang w:val="uk-UA"/>
        </w:rPr>
        <w:t>м</w:t>
      </w:r>
      <w:r w:rsidR="0014257F">
        <w:rPr>
          <w:rFonts w:ascii="Times New Roman" w:hAnsi="Times New Roman" w:cs="Times New Roman"/>
          <w:lang w:val="uk-UA"/>
        </w:rPr>
        <w:t xml:space="preserve"> Постачальник вправі вважати </w:t>
      </w:r>
      <w:r w:rsidR="00DC20D8">
        <w:rPr>
          <w:rFonts w:ascii="Times New Roman" w:hAnsi="Times New Roman" w:cs="Times New Roman"/>
          <w:lang w:val="uk-UA"/>
        </w:rPr>
        <w:t xml:space="preserve">такий документ </w:t>
      </w:r>
      <w:r w:rsidR="0014257F">
        <w:rPr>
          <w:rFonts w:ascii="Times New Roman" w:hAnsi="Times New Roman" w:cs="Times New Roman"/>
          <w:lang w:val="uk-UA"/>
        </w:rPr>
        <w:t>непідписаними з боку Покупця</w:t>
      </w:r>
      <w:r w:rsidR="00DC20D8">
        <w:rPr>
          <w:rFonts w:ascii="Times New Roman" w:hAnsi="Times New Roman" w:cs="Times New Roman"/>
          <w:lang w:val="uk-UA"/>
        </w:rPr>
        <w:t>.</w:t>
      </w:r>
    </w:p>
    <w:p w:rsidR="007A0FAC" w:rsidRDefault="00423AC2" w:rsidP="007A20A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</w:t>
      </w:r>
      <w:r w:rsidR="0014257F">
        <w:rPr>
          <w:rFonts w:ascii="Times New Roman" w:hAnsi="Times New Roman" w:cs="Times New Roman"/>
          <w:lang w:val="uk-UA"/>
        </w:rPr>
        <w:t xml:space="preserve"> Якщо Постачальник направив Електронну накладну Покупцю, а останній не підписав її у </w:t>
      </w:r>
      <w:r w:rsidR="00DC20D8">
        <w:rPr>
          <w:rFonts w:ascii="Times New Roman" w:hAnsi="Times New Roman" w:cs="Times New Roman"/>
          <w:lang w:val="uk-UA"/>
        </w:rPr>
        <w:t xml:space="preserve">семиденний </w:t>
      </w:r>
      <w:r w:rsidR="0014257F">
        <w:rPr>
          <w:rFonts w:ascii="Times New Roman" w:hAnsi="Times New Roman" w:cs="Times New Roman"/>
          <w:lang w:val="uk-UA"/>
        </w:rPr>
        <w:t xml:space="preserve">строк з дня отримання, або ж не відхилив із зауваженнями, на </w:t>
      </w:r>
      <w:r w:rsidR="000C72D4">
        <w:rPr>
          <w:rFonts w:ascii="Times New Roman" w:hAnsi="Times New Roman" w:cs="Times New Roman"/>
          <w:lang w:val="uk-UA"/>
        </w:rPr>
        <w:t>восьмий</w:t>
      </w:r>
      <w:r w:rsidR="0014257F">
        <w:rPr>
          <w:rFonts w:ascii="Times New Roman" w:hAnsi="Times New Roman" w:cs="Times New Roman"/>
          <w:lang w:val="uk-UA"/>
        </w:rPr>
        <w:t xml:space="preserve"> день Електронна накладна вважається такою, що прийнята Покупцем без зауважень. Момент одержання Електронної </w:t>
      </w:r>
      <w:r w:rsidR="0014257F">
        <w:rPr>
          <w:rFonts w:ascii="Times New Roman" w:hAnsi="Times New Roman" w:cs="Times New Roman"/>
          <w:lang w:val="uk-UA"/>
        </w:rPr>
        <w:lastRenderedPageBreak/>
        <w:t>накладної Покупцем фіксується програмним забезпеченням шляхом присвоєння Електронній накладній відповідного статусу, який дозволяє Покупцю прийняти і підписати Електронну накла</w:t>
      </w:r>
      <w:r w:rsidR="007A0FAC">
        <w:rPr>
          <w:rFonts w:ascii="Times New Roman" w:hAnsi="Times New Roman" w:cs="Times New Roman"/>
          <w:lang w:val="uk-UA"/>
        </w:rPr>
        <w:t>дну, або ж відхилити, зазначивши зауваження.</w:t>
      </w:r>
    </w:p>
    <w:p w:rsidR="0014257F" w:rsidRDefault="00423AC2" w:rsidP="007A20A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7A0FAC">
        <w:rPr>
          <w:rFonts w:ascii="Times New Roman" w:hAnsi="Times New Roman" w:cs="Times New Roman"/>
          <w:lang w:val="uk-UA"/>
        </w:rPr>
        <w:t>.</w:t>
      </w:r>
      <w:r w:rsidR="00AA7B5B">
        <w:rPr>
          <w:rFonts w:ascii="Times New Roman" w:hAnsi="Times New Roman" w:cs="Times New Roman"/>
          <w:lang w:val="uk-UA"/>
        </w:rPr>
        <w:t xml:space="preserve"> </w:t>
      </w:r>
      <w:r w:rsidR="007A0FAC">
        <w:rPr>
          <w:rFonts w:ascii="Times New Roman" w:hAnsi="Times New Roman" w:cs="Times New Roman"/>
          <w:lang w:val="uk-UA"/>
        </w:rPr>
        <w:t>На вимогу будь-якої зі сторін у випадку виникнення технічних  проблем сторони вправі у будь-який момент призупинити оформлення Електронних накладних і повернуться до оформлення видаткових накладних у паперовій формі. Сторона, у якої виникли технічні проблеми, повідомляє іншу сторону у будь-який зручний спосіб. Уразі призупинення оформлення Електронних накладних сторони створюють і підписують видаткові накладні в паперовій формі в порядку, передбаченому Договором. Після усунення технічних проблем сторони повертаються до підписання Електронних накладних. Призу</w:t>
      </w:r>
      <w:r w:rsidR="003D5000">
        <w:rPr>
          <w:rFonts w:ascii="Times New Roman" w:hAnsi="Times New Roman" w:cs="Times New Roman"/>
          <w:lang w:val="uk-UA"/>
        </w:rPr>
        <w:t xml:space="preserve">пинення оформлення Електронних накладних, а також рішення про повернення до їх підписання оформлюється сторонами у формі довільного документа, який може мати вигляд як викладеного на папері, так і електронного документа. Документ про призупинення підписання Електронних накладних або повернення до підписання Електронних накладних може бути оформлений у будь-який зручний для сторін час, у тому </w:t>
      </w:r>
      <w:r w:rsidR="0014257F">
        <w:rPr>
          <w:rFonts w:ascii="Times New Roman" w:hAnsi="Times New Roman" w:cs="Times New Roman"/>
          <w:lang w:val="uk-UA"/>
        </w:rPr>
        <w:t xml:space="preserve"> </w:t>
      </w:r>
      <w:r w:rsidR="003D5000">
        <w:rPr>
          <w:rFonts w:ascii="Times New Roman" w:hAnsi="Times New Roman" w:cs="Times New Roman"/>
          <w:lang w:val="uk-UA"/>
        </w:rPr>
        <w:t>числі після усунення технічних проблем або після повернення до підписання Електронних накладних. Сторони можуть скласти і підписати документ про призначення оформлення Електронних накладних в певний минулий період, якщо наявність технічних проблем була виявлена пізніше, ніж такий період технічних проблем розпочався або мав місце.</w:t>
      </w:r>
    </w:p>
    <w:p w:rsidR="00847FDA" w:rsidRDefault="00423AC2" w:rsidP="00847FD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A7B5B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.</w:t>
      </w:r>
      <w:r w:rsidR="00847FDA">
        <w:rPr>
          <w:rFonts w:ascii="Times New Roman" w:hAnsi="Times New Roman" w:cs="Times New Roman"/>
          <w:lang w:val="uk-UA"/>
        </w:rPr>
        <w:t xml:space="preserve"> Дійсна додаткова угода набуває чинності з «____»___________20___ р. і є невід’ємною частиною Договору.</w:t>
      </w:r>
    </w:p>
    <w:p w:rsidR="00847FDA" w:rsidRDefault="00AA7B5B" w:rsidP="00847FD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</w:t>
      </w:r>
      <w:r w:rsidR="00423AC2">
        <w:rPr>
          <w:rFonts w:ascii="Times New Roman" w:hAnsi="Times New Roman" w:cs="Times New Roman"/>
          <w:lang w:val="uk-UA"/>
        </w:rPr>
        <w:t>.</w:t>
      </w:r>
      <w:r w:rsidR="00847FDA">
        <w:rPr>
          <w:rFonts w:ascii="Times New Roman" w:hAnsi="Times New Roman" w:cs="Times New Roman"/>
          <w:lang w:val="uk-UA"/>
        </w:rPr>
        <w:t xml:space="preserve"> Положення дійсної угоди з питань, що врегульовані Договором, мають пріоритет відносно відповідних положень Договору. Всі положення Договору (разом з додатковими угодами до Договору, якщо такі укладалися), які не суперечать дійсній додатковій угоді, є чинними і підлягають обов’язковому виконанню сторонами.</w:t>
      </w:r>
    </w:p>
    <w:p w:rsidR="00446850" w:rsidRDefault="00423AC2" w:rsidP="0044685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A7B5B">
        <w:rPr>
          <w:rFonts w:ascii="Times New Roman" w:hAnsi="Times New Roman" w:cs="Times New Roman"/>
          <w:lang w:val="uk-UA"/>
        </w:rPr>
        <w:t>3</w:t>
      </w:r>
      <w:r w:rsidR="00446850">
        <w:rPr>
          <w:rFonts w:ascii="Times New Roman" w:hAnsi="Times New Roman" w:cs="Times New Roman"/>
          <w:lang w:val="uk-UA"/>
        </w:rPr>
        <w:t>. Дійсна додаткова угода викладена українською мовою і підписана сторонами у двох рівнозначних примірниках – по одному для кожної зі сторін.</w:t>
      </w:r>
    </w:p>
    <w:p w:rsidR="00446850" w:rsidRDefault="009C4B4A" w:rsidP="0044685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14</w:t>
      </w:r>
      <w:r w:rsidR="00446850">
        <w:rPr>
          <w:rFonts w:ascii="Times New Roman" w:hAnsi="Times New Roman" w:cs="Times New Roman"/>
          <w:lang w:val="uk-UA"/>
        </w:rPr>
        <w:t>. ПІДПИСИ СТОРІН</w:t>
      </w:r>
    </w:p>
    <w:tbl>
      <w:tblPr>
        <w:tblStyle w:val="a3"/>
        <w:tblW w:w="9749" w:type="dxa"/>
        <w:tblInd w:w="-5" w:type="dxa"/>
        <w:tblLook w:val="04A0" w:firstRow="1" w:lastRow="0" w:firstColumn="1" w:lastColumn="0" w:noHBand="0" w:noVBand="1"/>
      </w:tblPr>
      <w:tblGrid>
        <w:gridCol w:w="4874"/>
        <w:gridCol w:w="4875"/>
      </w:tblGrid>
      <w:tr w:rsidR="00446850" w:rsidRPr="00920F8B" w:rsidTr="00446850">
        <w:trPr>
          <w:trHeight w:val="525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446850" w:rsidRPr="00920F8B" w:rsidRDefault="00446850" w:rsidP="0044685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20F8B">
              <w:rPr>
                <w:rFonts w:ascii="Times New Roman" w:hAnsi="Times New Roman" w:cs="Times New Roman"/>
                <w:i/>
                <w:lang w:val="uk-UA"/>
              </w:rPr>
              <w:t>ПОСТАЧАЛЬНИК:</w:t>
            </w:r>
          </w:p>
          <w:p w:rsidR="00A91D3B" w:rsidRPr="00920F8B" w:rsidRDefault="00A91D3B" w:rsidP="00920F8B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920F8B">
              <w:rPr>
                <w:rFonts w:ascii="Times New Roman" w:hAnsi="Times New Roman" w:cs="Times New Roman"/>
                <w:i/>
                <w:lang w:val="uk-UA"/>
              </w:rPr>
              <w:t>____________________Б.</w:t>
            </w:r>
            <w:r w:rsidR="00920F8B">
              <w:rPr>
                <w:rFonts w:ascii="Times New Roman" w:hAnsi="Times New Roman" w:cs="Times New Roman"/>
                <w:i/>
                <w:lang w:val="uk-UA"/>
              </w:rPr>
              <w:t>П.</w:t>
            </w:r>
            <w:r w:rsidRPr="00920F8B">
              <w:rPr>
                <w:rFonts w:ascii="Times New Roman" w:hAnsi="Times New Roman" w:cs="Times New Roman"/>
                <w:i/>
                <w:lang w:val="uk-UA"/>
              </w:rPr>
              <w:t xml:space="preserve"> Дука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446850" w:rsidRPr="00920F8B" w:rsidRDefault="00446850" w:rsidP="0044685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20F8B">
              <w:rPr>
                <w:rFonts w:ascii="Times New Roman" w:hAnsi="Times New Roman" w:cs="Times New Roman"/>
                <w:i/>
                <w:lang w:val="uk-UA"/>
              </w:rPr>
              <w:t>ПОКУПЕЦЬ:</w:t>
            </w:r>
          </w:p>
          <w:p w:rsidR="00A91D3B" w:rsidRPr="00920F8B" w:rsidRDefault="00A91D3B" w:rsidP="00A91D3B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920F8B">
              <w:rPr>
                <w:rFonts w:ascii="Times New Roman" w:hAnsi="Times New Roman" w:cs="Times New Roman"/>
                <w:i/>
                <w:lang w:val="uk-UA"/>
              </w:rPr>
              <w:t>______________________</w:t>
            </w:r>
          </w:p>
        </w:tc>
      </w:tr>
    </w:tbl>
    <w:p w:rsidR="00446850" w:rsidRPr="00920F8B" w:rsidRDefault="00446850" w:rsidP="00446850">
      <w:pPr>
        <w:jc w:val="both"/>
        <w:rPr>
          <w:rFonts w:ascii="Times New Roman" w:hAnsi="Times New Roman" w:cs="Times New Roman"/>
          <w:i/>
          <w:lang w:val="uk-UA"/>
        </w:rPr>
      </w:pPr>
    </w:p>
    <w:sectPr w:rsidR="00446850" w:rsidRPr="00920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FB"/>
    <w:rsid w:val="000C72D4"/>
    <w:rsid w:val="0014257F"/>
    <w:rsid w:val="00150AA5"/>
    <w:rsid w:val="0016323F"/>
    <w:rsid w:val="001960BC"/>
    <w:rsid w:val="00202C6A"/>
    <w:rsid w:val="002124EF"/>
    <w:rsid w:val="00215138"/>
    <w:rsid w:val="00275920"/>
    <w:rsid w:val="002E3BE7"/>
    <w:rsid w:val="003969AA"/>
    <w:rsid w:val="003D5000"/>
    <w:rsid w:val="00401024"/>
    <w:rsid w:val="00423AC2"/>
    <w:rsid w:val="00446850"/>
    <w:rsid w:val="0046360A"/>
    <w:rsid w:val="00545623"/>
    <w:rsid w:val="00574EE7"/>
    <w:rsid w:val="00691CCD"/>
    <w:rsid w:val="006B69F5"/>
    <w:rsid w:val="007A0FAC"/>
    <w:rsid w:val="007A20A9"/>
    <w:rsid w:val="00815DCB"/>
    <w:rsid w:val="00847FDA"/>
    <w:rsid w:val="00920F8B"/>
    <w:rsid w:val="00952640"/>
    <w:rsid w:val="009C4B4A"/>
    <w:rsid w:val="00A06565"/>
    <w:rsid w:val="00A91D3B"/>
    <w:rsid w:val="00AA7B5B"/>
    <w:rsid w:val="00C00AF6"/>
    <w:rsid w:val="00CA4225"/>
    <w:rsid w:val="00D80456"/>
    <w:rsid w:val="00D90714"/>
    <w:rsid w:val="00DC20D8"/>
    <w:rsid w:val="00E333A6"/>
    <w:rsid w:val="00EC1C7B"/>
    <w:rsid w:val="00FA3FE8"/>
    <w:rsid w:val="00FC09C8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9F750-861A-4E7C-BCD9-FF764F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8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3740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AutoNova-D 1-PC</dc:creator>
  <cp:keywords/>
  <dc:description/>
  <cp:lastModifiedBy>AutoNova-D 1-PC</cp:lastModifiedBy>
  <cp:revision>2</cp:revision>
  <cp:lastPrinted>2018-01-23T09:09:00Z</cp:lastPrinted>
  <dcterms:created xsi:type="dcterms:W3CDTF">2018-07-09T13:02:00Z</dcterms:created>
  <dcterms:modified xsi:type="dcterms:W3CDTF">2018-07-09T13:02:00Z</dcterms:modified>
</cp:coreProperties>
</file>