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pic="http://schemas.openxmlformats.org/drawingml/2006/picture" mc:Ignorable="w14 w15 wp14">
  <w:body>
    <w:tbl>
      <w:tblPr>
        <w:tblStyle w:val="746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4677"/>
        <w:gridCol w:w="5103"/>
      </w:tblGrid>
      <w:tr xmlns:wp14="http://schemas.microsoft.com/office/word/2010/wordml" w14:paraId="0D9F0FE3" wp14:textId="77777777">
        <w:trPr>
          <w:trHeight w:val="297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 w14:paraId="672A6659" wp14:textId="77777777">
            <w:pPr>
              <w:contextualSpacing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xmlns:wp14="http://schemas.microsoft.com/office/word/2010/wordprocessingDrawing" distT="0" distB="0" distL="0" distR="0" wp14:anchorId="63C47BBF" wp14:editId="7777777">
                      <wp:extent cx="2164260" cy="1612324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40017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164259" cy="16123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 w14:anchorId="269040B5">
                    <v:shapetype coordsize="21600,21600" o:spt="75" o:preferrelative="t" path="m@4@5l@4@11@9@11@9@5xe" type="#_x0000_t75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style="width:170.41pt;height:126.95pt;mso-wrap-distance-left:0.00pt;mso-wrap-distance-top:0.00pt;mso-wrap-distance-right:0.00pt;mso-wrap-distance-bottom:0.00pt;" o:spid="_x0000_s0" stroked="false" type="#_x0000_t75">
                      <v:path textboxrect="0,0,0,0"/>
                      <v:imagedata o:title="" r:id="rId9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 w14:paraId="0A37501D" wp14:textId="77777777">
            <w:pPr>
              <w:contextualSpacing/>
              <w:ind w:left="0" w:right="0" w:firstLine="0"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9384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  <w:highlight w:val="none"/>
              </w:rPr>
            </w:r>
          </w:p>
          <w:p w14:paraId="5DAB6C7B" wp14:textId="77777777">
            <w:pPr>
              <w:contextualSpacing/>
              <w:ind w:left="0" w:right="0" w:firstLine="0"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29384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29384a"/>
                <w:sz w:val="24"/>
                <w:szCs w:val="24"/>
                <w:highlight w:val="none"/>
              </w:rPr>
            </w:r>
          </w:p>
          <w:p w14:paraId="660F3771" wp14:textId="77777777">
            <w:pPr>
              <w:contextualSpacing/>
              <w:ind w:left="0" w:right="0" w:firstLine="0"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Затверджено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 w14:paraId="4BE01D8B" wp14:textId="77777777">
            <w:pPr>
              <w:contextualSpacing/>
              <w:ind w:left="0" w:right="0" w:firstLine="0"/>
              <w:jc w:val="right"/>
              <w:spacing w:line="27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протоколом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№03-П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 w14:paraId="3257750F" wp14:textId="77777777">
            <w:pPr>
              <w:contextualSpacing/>
              <w:ind w:left="0" w:right="0" w:firstLine="0"/>
              <w:jc w:val="right"/>
              <w:spacing w:line="274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Загальних зборів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 w14:paraId="53E9D365" wp14:textId="77777777">
            <w:pPr>
              <w:contextualSpacing/>
              <w:ind w:left="0" w:right="0" w:firstLine="0"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ГО «ГРІН ЛАНДІЯ»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 w14:paraId="6DE2C3A0" wp14:textId="77777777">
            <w:pPr>
              <w:contextualSpacing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від 01 березня 2023  року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 w14:paraId="2EE10918" wp14:textId="77777777">
            <w:pPr>
              <w:contextualSpacing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 w14:paraId="3309B620" wp14:textId="77777777">
            <w:pPr>
              <w:contextualSpacing/>
              <w:jc w:val="right"/>
              <w:spacing w:line="274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Голова Організації Денисенко В.О.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 xmlns:wp14="http://schemas.microsoft.com/office/word/2010/wordml" w14:paraId="02EB378F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</w:p>
    <w:p xmlns:wp14="http://schemas.microsoft.com/office/word/2010/wordml" w14:paraId="6A05A809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</w:p>
    <w:p xmlns:wp14="http://schemas.microsoft.com/office/word/2010/wordml" w14:paraId="5A39BBE3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9384a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9384a"/>
          <w:sz w:val="24"/>
          <w:szCs w:val="24"/>
        </w:rPr>
      </w:r>
    </w:p>
    <w:p xmlns:wp14="http://schemas.microsoft.com/office/word/2010/wordml" w14:paraId="41C8F396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72A3D3EC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0D0B940D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0E27B00A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0C7DDDED" wp14:textId="77777777">
      <w:pPr>
        <w:contextualSpacing/>
        <w:ind w:left="0" w:right="0" w:firstLine="0"/>
        <w:jc w:val="center"/>
        <w:spacing w:line="274" w:lineRule="auto"/>
        <w:rPr>
          <w:rFonts w:ascii="Times New Roman" w:hAnsi="Times New Roman" w:cs="Times New Roman"/>
          <w:b/>
          <w:bCs/>
          <w:sz w:val="72"/>
          <w:szCs w:val="7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72"/>
          <w:szCs w:val="72"/>
          <w:highlight w:val="none"/>
        </w:rPr>
        <w:t xml:space="preserve">ПОЛІТИКА</w:t>
      </w:r>
      <w:r>
        <w:rPr>
          <w:rFonts w:ascii="Times New Roman" w:hAnsi="Times New Roman" w:cs="Times New Roman"/>
          <w:b/>
          <w:bCs/>
          <w:sz w:val="72"/>
          <w:szCs w:val="72"/>
          <w:highlight w:val="none"/>
        </w:rPr>
      </w:r>
      <w:r>
        <w:rPr>
          <w:rFonts w:ascii="Times New Roman" w:hAnsi="Times New Roman" w:cs="Times New Roman"/>
          <w:b/>
          <w:bCs/>
          <w:sz w:val="72"/>
          <w:szCs w:val="72"/>
          <w:highlight w:val="none"/>
        </w:rPr>
      </w:r>
    </w:p>
    <w:p xmlns:wp14="http://schemas.microsoft.com/office/word/2010/wordml" w14:paraId="49F364A3" wp14:textId="77777777">
      <w:pPr>
        <w:contextualSpacing/>
        <w:ind w:left="0" w:right="0" w:firstLine="0"/>
        <w:jc w:val="center"/>
        <w:spacing w:line="274" w:lineRule="auto"/>
        <w:rPr>
          <w:rFonts w:ascii="Times New Roman" w:hAnsi="Times New Roman" w:cs="Times New Roman"/>
          <w:b/>
          <w:bCs/>
          <w:sz w:val="52"/>
          <w:szCs w:val="5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  <w:t xml:space="preserve"> ГРОМАДСЬКОЇ ОРГАНІЗАЦІЇ </w:t>
      </w: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</w: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</w:r>
    </w:p>
    <w:p xmlns:wp14="http://schemas.microsoft.com/office/word/2010/wordml" w14:paraId="24E0AFFC" wp14:textId="77777777">
      <w:pPr>
        <w:contextualSpacing/>
        <w:ind w:left="0" w:right="0" w:firstLine="0"/>
        <w:jc w:val="center"/>
        <w:spacing w:line="274" w:lineRule="auto"/>
        <w:rPr>
          <w:rFonts w:ascii="Times New Roman" w:hAnsi="Times New Roman" w:cs="Times New Roman"/>
          <w:b/>
          <w:bCs/>
          <w:sz w:val="52"/>
          <w:szCs w:val="5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  <w:t xml:space="preserve">“ГРІН – ЛАНДІЯ”</w:t>
      </w: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</w: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</w:r>
    </w:p>
    <w:p xmlns:wp14="http://schemas.microsoft.com/office/word/2010/wordml" w14:paraId="78F0267C" wp14:textId="77777777">
      <w:pPr>
        <w:contextualSpacing/>
        <w:ind w:left="0" w:right="0" w:firstLine="0"/>
        <w:jc w:val="center"/>
        <w:spacing w:line="274" w:lineRule="auto"/>
        <w:rPr>
          <w:rFonts w:ascii="Times New Roman" w:hAnsi="Times New Roman" w:cs="Times New Roman"/>
          <w:b/>
          <w:bCs/>
          <w:sz w:val="52"/>
          <w:szCs w:val="5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  <w:t xml:space="preserve">ЩОДО ЗАХИСТУ ДОРОСЛИХ</w:t>
      </w: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</w:r>
      <w:r>
        <w:rPr>
          <w:rFonts w:ascii="Times New Roman" w:hAnsi="Times New Roman" w:cs="Times New Roman"/>
          <w:b/>
          <w:bCs/>
          <w:sz w:val="52"/>
          <w:szCs w:val="52"/>
          <w:highlight w:val="none"/>
        </w:rPr>
      </w:r>
    </w:p>
    <w:p xmlns:wp14="http://schemas.microsoft.com/office/word/2010/wordml" w14:paraId="60061E4C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4EAFD9C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B94D5A5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DEEC669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656B9AB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5FB0818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049F31CB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53128261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2486C05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101652C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B99056E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1299C43A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4DDBEF00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461D779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3CF2D8B6" wp14:textId="77777777">
      <w:pPr>
        <w:contextualSpacing/>
        <w:ind w:left="0" w:right="0" w:firstLine="0"/>
        <w:jc w:val="right"/>
        <w:spacing w:line="274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xmlns:wp14="http://schemas.microsoft.com/office/word/2010/wordml" w14:paraId="6666E131" wp14:textId="77777777">
      <w:pPr>
        <w:contextualSpacing/>
        <w:ind w:left="0" w:right="0" w:firstLine="0"/>
        <w:jc w:val="center"/>
        <w:spacing w:line="274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  <w:t xml:space="preserve">Харків,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0FB78278" wp14:textId="77777777">
      <w:pPr>
        <w:ind w:left="1429" w:right="0" w:firstLine="0"/>
        <w:jc w:val="both"/>
        <w:spacing w:line="79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1FC39945" wp14:textId="77777777">
      <w:pPr>
        <w:ind w:left="1429" w:right="0" w:firstLine="0"/>
        <w:jc w:val="both"/>
        <w:spacing w:line="79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29D6B04F" wp14:textId="77777777">
      <w:pPr>
        <w:ind w:left="1429" w:right="0" w:firstLine="0"/>
        <w:jc w:val="both"/>
        <w:spacing w:line="79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0C1AC90E" wp14:textId="77777777">
      <w:pPr>
        <w:contextualSpacing/>
        <w:ind w:left="198" w:right="142" w:firstLine="72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none"/>
        </w:rPr>
        <w:t xml:space="preserve">Вступ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079DEF6D" wp14:textId="77777777">
      <w:pPr>
        <w:contextualSpacing/>
        <w:ind w:left="198" w:right="142" w:firstLine="720"/>
        <w:jc w:val="both"/>
        <w:spacing w:before="291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u w:val="none"/>
        </w:rPr>
        <w:t xml:space="preserve">Візія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3CCA3F08" wp14:textId="2689C7C1">
      <w:pPr>
        <w:spacing/>
        <w:contextualSpacing/>
        <w:ind w:left="198" w:right="142" w:firstLine="720"/>
        <w:jc w:val="both"/>
        <w:spacing w:before="78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176A6991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Наскрізним для всіх </w:t>
      </w:r>
      <w:r w:rsidR="176A6991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проєктів</w:t>
      </w:r>
      <w:r w:rsidR="176A6991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ГРОМАДСЬКОЇ ОРГАНІЗАЦІЇ “ГРІН-ЛАНДІЯ” (надалі – Організація) є вирішення </w:t>
      </w:r>
      <w:r w:rsidR="176A699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проблеми порушення в жінок та дівчат ментального та фізичного здоров'я внаслідок збройної агресії на території міста Харкова та Харківської області та допомога постраждалим жінкам та дівчатам від будь-яких видів насильства</w:t>
      </w:r>
      <w:r w:rsidR="176A6991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6A071A31" wp14:textId="77777777">
      <w:pPr>
        <w:contextualSpacing/>
        <w:ind w:left="198" w:right="142" w:firstLine="720"/>
        <w:jc w:val="both"/>
        <w:spacing w:before="2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Ми переконані, що безпека є ключовим фактором успішного розвитку людини,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формування її мрій та спроможностей до їх здійснення.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0562CB0E" wp14:textId="77777777">
      <w:pPr>
        <w:contextualSpacing/>
        <w:ind w:left="198" w:right="142" w:firstLine="720"/>
        <w:jc w:val="both"/>
        <w:spacing w:before="163" w:after="0" w:line="240" w:lineRule="auto"/>
        <w:rPr>
          <w:rFonts w:ascii="Times New Roman" w:hAnsi="Times New Roman" w:cs="Times New Roman"/>
          <w:b/>
          <w:bCs/>
          <w:i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</w:rPr>
      </w:r>
      <w:r>
        <w:rPr>
          <w:rFonts w:ascii="Times New Roman" w:hAnsi="Times New Roman" w:cs="Times New Roman"/>
          <w:b/>
          <w:bCs/>
          <w:i/>
          <w:color w:val="000000" w:themeColor="text1"/>
        </w:rPr>
      </w:r>
    </w:p>
    <w:p xmlns:wp14="http://schemas.microsoft.com/office/word/2010/wordml" w14:paraId="1397662F" wp14:textId="77777777">
      <w:pPr>
        <w:contextualSpacing/>
        <w:ind w:left="198" w:right="142" w:firstLine="720"/>
        <w:jc w:val="both"/>
        <w:spacing w:before="163"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u w:val="none"/>
        </w:rPr>
        <w:t xml:space="preserve">Огляд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09E0B9EC" wp14:textId="77777777">
      <w:pPr>
        <w:contextualSpacing/>
        <w:ind w:left="198" w:right="142" w:firstLine="720"/>
        <w:jc w:val="both"/>
        <w:spacing w:before="78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 своїй роботі ми прагнемо створити безпечне середовище, в якому жодна людина (дитина, жінка чи дівчина)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що бере коротко- чи довготермінову участь у наших проєктах, не за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знає шкоди чи будь-якого насилля.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78952CE9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i/>
          <w:iCs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none"/>
        </w:rPr>
        <w:t xml:space="preserve">Ми визнаємо, що:</w:t>
      </w:r>
      <w:r>
        <w:rPr>
          <w:rFonts w:ascii="Times New Roman" w:hAnsi="Times New Roman" w:cs="Times New Roman"/>
          <w:i/>
          <w:iCs/>
          <w:color w:val="000000" w:themeColor="text1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Cs w:val="24"/>
        </w:rPr>
      </w:r>
    </w:p>
    <w:p xmlns:wp14="http://schemas.microsoft.com/office/word/2010/wordml" w:rsidP="55D7A5A5" w14:paraId="43C48724" wp14:textId="77777777">
      <w:pPr>
        <w:spacing/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благополуччя жінок, дівчат чи дитини є першочерговим і визначальним для її розвитку,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самореалізації;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:rsidP="55D7A5A5" w14:paraId="0E6E9FA4" wp14:textId="77777777">
      <w:pPr>
        <w:spacing/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усі дорослі клієнти Організації, незалежно від місця проживання, раси, статі, етнічної приналеж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ності, соціального чи економічного статусу, фізичних чи ментальних осо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бливостей, навчальних викликів та соціальної ідентичності, мають пра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во на однаковий захист від усіх видів насильств чи жорстокого поводження;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5917E06C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 неупереджене ставлення до всіх співробітників, представників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Організації та залучених до реалізації проектів фахівців, волонтерів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 інших учасників, а також дотримання визначених у цій Політиці проце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дур попередження та реагування на випадки насилля є визначальними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для створення безпечного середовища й вирішення проблем, якщо вони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виникатимуть.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1CEB628D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i/>
          <w:iCs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none"/>
        </w:rPr>
        <w:t xml:space="preserve">Ми зобов’язуємося:</w:t>
      </w:r>
      <w:r>
        <w:rPr>
          <w:rFonts w:ascii="Times New Roman" w:hAnsi="Times New Roman" w:cs="Times New Roman"/>
          <w:i/>
          <w:iCs/>
          <w:color w:val="000000" w:themeColor="text1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Cs w:val="24"/>
        </w:rPr>
      </w:r>
    </w:p>
    <w:p xmlns:wp14="http://schemas.microsoft.com/office/word/2010/wordml" w14:paraId="6D1A48C8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цінувати, поважати й слухати всіх дорослих клієнтів Організації;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6D1EB374" wp14:textId="77777777">
      <w:pPr>
        <w:contextualSpacing/>
        <w:ind w:left="198" w:right="142" w:firstLine="720"/>
        <w:jc w:val="both"/>
        <w:spacing w:before="35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дотримуватися правил та процедур, прописаних у цій Політиці; 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1C262C1F" wp14:textId="77777777">
      <w:pPr>
        <w:contextualSpacing/>
        <w:ind w:left="198" w:right="142" w:firstLine="720"/>
        <w:jc w:val="both"/>
        <w:spacing w:before="35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докладати всіх можливих зусиль, щоб мінімізувати та управляти ситуація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ми, в яких може бути вчинене насилля;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4AA98E76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підтримувати надійні системи й процедури захисту, включаючи плануван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ня, оцінку ризиків і системи захисту;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687ED2F0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брати участь в обміні найкращими практиками захисту та інформацією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щодо проблем із захистом із відповідними сторонами (із дотриманням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конфіденційності, наскільки це можливо, та із залученням представників влади та/або правоохоронних органів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якщо це доцільно);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19CEAE8E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вживати заходів і розслідувати підозри у вчиненні насилля належним чином і пропорційно до складності ситуації;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17C6BF6A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вимагати від усіх співробітників,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представників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Організації та залучених до реалізації проектів фахівців, волонтерів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 інших учасників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Організації, щоб їхня поведінка відповідала цій заяві про Політику;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568B9BF5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забезпечувати ознайомлення з цією заявою а також стислим викладом Політики всіх залучених до реалізації проектів фахівців, волонтерів і учасників, а також вимагати, щоб вони діяли відповідно до неї.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34CE0A41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</w:rPr>
      </w:r>
    </w:p>
    <w:p xmlns:wp14="http://schemas.microsoft.com/office/word/2010/wordml" w14:paraId="62EBF3C5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6D98A12B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2946DB82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5997CC1D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110FFD37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6B699379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3FE9F23F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1F72F646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08CE6F91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11AF9E94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none"/>
        </w:rPr>
        <w:t xml:space="preserve">Визначення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25C8D547" wp14:textId="77777777">
      <w:pPr>
        <w:contextualSpacing/>
        <w:ind w:left="198" w:right="142" w:firstLine="720"/>
        <w:jc w:val="both"/>
        <w:spacing w:before="103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Дорослий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клієнт Організації  -  особи, в тому числі, але не виключно, жінки та дівчата, яких приймає Організація, які відвідують простори Організації і не є працівниками,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представниками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Організації та залученими до реалізації проектів фахівцями, волонтерами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 іншими учасниками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та 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фізичною особою, яка досягла вісімнадцяти років і має повну цивільну дієздатність (здатність бути суб’єктом цивільних правовідносин і самостійно вчиняти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правочини).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55207B16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Насильство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будь-яка фізична, емоційна або сексуальна дія або бездіяльність, спрямована проти дорослого клієнта Організації, що завдає або може завдати їй шкоди, травми, страждання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або обмежує її права та свободи.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1F92A2EB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Фізичне насильство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будь-які неприпустимі дії, акти або бездіяльність, спрямовані на завдання фізичної шкоди, болю або травм.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68AD10F4" wp14:textId="77777777">
      <w:pPr>
        <w:contextualSpacing/>
        <w:ind w:left="198" w:right="142" w:firstLine="720"/>
        <w:jc w:val="both"/>
        <w:spacing w:before="77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Психологічне (емоційне) насильство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будь-які дії, бездіяльність або форми поведінки, що завдають шкоди психічному або емоційному стану дорослої людини, порушують її гідність, самоповагу та ста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новлять загрозу її благополуччю.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78F369AC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Сексуальне насильство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це залучення дорослої людини, в тому числі, але не виключно жінки чи дівчини,  з її згоди або без згоди до сексуальних дій задля отримання задоволення чи користі.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5986E5EC" wp14:textId="77777777">
      <w:pPr>
        <w:contextualSpacing/>
        <w:ind w:left="198" w:right="142" w:firstLine="720"/>
        <w:jc w:val="both"/>
        <w:spacing w:before="77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Економічне насильство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будь-які дії або бездіяльність, спрямовані на обмеження фінансових ресурсів, доступу до основних потреб, можливостей освіти, медичного обслугову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вання та інших необхідних благ, що завдають шкоди або позбавляють людину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достатньої матеріальної підтримки. 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7D170974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Співробітник/-ця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особа, яка працює на постійній або тимчасовій основі в Організації, займається виконанням обов’язків і завдань у межах проектів, відповідно до умов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трудового договору або письмових домовленостей іншої форми.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0C26577D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Партнер-/ка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юридична чи фізична особа, що має домовленості з Організацією та співп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рацює з нею, надаючи різноманітну підтримку й ресурси для успішної реалі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зації визначених проектів.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7302C637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Підрядник/-ця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фізична особа чи організація, яка на оплачуваних чи волонтерських засадах надає певні продукти, роботи чи послуги Організації, має прямий чи опосе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редкований контакт із учасниками/-цями та представниками/-цями проектів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Організації.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3A8D29E3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Волонтер/-ка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фізична особа віком від 14-ти років, яка добровільно здійснює соціально спрямовану неприбуткову діяльність шляхом надання волонтерської допомоги.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34A9656E" wp14:textId="77777777">
      <w:pPr>
        <w:contextualSpacing/>
        <w:ind w:left="198" w:right="142" w:firstLine="720"/>
        <w:jc w:val="both"/>
        <w:spacing w:before="77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Стороння особа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будь-яка особа, яка не має стосунку до втілення проектів Організації, але тим чи іншим чином контактує з учасниками/-цями, членами/-кинями коман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ди чи підрядниками цих проектів, у тому числі й у соціальних мережах.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3E81506D" wp14:textId="77777777">
      <w:pPr>
        <w:contextualSpacing/>
        <w:ind w:left="198" w:right="142" w:firstLine="720"/>
        <w:jc w:val="both"/>
        <w:spacing w:before="113" w:after="0" w:line="240" w:lineRule="auto"/>
        <w:rPr>
          <w:rFonts w:ascii="Times New Roman" w:hAnsi="Times New Roman" w:cs="Times New Roman"/>
          <w:color w:val="000000" w:themeColor="text1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Конфіденційна інформація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це інформація, яка не є загальновідомою й має певну цінність для конфіденційності дорослого клієнта Організації. Вона включає в себе особисту інформацію, а також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конфіденційні документи. Конфіденційна інформація повинна передаватися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лише за потреби володіти такою інформацією, тобто вона надається лише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там, де є обґрунтування, що особа повинна її знати для виконання своєї ролі.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cs="Times New Roman"/>
          <w:color w:val="000000" w:themeColor="text1"/>
          <w:szCs w:val="24"/>
        </w:rPr>
      </w:r>
    </w:p>
    <w:p xmlns:wp14="http://schemas.microsoft.com/office/word/2010/wordml" w14:paraId="61CDCEAD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</w:rPr>
      </w:r>
    </w:p>
    <w:p xmlns:wp14="http://schemas.microsoft.com/office/word/2010/wordml" w14:paraId="082897FB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Ця політика має на меті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захист дорослих, з якими ми стикаємося під час виконання нашої роботи, включаючи наших клієнтів, є надзвичайно важливим для Організації. Ми прагнемо захистити дорослих клієнтів Організації, які отримують наші послуги, від неправомірної пов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едінки та  зловживання владою з боку: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3006DF50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будь- яких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співробітників,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представників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Організації та залучених до реалізації проектів фахівців, волонтерів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 інших учасників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консультантів та незалежних підрядників;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58CA261B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осіб, яких приймає Організація, які відвідують Організацію і не є працівниками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(журналісти, фотографи, члени правління, дарувальники та інші)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5673E399" wp14:textId="77777777">
      <w:pPr>
        <w:spacing/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sz w:val="24"/>
          <w:szCs w:val="24"/>
        </w:rPr>
        <w:t xml:space="preserve">- отримувачів грантів, постачальник,  партнери тощо.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3CC0D64A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Ця політика охоплює дії, вчинені такими особами як у робочий час, так і поза ним. Це  стосується поведі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нки вдома, з членами сім’ї чи громади, а також інших форм особистих  стосунків поза робочими стосунками з Організацією.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6BB9E253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779225F1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Дана політика містить підходи до превентивних заходів, що спрямовані на створення безпечного та підтримуючого середовища для дорослих клієнтів Організації.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23DE523C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3FC292F8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Фактори, що спричиняють ризики, та стратегії їх подолання, які визначаємо ключовими для убезпечення дорослих клієнтів Організації від будь-яких форм насильства.</w:t>
      </w:r>
      <w:r>
        <w:rPr>
          <w:rFonts w:ascii="Times New Roman" w:hAnsi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1B7BFD08" wp14:textId="77777777">
      <w:pPr>
        <w:spacing/>
        <w:contextualSpacing/>
        <w:ind w:left="198" w:right="142" w:firstLine="720"/>
        <w:jc w:val="both"/>
        <w:spacing w:before="77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до першої групи входять ризики, факторами яких є низька компетентність залучених до роботи  спеціалістів, а також імовірність вчинення ними неприпустимих дій, таких як фізичне, емоційне, наруга чи експлуатація.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649FDCC3" wp14:textId="77777777">
      <w:pPr>
        <w:spacing/>
        <w:contextualSpacing/>
        <w:ind w:left="198" w:right="142" w:firstLine="720"/>
        <w:jc w:val="both"/>
        <w:spacing w:before="7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Стратегією подолання цих ризиків є розробка «Політики безпечного найму» і дотримання її приписів при залученні до роботи та/або до співпраці в Організації,  як співробітників, партнерів, підрядників, так і волонтерів.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7E0503D9" wp14:textId="7F5B9C61">
      <w:pPr>
        <w:spacing/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до другої групи входять ризики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пов’язані з низькою обізнаністю клієнтів щодо зовнішніх загроз, наприклад надання послуг та/або гуманітарної допомоги Організацією на безоплатній основі, без додаткових будь яких дій клієнтів, що на їх думку, можуть вплинути на отримання ними послуг, гуманітарної допомоги тощо.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Ці ризики можуть бути подолані шляхом відповідного та своєчасного навчання та безпекового інструктажу співробітників, націле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ного на раннє розпізнавання можливих загроз, та здійснення заходів для їх уникнення чи мінімізації. Розміщення на території просторів Організації інформації про недопущення вчинення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протиправних дії у відношенні до клієнта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з боку надавачів послуг, гуманітарної допомоги тощо з боку представників Організації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а також засобів зв'язку для  повідомлення про вчинені з боку представників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Організації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таких дій.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2232DBEC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остання група складається з ризиків, що пов’язані з нехтуванням правилами поводження з приватною інформацією щодо клієнтів. Процедури подолання цього ризику описано в розділі «Конфіденційність» цієї Політики.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52E56223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6CD0D74E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none"/>
        </w:rPr>
        <w:t xml:space="preserve">Безпечний найм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21DAC068" wp14:textId="77777777">
      <w:pPr>
        <w:contextualSpacing/>
        <w:ind w:left="198" w:right="142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Усвідомлюючи важливість захисту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будь-якої дорослої особи, яка отримує безпосередню вигоду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від програми підтримки, реалізованої Організацією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які беруть участь у наших програ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мах, проєктах та заходах, Організація  прагне дотримуватися кращих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практик безпечного найму нових співробітників/-иць, партнерів/-ок, підрядни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ків/-ицьі волонтерів/-ок. Із метою створення безпечного та доброзичливого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середовища, ми маємо намір залучати лише кваліфікованих, відповідальних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та етичних осіб, здатних працювати в гуманітарному секторі. І будемо здійснювати це згідно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розробленої в Організації «Політики безпечного найму».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07547A01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1FC103B3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Кодекс поведінки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3CA30151" wp14:textId="77777777">
      <w:pPr>
        <w:contextualSpacing/>
        <w:ind w:left="198" w:right="142" w:firstLine="720"/>
        <w:jc w:val="both"/>
        <w:spacing w:before="303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Цей Кодекс визначає належну практику роботи з дорослим клієнтом Організації. Всі співробітники/-и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ці, підрядники/-иці, партнер(к)и та волонтер(к)и Організації зобов’язані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дотримуватися цих норм, цінностей та вимог задля того, щоб кожний дорослий клієнт Організації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почував себе захищеним, вартим поваги та отримав підтримку на безоплатній основі.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6C46F6F4" wp14:textId="77777777">
      <w:pPr>
        <w:spacing/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 поведінки орієнтований на запобігання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будь-яким формам фізичного, психологічного, економічного та сексуального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насильства, експлуатації та наруги над дорослими клієнтами Організації.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594BBECA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 поведінки є нашим загальним зобов’язанням та відповідальністю 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ред дорослими клієнтами Організації та всією спільнотою. Як співробітники/-иці, підрядни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ки/-иці, партнери/-ки та волонтери/-ки Організації, ми зобов’язуємося: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34F3D22" wp14:textId="77777777">
      <w:pPr>
        <w:spacing/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ставитися до всіх дорослих клієнтів Організації завжди однаково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із гідністю й повагою,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залежно від місця проживання, раси, статі, етнічної приналежності, соці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ального чи економічного статусу, фізичних чи ментальних особливостей,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навчальних викликів та соціальної ідентичності.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26334504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демонструвати найвищі етичні стандарти доброчесності,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підзвітності та прозорості в постачанні товарів і послуг або іншому виконанні своїх обов’язків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для Організації. Організація  дотримується підходу нульової толерантності до всіх форм експлуатації та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жорстокого поводження з дорослими.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51C45903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уникати принизливих коментарів що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до всіх клієнтів Організації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 xmlns:wp14="http://schemas.microsoft.com/office/word/2010/wordml" w14:paraId="3AA5D89C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надавати перевагу своєму особистому внеску у створення інклюзивного,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безбар’єрного простору для всіх дорослих клієнтів Організації.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12AD904A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забезпечувати зрозумілість та чіткість комунікації, уникати образливих,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невідповідних, стереотипних, дискримінаційних або принижувальних 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словлювань тощо.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05C63B5D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установлювати взаємну повагу та відкритий діалог із дорослими клієнтами Організації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та колегами.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F7F85BD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зберігати конфіденційність інформації про дорослих клієнтів Організації, крім випад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ків, коли це потрібно для їхнього захисту.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:rsidP="55D7A5A5" w14:paraId="765E3171" wp14:textId="77777777">
      <w:pPr>
        <w:spacing/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дотримуватися безпечної та належної відстані, уникати фізичного контак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ту, який, незважаючи на добрі наміри, може бути неправильно витлума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чений. </w:t>
      </w:r>
      <w:r w:rsidRPr="55D7A5A5"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  <w:u w:val="none"/>
        </w:rPr>
        <w:t xml:space="preserve">Виключенням можуть бути контакти, передбачені інструкціями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55D7A5A5"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  <w:u w:val="none"/>
        </w:rPr>
        <w:t xml:space="preserve">роботі з інструментами та обладнанням.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6C83D2F9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під час фотографування чи зйомки дорослого клієнта Організації  або використання їх зображень у службових цілях необхідно: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4587E1D7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отримувати інформовану письмову згоду  дорослого клієнта Організації перед фотографуванням чи зйомкою.  Надавати пояснення того, як буде використано фотографію чи відео.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8F08CAC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переконуватися,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що знімки дорослих, захищених цією політикою, поважають їхнє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приватне життя та представляють їх у гідний спосіб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145E108D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уникати конфлікту інтересів і дотримуватися прозорості в усіх взаєминах з дорослими клієнтами Організації.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47930B6F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поважати принципи конфіденційності, дотримуватись протоколу захисту даних і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надавати особисту інформацію лише в разі необхідності.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0A45EF9A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 заподіювати фізичне, психологічне, економічне чи сексуальне насильство щодо дорослих клієнтів Організації.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 xmlns:wp14="http://schemas.microsoft.com/office/word/2010/wordml" w14:paraId="08DE72CC" wp14:textId="6ADCA97C">
      <w:pPr>
        <w:spacing/>
        <w:contextualSpacing/>
        <w:ind w:left="198" w:right="142" w:firstLine="720"/>
        <w:jc w:val="both"/>
        <w:spacing w:before="11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негайно і добросовісно повідомляти про будь-які занепокоєння, підозри чи звинувачення щодо насильства, наруги та експлуатації й недотримання політики іншими співробітниками/-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цями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підрядниками/-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цями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партнерами/-ками та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волон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терами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/-ками за допомогою одного з механізмів звітно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сті, описаного в розділі «Зобов’язання співробітників/-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иць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 та осіб, що беруть участь у реалізації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проєктів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ГО «ГРІН-ЛАНДІЯ» щодо дотримання Кодексу поведінки». Не допускати, щоб висунуті звинувачення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 реєструвалися або було відсутнє реагування на них.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0A1D1B23" wp14:textId="77777777">
      <w:pPr>
        <w:contextualSpacing/>
        <w:ind w:left="198" w:right="142" w:firstLine="720"/>
        <w:jc w:val="both"/>
        <w:spacing w:before="9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забезпечувати дотримання цієї Політики і доповнюючих її процедур та Додатків.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 xmlns:wp14="http://schemas.microsoft.com/office/word/2010/wordml" w14:paraId="3C3A8D75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докладати всіх зусиль, щоб мінімізувати ризик заподіяння шкоди дорослим, захищеним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цією політикою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48C6D566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повідомляти про підозри або звинувачення в експлуатації та зловживаннях або недотриманні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даної Політики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та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Рекомендації щодо орієнтованого на потерпілих підходу до повідомлення про неналежну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поведінку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5043CB0F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4D774C8E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Всі співробітники/-и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ці, підрядники/-иці, партнер(к)и та волонтер(к)и Організації</w:t>
      </w:r>
      <w:r/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не повинні: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0244DFD6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завдавати фізичної шкоди або жорстоко поводитись з дорослими, захищеними цією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Політикою.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2C4E0671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діяти таким чином, щоб присоромити, принизити дорослих, захищених цією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Політикою, або іншим чином брати участь у будь-якій формі емоційного насильства.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2E146199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Це стосується застосування неприйнятної, агресивної, образливої, сексуально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провокаційної або принизливої лексики чи поведінки у присутності або по відношенню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до дорослих, які захищені цією політикою.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7E5F0DDC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натякати або вимагати надання будь-якої послуги (у тому числі послуги економічного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чи сексуального характеру), в обмін на доступ до послуг або заходів, які надаються або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підтримуються Організацією.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:rsidP="55D7A5A5" w14:paraId="154F8610" wp14:textId="77777777">
      <w:pPr>
        <w:spacing/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запрошувати дорослих, захищених цією Політикою, у свій дім або </w:t>
      </w:r>
      <w:r w:rsidRPr="55D7A5A5" w:rsidR="55D7A5A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спати з ними в</w:t>
      </w:r>
      <w:r w:rsidRPr="55D7A5A5" w:rsidR="55D7A5A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 w:rsidRPr="55D7A5A5" w:rsidR="55D7A5A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одному ліжку чи кімнаті.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10A20317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вдаватися до дискримінації, диференційованого ставлення до певних дорослих,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захищених цією Політикою, або надавати переваги одним особам на противагу до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інших.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25502AA6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/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розвивати з дорослими, захищеними цією Політикою, відносини, які будь-яким чином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можуть вважатися недоречними, експлуатаційними або образливими. Це включає 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себе сексуальні дії по відношенню до дорослих, захищеними цією Політикою,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незалежно від того, чи вірить особа, що вона отримала згоду на такі дії. Згода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визначається з точки зору дорослих, захищених цією політикою, які стикаються з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забороненою поведінкою.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5561BD66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використовувати будь-які комп’ютери, мобільні телефони, відеокамери чи соціальні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мережі для переслідування дорослих, захищених цією Політикою.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10D0208B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користуватися послугами працівників секс-індустрії, незалежно від того, чи законно це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країні, де придбано послугу.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244A3882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наймати будь-якого клієнта служби, що надається або підтримується Організацією, для роботи 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якості особистого чи домашнього обслуговування.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07459315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6551C53D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Зголошення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6537F28F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47D8CD50" wp14:textId="77777777">
      <w:pPr>
        <w:contextualSpacing/>
        <w:ind w:left="198" w:right="142" w:firstLine="720"/>
        <w:jc w:val="both"/>
        <w:spacing w:before="303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Ми розуміємо, що кожна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/-ен дорослий клієнт Організації має право на захист і повинен мати можли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вість вільно та безперешкодно повідомляти про будь-які випадки насильства,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зловживання або будь-якого іншого порушення його/її безпеки.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685E868C" wp14:textId="77777777">
      <w:pPr>
        <w:spacing/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Наша організація зобов’язується створити безпечну культуру </w:t>
      </w:r>
      <w:r w:rsidRPr="55D7A5A5"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  <w:u w:val="none"/>
        </w:rPr>
        <w:t xml:space="preserve">зголошень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 всі дорослі клієнти Організації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почуватимуться захищеними, підтримуваними і впевненими, що на будь-які порушення їх прав, особистих кордонів з боку представників Організації буде відповідне реагування.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0729F54D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Організація  прагне забезпечити своєчасне, чесне, прозоре та послідовне повідомлення 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звинувачення 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порушеннях Політики щодо захисту дорослих, а також розслідування та реагування.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6F3EB4E4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Дорослі особи, захищені цією Політикою, повинні бути проінформовані 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зобов’язання Організації перед ними відповідно до принципів Організації та Політики щодо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захисту дорослих, а також про те, як повідомляти про підозрювані порушення цих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зобов’язань.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1E230EDE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 всіх місцях роботи простори Оргнаізації матимуть контекстуалізовані стандартні операційні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процедури (SOP), які детально описують послуги підтримки, доступні для дорослих,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захищених цією політикою, які повідомляють про порушення.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483C4C6A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Організація  використовує орієнтований на потерпілих підхід до проблем або повідомлень про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порушення правил захисту, яких зазнають дорослі, захищені цією політикою.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 xmlns:wp14="http://schemas.microsoft.com/office/word/2010/wordml" w14:paraId="6DFB9E20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3C7377A1" wp14:textId="77777777">
      <w:pPr>
        <w:contextualSpacing/>
        <w:ind w:left="198" w:right="142" w:firstLine="720"/>
        <w:jc w:val="both"/>
        <w:spacing w:before="163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Ключові аспекти культури зголошення: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72960D4E" wp14:textId="77777777">
      <w:pPr>
        <w:contextualSpacing/>
        <w:ind w:left="198" w:right="142" w:firstLine="720"/>
        <w:jc w:val="both"/>
        <w:spacing w:before="163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довіра і відкритість: створення довірливого середовища, в якому дорослі клієнти Організації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можуть вільно висловлювати свої зголошення й бути певні того, що їхні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слова будуть враховані й до них будуть ставитися з повагою.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6EA1B6F" wp14:textId="16D7C376">
      <w:pPr>
        <w:spacing/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конфіденційність: забезпечення конфіденційності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зголошень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означає,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що інформація буде триматися в 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нерозго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лошуваній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конфіденційності, крім випадків, коли використати цю інфор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мацію необхідно для захисту  дорослого клієнта або зі згоди самого клієнта  Організації.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4F0BAB06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невідкладність: швидка реакція та негайне реагування на зголошення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та прийняти необхідні за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ходи для безпеки.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1BD72E1B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прозорість: чітке пояснення всім дорослим клієнтам Організації  процесу розгляду їхніх зголошень і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безпечення відкритості в усіх стадіях розслідування.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0312D1D5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Незалежно від того, як скарга з’явилася, має бути послідовна реакція на те,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що з нею робити далі і які кроки для цього потрібно зробити.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70DF9E56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7A4D074B" wp14:textId="77777777">
      <w:pPr>
        <w:contextualSpacing/>
        <w:ind w:left="198" w:right="142" w:firstLine="720"/>
        <w:jc w:val="both"/>
        <w:spacing w:before="216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u w:val="none"/>
        </w:rPr>
        <w:t xml:space="preserve">Детальний опис цих кроків подано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u w:val="none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u w:val="single"/>
        </w:rPr>
        <w:t xml:space="preserve">Процедурі реагування на виникнення ризикованих випадків.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7F35FA4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Координатор/-ка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безпеки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є ключовою фігурою в  Організації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й відповідає за організацію та нагляд за впровадженням політики безпеки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та захисту дорослих.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C3EF83B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Завдання координатора/-ки безпеки полягає в тому, щоб забезпечити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дотримання в Організації найвищих стандартів безпеки, здійснення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превентивних заходів та ефективну відповідь у випадку виникнення ситуацій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ризику для дорослих клієнтів Організації. Координатор/-ка безпеки сприяє розвитку та вдоско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наленню політики безпеки, впроваджує процедури та надає підтримку співро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бітникам Організації у справах безпеки дорослих.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4DC9F21E" wp14:textId="2F71BD31">
      <w:pPr>
        <w:spacing/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Координатором/-кою безпеки дорослих клієнтів Організації може виступати постійний/-а співро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бітник/-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иця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Організації, призначений/-ою на цю посаду головою Організації.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13993AC0" wp14:textId="77777777">
      <w:pPr>
        <w:contextualSpacing/>
        <w:ind w:left="198" w:right="142" w:firstLine="720"/>
        <w:jc w:val="both"/>
        <w:spacing w:before="5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Перегляд призначення на посаду відбувається не рідше ніж раз на два роки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 за можливості має збігатися в термінах із переглядом «Політики щодо захисту дорослих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44E871BC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429095BA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Навчання та безпековий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інструктаж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щоб захистити дорослих клієнтів Організації від шкоди, необхідно, щоб усі, хто працює з дорослими клієнтами Організації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про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йшли відповідне безпекове навчання.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3D29F6E1" wp14:textId="77777777">
      <w:pPr>
        <w:contextualSpacing/>
        <w:ind w:left="198" w:right="142" w:firstLine="720"/>
        <w:jc w:val="both"/>
        <w:spacing w:before="78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Перелік тем для навчання (не обмежується, може бути доповнений):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267209E0" wp14:textId="4CD0C9B4">
      <w:pPr>
        <w:spacing/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запобігання насильству, нарузі, експлуатації та зловживанню з боку 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співробітників/-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и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ць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підрядників/-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иць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партнер(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)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ів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та волонтер(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)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ів</w:t>
      </w:r>
      <w:r w:rsidR="55D7A5A5"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5B12BA43" wp14:textId="77777777">
      <w:pPr>
        <w:contextualSpacing/>
        <w:ind w:left="198" w:right="142" w:firstLine="720"/>
        <w:jc w:val="both"/>
        <w:spacing w:before="4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—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безпека на робочому місці: навчання про безпеку на робочому місці 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роботу з інженерним обладнанням та інструментами. Включення правил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використання особистого захисного спорядження, процедур безпечної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роботи та управління ризиками.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144A5D23" wp14:textId="77777777">
      <w:pPr>
        <w:contextualSpacing/>
        <w:ind w:left="198" w:right="142" w:firstLine="720"/>
        <w:jc w:val="both"/>
        <w:spacing w:before="54"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6005FFAC" wp14:textId="77777777">
      <w:pPr>
        <w:contextualSpacing/>
        <w:ind w:left="198" w:right="142" w:firstLine="720"/>
        <w:jc w:val="both"/>
        <w:spacing w:before="54" w:after="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Обов’язковий вступний інструктаж.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204DF2D4" wp14:textId="77777777">
      <w:pPr>
        <w:contextualSpacing/>
        <w:ind w:left="198" w:right="142" w:firstLine="720"/>
        <w:jc w:val="both"/>
        <w:spacing w:before="99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 рамках обов’язкової вступної програми протягом перших двох тижнів 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моменту підписання Договору і до початку роботи в Організації чи надання послуг дорослим клієнтам Організації, в якості залучених спеціалістів  (підрядників)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, а також волонтер(к)и мають пройти навчання з питань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безпеки, шляхом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ознайомлення з цією Політикою та Кодексом поведінки;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738610EB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1158B5B8" wp14:textId="77777777">
      <w:pPr>
        <w:contextualSpacing/>
        <w:ind w:left="198" w:right="142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u w:val="single"/>
        </w:rPr>
        <w:t xml:space="preserve">Імплементація та перегляд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none"/>
          <w:u w:val="single"/>
        </w:rPr>
      </w:r>
    </w:p>
    <w:p xmlns:wp14="http://schemas.microsoft.com/office/word/2010/wordml" w14:paraId="4C02BAC7" wp14:textId="77777777">
      <w:pPr>
        <w:contextualSpacing/>
        <w:ind w:left="198" w:right="142" w:firstLine="720"/>
        <w:jc w:val="both"/>
        <w:spacing w:before="303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Усі співробітники/-иці, партнер(к)и. підрядники/-иці й волонтер(к)и Організації повинні бути обізнаними з цією Політикою та процедурами.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0B1A1FB5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Факт ознайомлення з нормами засвідчується особистим підписом особи на заяві відповідного зразка («Зобов’язання співробітника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Організації та осіб, що беруть участь у реалізації проєктів ГО “ГРІН - ЛАНДІЯ“ щодо ознайомлення з Політикою захисту дорослих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а дотримання Кодексу поведінки»), яка повинна зберігатися в особовій справі підписанта/-тки.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</w:p>
    <w:p xmlns:wp14="http://schemas.microsoft.com/office/word/2010/wordml" w14:paraId="637805D2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274F902A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Ця політика має переглядатися та оновлюватися не рідше, ніж раз на два роки.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</w:p>
    <w:p xmlns:wp14="http://schemas.microsoft.com/office/word/2010/wordml" w14:paraId="4BE7DE02" wp14:textId="77777777">
      <w:pPr>
        <w:contextualSpacing/>
        <w:ind w:left="198" w:right="142" w:firstLine="720"/>
        <w:jc w:val="both"/>
        <w:spacing w:before="175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Усі, хто працюють або співпрацюють із Організацією повинні мати доступ до цієї Політики.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3A68BEDB" wp14:textId="77777777">
      <w:pPr>
        <w:contextualSpacing/>
        <w:ind w:left="198" w:right="142" w:firstLine="720"/>
        <w:jc w:val="both"/>
        <w:spacing w:before="138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Захист дорослих клієнтів Організації має бути інтегрований у всі організаційні процеси та взятий до уваги під час стратегічного планування, розробки бюджетів, підбору персоналу, управління програмним циклом, управління продуктивністю тощо.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 xmlns:wp14="http://schemas.microsoft.com/office/word/2010/wordml" w14:paraId="463F29E8" wp14:textId="77777777">
      <w:pPr>
        <w:contextualSpacing/>
        <w:ind w:left="0" w:right="142" w:firstLine="0"/>
        <w:jc w:val="both"/>
        <w:spacing w:before="50" w:after="0" w:line="240" w:lineRule="auto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709" w:header="709" w:footer="709" w:gutter="0"/>
      <w:cols w:equalWidth="1" w:space="708" w:num="1" w:sep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xmlns:wp14="http://schemas.microsoft.com/office/word/2010/wordml" w14:paraId="5630AD66" wp14:textId="77777777">
      <w:pPr>
        <w:spacing w:after="0" w:line="240" w:lineRule="auto"/>
      </w:pPr>
      <w:r>
        <w:separator/>
      </w:r>
      <w:r/>
    </w:p>
  </w:endnote>
  <w:endnote w:type="continuationSeparator" w:id="0">
    <w:p xmlns:wp14="http://schemas.microsoft.com/office/word/2010/wordml" w14:paraId="61829076" wp14:textId="77777777"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xmlns:wp14="http://schemas.microsoft.com/office/word/2010/wordml" w14:paraId="3B7B4B86" wp14:textId="77777777">
      <w:pPr>
        <w:spacing w:after="0" w:line="240" w:lineRule="auto"/>
      </w:pPr>
      <w:r>
        <w:separator/>
      </w:r>
      <w:r/>
    </w:p>
  </w:footnote>
  <w:footnote w:type="continuationSeparator" w:id="0">
    <w:p xmlns:wp14="http://schemas.microsoft.com/office/word/2010/wordml" w14:paraId="3A0FF5F2" wp14:textId="77777777"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c01cc"/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nsid w:val="6ce18875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nsid w:val="3572d0e5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nsid w:val="13987019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nsid w:val="2526b8fb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nsid w:val="304e5551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nsid w:val="3950057c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nsid w:val="1b575e52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nsid w:val="376a59de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nsid w:val="6c414006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nsid w:val="1bfdbf7b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nsid w:val="3baff6ef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nsid w:val="4e76f738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nsid w:val="17f37d4c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nsid w:val="33b1bcea"/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nsid w:val="120acb75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nsid w:val="4e454dbe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nsid w:val="59157f57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nsid w:val="3d44c811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nsid w:val="760ec5dc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nsid w:val="6ee16895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nsid w:val="57513b23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nsid w:val="3ac16678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nsid w:val="5c607dee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nsid w:val="1afe5e33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nsid w:val="5f96dd18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nsid w:val="5d05e00d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nsid w:val="7dd81404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nsid w:val="4242e962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nsid w:val="2d29e03a"/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BD"/>
    <w:rsid w:val="00DD16BD"/>
    <w:rsid w:val="02DF7CF1"/>
    <w:rsid w:val="03C20412"/>
    <w:rsid w:val="03C20412"/>
    <w:rsid w:val="0C917D88"/>
    <w:rsid w:val="0C917D88"/>
    <w:rsid w:val="1717B624"/>
    <w:rsid w:val="176A6991"/>
    <w:rsid w:val="1BD006AC"/>
    <w:rsid w:val="1F12EDF8"/>
    <w:rsid w:val="35806471"/>
    <w:rsid w:val="48A61911"/>
    <w:rsid w:val="48A61911"/>
    <w:rsid w:val="48DD60FE"/>
    <w:rsid w:val="49ECE69C"/>
    <w:rsid w:val="4BE07C5A"/>
    <w:rsid w:val="55D7A5A5"/>
    <w:rsid w:val="5B1EDD45"/>
    <w:rsid w:val="5D41041C"/>
    <w:rsid w:val="64848742"/>
    <w:rsid w:val="6A46C32A"/>
    <w:rsid w:val="7F73ED45"/>
    <w:rsid w:val="7F73ED45"/>
  </w:rsids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  <w14:docId w14:val="6AE3B837"/>
  <w15:docId w15:val="{A36D70D2-6CF8-4C4D-98BE-036855E925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0"/>
    <w:next w:val="890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0"/>
    <w:next w:val="890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0"/>
    <w:next w:val="89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leader="none" w:pos="7143"/>
        <w:tab w:val="right" w:leader="none" w:pos="14287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leader="none" w:pos="7143"/>
        <w:tab w:val="right" w:leader="none" w:pos="14287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No Spacing"/>
    <w:basedOn w:val="890"/>
    <w:uiPriority w:val="1"/>
    <w:qFormat/>
    <w:pPr>
      <w:spacing w:after="0" w:line="240" w:lineRule="auto"/>
    </w:pPr>
  </w:style>
  <w:style w:type="paragraph" w:styleId="894">
    <w:name w:val="List Paragraph"/>
    <w:basedOn w:val="890"/>
    <w:uiPriority w:val="34"/>
    <w:qFormat/>
    <w:pPr>
      <w:contextualSpacing/>
      <w:ind w:left="720"/>
    </w:pPr>
  </w:style>
  <w:style w:type="character" w:styleId="89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numbering" Target="numbering.xml" Id="rId6" /><Relationship Type="http://schemas.openxmlformats.org/officeDocument/2006/relationships/footnotes" Target="footnotes.xml" Id="rId7" /><Relationship Type="http://schemas.openxmlformats.org/officeDocument/2006/relationships/endnotes" Target="endnotes.xml" Id="rId8" /><Relationship Type="http://schemas.openxmlformats.org/officeDocument/2006/relationships/image" Target="media/image1.png" Id="rId9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HyperlinksChanged>false</ap:HyperlinksChanged>
  <ap:ScaleCrop>false</ap:ScaleCrop>
  <ap:SharedDoc>false</ap:SharedDoc>
  <ap:Template>Normal.dotm</ap:Template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revision>9</revision>
  <dcterms:modified xsi:type="dcterms:W3CDTF">2024-03-30T11:30:44.4714318Z</dcterms:modified>
  <lastModifiedBy>Наталія Андрійчук</lastModifiedBy>
</coreProperties>
</file>