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028A9" w14:textId="1D486F66" w:rsidR="00745255" w:rsidRPr="008A7F0A" w:rsidRDefault="00745255" w:rsidP="00745255">
      <w:pPr>
        <w:rPr>
          <w:rFonts w:ascii="Times New Roman" w:hAnsi="Times New Roman" w:cs="Times New Roman"/>
          <w:b/>
          <w:sz w:val="28"/>
        </w:rPr>
      </w:pPr>
      <w:r w:rsidRPr="008A7F0A">
        <w:rPr>
          <w:rFonts w:ascii="Times New Roman" w:hAnsi="Times New Roman" w:cs="Times New Roman"/>
          <w:noProof/>
          <w:lang w:val="ru-RU" w:eastAsia="ru-RU"/>
        </w:rPr>
        <w:drawing>
          <wp:inline distT="0" distB="0" distL="0" distR="0" wp14:anchorId="3716A079" wp14:editId="7A171EA4">
            <wp:extent cx="1304925" cy="45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rcRect l="-193" t="-158" r="-193" b="-158"/>
                    <a:stretch>
                      <a:fillRect/>
                    </a:stretch>
                  </pic:blipFill>
                  <pic:spPr bwMode="auto">
                    <a:xfrm>
                      <a:off x="0" y="0"/>
                      <a:ext cx="1304925" cy="457200"/>
                    </a:xfrm>
                    <a:prstGeom prst="rect">
                      <a:avLst/>
                    </a:prstGeom>
                  </pic:spPr>
                </pic:pic>
              </a:graphicData>
            </a:graphic>
          </wp:inline>
        </w:drawing>
      </w:r>
    </w:p>
    <w:tbl>
      <w:tblPr>
        <w:tblW w:w="9948" w:type="dxa"/>
        <w:tblLayout w:type="fixed"/>
        <w:tblLook w:val="0000" w:firstRow="0" w:lastRow="0" w:firstColumn="0" w:lastColumn="0" w:noHBand="0" w:noVBand="0"/>
      </w:tblPr>
      <w:tblGrid>
        <w:gridCol w:w="5388"/>
        <w:gridCol w:w="4560"/>
      </w:tblGrid>
      <w:tr w:rsidR="00745255" w:rsidRPr="008A7F0A" w14:paraId="5E2AF9A7" w14:textId="77777777" w:rsidTr="00292851">
        <w:tc>
          <w:tcPr>
            <w:tcW w:w="5387" w:type="dxa"/>
          </w:tcPr>
          <w:p w14:paraId="57521FA1" w14:textId="5243099B" w:rsidR="00745255" w:rsidRPr="008A7F0A" w:rsidRDefault="00745255" w:rsidP="00B061CF">
            <w:pPr>
              <w:widowControl w:val="0"/>
              <w:snapToGrid w:val="0"/>
              <w:rPr>
                <w:rFonts w:ascii="Times New Roman" w:hAnsi="Times New Roman" w:cs="Times New Roman"/>
                <w:b/>
                <w:sz w:val="20"/>
                <w:szCs w:val="20"/>
              </w:rPr>
            </w:pPr>
          </w:p>
        </w:tc>
        <w:tc>
          <w:tcPr>
            <w:tcW w:w="4560" w:type="dxa"/>
          </w:tcPr>
          <w:p w14:paraId="7DAF8C32" w14:textId="77777777" w:rsidR="000D62F1" w:rsidRPr="008A7F0A" w:rsidRDefault="000D62F1" w:rsidP="000D62F1">
            <w:pPr>
              <w:widowControl w:val="0"/>
              <w:rPr>
                <w:rFonts w:ascii="Times New Roman" w:hAnsi="Times New Roman" w:cs="Times New Roman"/>
              </w:rPr>
            </w:pPr>
            <w:r w:rsidRPr="008A7F0A">
              <w:rPr>
                <w:rFonts w:ascii="Times New Roman" w:hAnsi="Times New Roman" w:cs="Times New Roman"/>
                <w:b/>
                <w:sz w:val="20"/>
                <w:szCs w:val="20"/>
              </w:rPr>
              <w:t>ЗАТВЕРДЖЕНО</w:t>
            </w:r>
          </w:p>
          <w:p w14:paraId="52A24A2E" w14:textId="77777777" w:rsidR="000D62F1" w:rsidRPr="008A7F0A" w:rsidRDefault="000D62F1" w:rsidP="000D62F1">
            <w:pPr>
              <w:widowControl w:val="0"/>
              <w:rPr>
                <w:rFonts w:ascii="Times New Roman" w:hAnsi="Times New Roman" w:cs="Times New Roman"/>
                <w:b/>
                <w:sz w:val="20"/>
                <w:szCs w:val="20"/>
              </w:rPr>
            </w:pPr>
          </w:p>
          <w:p w14:paraId="3704B5D5" w14:textId="77777777" w:rsidR="000D62F1" w:rsidRPr="008A7F0A" w:rsidRDefault="000D62F1" w:rsidP="000D62F1">
            <w:pPr>
              <w:widowControl w:val="0"/>
              <w:rPr>
                <w:rFonts w:ascii="Times New Roman" w:hAnsi="Times New Roman" w:cs="Times New Roman"/>
                <w:b/>
                <w:sz w:val="20"/>
                <w:szCs w:val="20"/>
              </w:rPr>
            </w:pPr>
            <w:r w:rsidRPr="008A7F0A">
              <w:rPr>
                <w:rFonts w:ascii="Times New Roman" w:hAnsi="Times New Roman" w:cs="Times New Roman"/>
                <w:b/>
              </w:rPr>
              <w:t>Заступник Голови Правління</w:t>
            </w:r>
          </w:p>
          <w:p w14:paraId="4AC06E2A" w14:textId="77777777" w:rsidR="000D62F1" w:rsidRPr="008A7F0A" w:rsidRDefault="000D62F1" w:rsidP="000D62F1">
            <w:pPr>
              <w:widowControl w:val="0"/>
              <w:rPr>
                <w:rFonts w:ascii="Times New Roman" w:hAnsi="Times New Roman" w:cs="Times New Roman"/>
              </w:rPr>
            </w:pPr>
            <w:r w:rsidRPr="008A7F0A">
              <w:rPr>
                <w:rFonts w:ascii="Times New Roman" w:hAnsi="Times New Roman" w:cs="Times New Roman"/>
                <w:b/>
                <w:sz w:val="20"/>
                <w:szCs w:val="20"/>
              </w:rPr>
              <w:t>АТ «ТАСКОМБАНК»</w:t>
            </w:r>
          </w:p>
          <w:p w14:paraId="534F2D87" w14:textId="77777777" w:rsidR="000D62F1" w:rsidRPr="008A7F0A" w:rsidRDefault="000D62F1" w:rsidP="000D62F1">
            <w:pPr>
              <w:widowControl w:val="0"/>
              <w:rPr>
                <w:rFonts w:ascii="Times New Roman" w:hAnsi="Times New Roman" w:cs="Times New Roman"/>
                <w:b/>
                <w:sz w:val="20"/>
                <w:szCs w:val="20"/>
              </w:rPr>
            </w:pPr>
          </w:p>
          <w:p w14:paraId="11BEC226" w14:textId="1F927FF1" w:rsidR="00745255" w:rsidRPr="00773B74" w:rsidRDefault="000D62F1" w:rsidP="000D62F1">
            <w:pPr>
              <w:pStyle w:val="af2"/>
              <w:widowControl w:val="0"/>
              <w:rPr>
                <w:rFonts w:ascii="Times New Roman" w:hAnsi="Times New Roman" w:cs="Times New Roman"/>
                <w:lang w:val="en-US"/>
              </w:rPr>
            </w:pPr>
            <w:r w:rsidRPr="008A7F0A">
              <w:rPr>
                <w:rFonts w:ascii="Times New Roman" w:hAnsi="Times New Roman" w:cs="Times New Roman"/>
                <w:b/>
              </w:rPr>
              <w:t xml:space="preserve"> </w:t>
            </w:r>
            <w:r w:rsidRPr="008A7F0A">
              <w:rPr>
                <w:rFonts w:ascii="Times New Roman" w:hAnsi="Times New Roman" w:cs="Times New Roman"/>
                <w:b/>
                <w:sz w:val="20"/>
                <w:szCs w:val="20"/>
              </w:rPr>
              <w:t xml:space="preserve">__________ </w:t>
            </w:r>
            <w:r>
              <w:rPr>
                <w:rFonts w:ascii="Times New Roman" w:hAnsi="Times New Roman" w:cs="Times New Roman"/>
                <w:b/>
                <w:sz w:val="20"/>
                <w:szCs w:val="20"/>
              </w:rPr>
              <w:t xml:space="preserve">Олександр </w:t>
            </w:r>
            <w:r w:rsidRPr="008A7F0A">
              <w:rPr>
                <w:rFonts w:ascii="Times New Roman" w:hAnsi="Times New Roman" w:cs="Times New Roman"/>
                <w:b/>
                <w:sz w:val="20"/>
                <w:szCs w:val="20"/>
              </w:rPr>
              <w:t xml:space="preserve"> </w:t>
            </w:r>
            <w:r>
              <w:rPr>
                <w:rFonts w:ascii="Times New Roman" w:hAnsi="Times New Roman" w:cs="Times New Roman"/>
                <w:b/>
                <w:sz w:val="20"/>
                <w:szCs w:val="20"/>
              </w:rPr>
              <w:t>Заєць</w:t>
            </w:r>
          </w:p>
        </w:tc>
      </w:tr>
    </w:tbl>
    <w:p w14:paraId="31B8714E" w14:textId="77777777" w:rsidR="00745255" w:rsidRPr="008A7F0A" w:rsidRDefault="00745255" w:rsidP="00745255">
      <w:pPr>
        <w:jc w:val="center"/>
        <w:rPr>
          <w:rFonts w:ascii="Times New Roman" w:hAnsi="Times New Roman" w:cs="Times New Roman"/>
          <w:sz w:val="20"/>
          <w:szCs w:val="20"/>
        </w:rPr>
      </w:pPr>
    </w:p>
    <w:p w14:paraId="0BDF9DEC" w14:textId="77777777" w:rsidR="00745255" w:rsidRPr="008A7F0A" w:rsidRDefault="00745255" w:rsidP="00745255">
      <w:pPr>
        <w:tabs>
          <w:tab w:val="left" w:pos="7320"/>
        </w:tabs>
        <w:jc w:val="center"/>
        <w:rPr>
          <w:rFonts w:ascii="Times New Roman" w:hAnsi="Times New Roman" w:cs="Times New Roman"/>
          <w:sz w:val="20"/>
          <w:szCs w:val="20"/>
        </w:rPr>
      </w:pPr>
    </w:p>
    <w:p w14:paraId="1CBA1F62" w14:textId="77777777" w:rsidR="00745255" w:rsidRPr="008A7F0A" w:rsidRDefault="00745255" w:rsidP="00745255">
      <w:pPr>
        <w:tabs>
          <w:tab w:val="left" w:pos="7320"/>
        </w:tabs>
        <w:jc w:val="center"/>
        <w:rPr>
          <w:rFonts w:ascii="Times New Roman" w:hAnsi="Times New Roman" w:cs="Times New Roman"/>
          <w:sz w:val="20"/>
          <w:szCs w:val="20"/>
        </w:rPr>
      </w:pPr>
    </w:p>
    <w:p w14:paraId="2B52B25E" w14:textId="77777777" w:rsidR="00745255" w:rsidRPr="007515EA" w:rsidRDefault="00745255" w:rsidP="00745255">
      <w:pPr>
        <w:tabs>
          <w:tab w:val="left" w:pos="7320"/>
        </w:tabs>
        <w:jc w:val="center"/>
        <w:rPr>
          <w:rFonts w:ascii="Times New Roman" w:hAnsi="Times New Roman" w:cs="Times New Roman"/>
          <w:sz w:val="20"/>
          <w:szCs w:val="20"/>
          <w:lang w:val="en-US"/>
        </w:rPr>
      </w:pPr>
    </w:p>
    <w:p w14:paraId="1E9189BB" w14:textId="77777777" w:rsidR="00745255" w:rsidRPr="008A7F0A" w:rsidRDefault="00745255" w:rsidP="00745255">
      <w:pPr>
        <w:jc w:val="center"/>
        <w:rPr>
          <w:rFonts w:ascii="Times New Roman" w:hAnsi="Times New Roman" w:cs="Times New Roman"/>
          <w:sz w:val="20"/>
          <w:szCs w:val="20"/>
        </w:rPr>
      </w:pPr>
    </w:p>
    <w:p w14:paraId="505D8CA5" w14:textId="77F49836" w:rsidR="00745255" w:rsidRPr="008A7F0A" w:rsidRDefault="00745255" w:rsidP="00745255">
      <w:pPr>
        <w:spacing w:after="0"/>
        <w:jc w:val="center"/>
        <w:rPr>
          <w:rFonts w:ascii="Times New Roman" w:hAnsi="Times New Roman" w:cs="Times New Roman"/>
          <w:b/>
          <w:sz w:val="28"/>
        </w:rPr>
      </w:pPr>
      <w:r w:rsidRPr="008A7F0A">
        <w:rPr>
          <w:rFonts w:ascii="Times New Roman" w:hAnsi="Times New Roman" w:cs="Times New Roman"/>
          <w:b/>
          <w:sz w:val="28"/>
        </w:rPr>
        <w:t xml:space="preserve">Офіційні </w:t>
      </w:r>
      <w:r w:rsidR="00367599" w:rsidRPr="008A7F0A">
        <w:rPr>
          <w:rFonts w:ascii="Times New Roman" w:hAnsi="Times New Roman" w:cs="Times New Roman"/>
          <w:b/>
          <w:sz w:val="28"/>
        </w:rPr>
        <w:t>умови</w:t>
      </w:r>
    </w:p>
    <w:p w14:paraId="2FE97B3F" w14:textId="08E71BF9" w:rsidR="00745255" w:rsidRPr="008A7F0A" w:rsidRDefault="00745255" w:rsidP="00745255">
      <w:pPr>
        <w:jc w:val="center"/>
        <w:rPr>
          <w:rFonts w:ascii="Times New Roman" w:hAnsi="Times New Roman" w:cs="Times New Roman"/>
          <w:b/>
          <w:sz w:val="28"/>
        </w:rPr>
      </w:pPr>
      <w:r w:rsidRPr="008A7F0A">
        <w:rPr>
          <w:rFonts w:ascii="Times New Roman" w:hAnsi="Times New Roman" w:cs="Times New Roman"/>
          <w:b/>
          <w:sz w:val="28"/>
        </w:rPr>
        <w:t>акції «</w:t>
      </w:r>
      <w:proofErr w:type="spellStart"/>
      <w:r w:rsidR="000A1B03" w:rsidRPr="000A1B03">
        <w:rPr>
          <w:rFonts w:ascii="Times New Roman" w:hAnsi="Times New Roman" w:cs="Times New Roman"/>
          <w:b/>
          <w:sz w:val="28"/>
        </w:rPr>
        <w:t>Кінокешбек</w:t>
      </w:r>
      <w:proofErr w:type="spellEnd"/>
      <w:r w:rsidR="000A1B03" w:rsidRPr="000A1B03">
        <w:rPr>
          <w:rFonts w:ascii="Times New Roman" w:hAnsi="Times New Roman" w:cs="Times New Roman"/>
          <w:b/>
          <w:sz w:val="28"/>
        </w:rPr>
        <w:t xml:space="preserve"> від </w:t>
      </w:r>
      <w:proofErr w:type="spellStart"/>
      <w:r w:rsidR="000A1B03" w:rsidRPr="000A1B03">
        <w:rPr>
          <w:rFonts w:ascii="Times New Roman" w:hAnsi="Times New Roman" w:cs="Times New Roman"/>
          <w:b/>
          <w:sz w:val="28"/>
        </w:rPr>
        <w:t>izibank</w:t>
      </w:r>
      <w:proofErr w:type="spellEnd"/>
      <w:r w:rsidR="00B25650">
        <w:rPr>
          <w:rFonts w:ascii="Times New Roman" w:hAnsi="Times New Roman" w:cs="Times New Roman"/>
          <w:b/>
          <w:sz w:val="28"/>
        </w:rPr>
        <w:t>»</w:t>
      </w:r>
    </w:p>
    <w:p w14:paraId="2B29E98B" w14:textId="77777777" w:rsidR="00745255" w:rsidRPr="008A7F0A" w:rsidRDefault="00745255" w:rsidP="00745255">
      <w:pPr>
        <w:jc w:val="center"/>
        <w:rPr>
          <w:rFonts w:ascii="Times New Roman" w:hAnsi="Times New Roman" w:cs="Times New Roman"/>
        </w:rPr>
      </w:pPr>
      <w:r w:rsidRPr="008A7F0A">
        <w:rPr>
          <w:rFonts w:ascii="Times New Roman" w:hAnsi="Times New Roman" w:cs="Times New Roman"/>
          <w:b/>
          <w:sz w:val="28"/>
        </w:rPr>
        <w:t xml:space="preserve">для клієнтів АТ «ТАСКОМБАНК» в межах </w:t>
      </w:r>
      <w:proofErr w:type="spellStart"/>
      <w:r w:rsidRPr="008A7F0A">
        <w:rPr>
          <w:rFonts w:ascii="Times New Roman" w:hAnsi="Times New Roman" w:cs="Times New Roman"/>
          <w:b/>
          <w:sz w:val="28"/>
        </w:rPr>
        <w:t>проєкту</w:t>
      </w:r>
      <w:proofErr w:type="spellEnd"/>
      <w:r w:rsidRPr="008A7F0A">
        <w:rPr>
          <w:rFonts w:ascii="Times New Roman" w:hAnsi="Times New Roman" w:cs="Times New Roman"/>
          <w:b/>
          <w:sz w:val="28"/>
        </w:rPr>
        <w:t xml:space="preserve"> </w:t>
      </w:r>
      <w:proofErr w:type="spellStart"/>
      <w:r w:rsidRPr="008A7F0A">
        <w:rPr>
          <w:rFonts w:ascii="Times New Roman" w:hAnsi="Times New Roman" w:cs="Times New Roman"/>
          <w:b/>
          <w:sz w:val="28"/>
        </w:rPr>
        <w:t>izibank</w:t>
      </w:r>
      <w:proofErr w:type="spellEnd"/>
    </w:p>
    <w:p w14:paraId="01F1422E" w14:textId="77777777" w:rsidR="00745255" w:rsidRPr="008A7F0A" w:rsidRDefault="00745255" w:rsidP="00745255">
      <w:pPr>
        <w:jc w:val="center"/>
        <w:rPr>
          <w:rFonts w:ascii="Times New Roman" w:hAnsi="Times New Roman" w:cs="Times New Roman"/>
          <w:sz w:val="20"/>
          <w:szCs w:val="20"/>
        </w:rPr>
      </w:pPr>
    </w:p>
    <w:p w14:paraId="1F849988" w14:textId="77777777" w:rsidR="00745255" w:rsidRPr="008A7F0A" w:rsidRDefault="00745255" w:rsidP="00745255">
      <w:pPr>
        <w:jc w:val="center"/>
        <w:rPr>
          <w:rFonts w:ascii="Times New Roman" w:hAnsi="Times New Roman" w:cs="Times New Roman"/>
          <w:sz w:val="20"/>
          <w:szCs w:val="20"/>
        </w:rPr>
      </w:pPr>
    </w:p>
    <w:p w14:paraId="3D02C070" w14:textId="77777777" w:rsidR="00745255" w:rsidRPr="008A7F0A" w:rsidRDefault="00745255" w:rsidP="00745255">
      <w:pPr>
        <w:jc w:val="center"/>
        <w:rPr>
          <w:rFonts w:ascii="Times New Roman" w:hAnsi="Times New Roman" w:cs="Times New Roman"/>
          <w:sz w:val="20"/>
          <w:szCs w:val="20"/>
        </w:rPr>
      </w:pPr>
    </w:p>
    <w:p w14:paraId="2D9D64DA" w14:textId="77777777" w:rsidR="00745255" w:rsidRPr="008A7F0A" w:rsidRDefault="00745255" w:rsidP="00745255">
      <w:pPr>
        <w:jc w:val="center"/>
        <w:rPr>
          <w:rFonts w:ascii="Times New Roman" w:hAnsi="Times New Roman" w:cs="Times New Roman"/>
          <w:sz w:val="20"/>
          <w:szCs w:val="20"/>
        </w:rPr>
      </w:pPr>
    </w:p>
    <w:p w14:paraId="0A32C2B6" w14:textId="77777777" w:rsidR="00745255" w:rsidRPr="008A7F0A" w:rsidRDefault="00745255" w:rsidP="00745255">
      <w:pPr>
        <w:jc w:val="center"/>
        <w:rPr>
          <w:rFonts w:ascii="Times New Roman" w:hAnsi="Times New Roman" w:cs="Times New Roman"/>
          <w:sz w:val="20"/>
          <w:szCs w:val="20"/>
        </w:rPr>
      </w:pPr>
    </w:p>
    <w:p w14:paraId="5864667B" w14:textId="77777777" w:rsidR="00745255" w:rsidRPr="008A7F0A" w:rsidRDefault="00745255" w:rsidP="00745255">
      <w:pPr>
        <w:jc w:val="center"/>
        <w:rPr>
          <w:rFonts w:ascii="Times New Roman" w:hAnsi="Times New Roman" w:cs="Times New Roman"/>
          <w:sz w:val="20"/>
          <w:szCs w:val="20"/>
        </w:rPr>
      </w:pPr>
    </w:p>
    <w:p w14:paraId="1EBC5686" w14:textId="77777777" w:rsidR="00745255" w:rsidRPr="008A7F0A" w:rsidRDefault="00745255" w:rsidP="00745255">
      <w:pPr>
        <w:jc w:val="center"/>
        <w:rPr>
          <w:rFonts w:ascii="Times New Roman" w:hAnsi="Times New Roman" w:cs="Times New Roman"/>
          <w:sz w:val="20"/>
          <w:szCs w:val="20"/>
        </w:rPr>
      </w:pPr>
    </w:p>
    <w:p w14:paraId="3A50245A" w14:textId="77777777" w:rsidR="00745255" w:rsidRPr="008A7F0A" w:rsidRDefault="00745255" w:rsidP="00745255">
      <w:pPr>
        <w:jc w:val="center"/>
        <w:rPr>
          <w:rFonts w:ascii="Times New Roman" w:hAnsi="Times New Roman" w:cs="Times New Roman"/>
          <w:sz w:val="20"/>
          <w:szCs w:val="20"/>
        </w:rPr>
      </w:pPr>
    </w:p>
    <w:p w14:paraId="2F8F6A16" w14:textId="77777777" w:rsidR="00745255" w:rsidRPr="008A7F0A" w:rsidRDefault="00745255" w:rsidP="00745255">
      <w:pPr>
        <w:jc w:val="center"/>
        <w:rPr>
          <w:rFonts w:ascii="Times New Roman" w:hAnsi="Times New Roman" w:cs="Times New Roman"/>
          <w:sz w:val="20"/>
          <w:szCs w:val="20"/>
        </w:rPr>
      </w:pPr>
    </w:p>
    <w:p w14:paraId="2BE59C38" w14:textId="77777777" w:rsidR="00745255" w:rsidRPr="008A7F0A" w:rsidRDefault="00745255" w:rsidP="00745255">
      <w:pPr>
        <w:jc w:val="center"/>
        <w:rPr>
          <w:rFonts w:ascii="Times New Roman" w:hAnsi="Times New Roman" w:cs="Times New Roman"/>
          <w:sz w:val="20"/>
          <w:szCs w:val="20"/>
        </w:rPr>
      </w:pPr>
    </w:p>
    <w:p w14:paraId="22A6DC19" w14:textId="77777777" w:rsidR="00745255" w:rsidRPr="008A7F0A" w:rsidRDefault="00745255" w:rsidP="00745255">
      <w:pPr>
        <w:jc w:val="center"/>
        <w:rPr>
          <w:rFonts w:ascii="Times New Roman" w:hAnsi="Times New Roman" w:cs="Times New Roman"/>
          <w:sz w:val="20"/>
          <w:szCs w:val="20"/>
        </w:rPr>
      </w:pPr>
    </w:p>
    <w:p w14:paraId="7656770E" w14:textId="77777777" w:rsidR="00745255" w:rsidRDefault="00745255" w:rsidP="00745255">
      <w:pPr>
        <w:jc w:val="center"/>
        <w:rPr>
          <w:rFonts w:ascii="Times New Roman" w:hAnsi="Times New Roman" w:cs="Times New Roman"/>
          <w:sz w:val="20"/>
          <w:szCs w:val="20"/>
        </w:rPr>
      </w:pPr>
    </w:p>
    <w:p w14:paraId="0B29A312" w14:textId="77777777" w:rsidR="00584A97" w:rsidRDefault="00584A97" w:rsidP="00745255">
      <w:pPr>
        <w:jc w:val="center"/>
        <w:rPr>
          <w:rFonts w:ascii="Times New Roman" w:hAnsi="Times New Roman" w:cs="Times New Roman"/>
          <w:sz w:val="20"/>
          <w:szCs w:val="20"/>
        </w:rPr>
      </w:pPr>
    </w:p>
    <w:p w14:paraId="57619778" w14:textId="77777777" w:rsidR="00584A97" w:rsidRPr="008A7F0A" w:rsidRDefault="00584A97" w:rsidP="00745255">
      <w:pPr>
        <w:jc w:val="center"/>
        <w:rPr>
          <w:rFonts w:ascii="Times New Roman" w:hAnsi="Times New Roman" w:cs="Times New Roman"/>
          <w:sz w:val="20"/>
          <w:szCs w:val="20"/>
        </w:rPr>
      </w:pPr>
    </w:p>
    <w:p w14:paraId="6E225B54" w14:textId="330CCE25" w:rsidR="00745255" w:rsidRPr="008A7F0A" w:rsidRDefault="00745255" w:rsidP="00745255">
      <w:pPr>
        <w:jc w:val="center"/>
        <w:rPr>
          <w:rFonts w:ascii="Times New Roman" w:hAnsi="Times New Roman" w:cs="Times New Roman"/>
          <w:b/>
          <w:sz w:val="28"/>
        </w:rPr>
      </w:pPr>
      <w:r w:rsidRPr="008A7F0A">
        <w:rPr>
          <w:rFonts w:ascii="Times New Roman" w:hAnsi="Times New Roman" w:cs="Times New Roman"/>
          <w:sz w:val="20"/>
          <w:szCs w:val="20"/>
        </w:rPr>
        <w:t>м. Київ - 202</w:t>
      </w:r>
      <w:r w:rsidR="00CB1886">
        <w:rPr>
          <w:rFonts w:ascii="Times New Roman" w:hAnsi="Times New Roman" w:cs="Times New Roman"/>
          <w:sz w:val="20"/>
          <w:szCs w:val="20"/>
        </w:rPr>
        <w:t>4</w:t>
      </w:r>
    </w:p>
    <w:p w14:paraId="054382A4" w14:textId="56610F04" w:rsidR="00CF7C67" w:rsidRPr="008A7F0A" w:rsidRDefault="00CF7C67">
      <w:pPr>
        <w:spacing w:after="160" w:line="259" w:lineRule="auto"/>
        <w:rPr>
          <w:rFonts w:ascii="Times New Roman" w:eastAsia="Times New Roman" w:hAnsi="Times New Roman" w:cs="Times New Roman"/>
          <w:b/>
          <w:sz w:val="21"/>
          <w:szCs w:val="21"/>
          <w:lang w:eastAsia="ru-RU"/>
        </w:rPr>
      </w:pPr>
      <w:r w:rsidRPr="008A7F0A">
        <w:rPr>
          <w:rFonts w:ascii="Times New Roman" w:eastAsia="Times New Roman" w:hAnsi="Times New Roman" w:cs="Times New Roman"/>
          <w:b/>
          <w:sz w:val="21"/>
          <w:szCs w:val="21"/>
          <w:lang w:eastAsia="ru-RU"/>
        </w:rPr>
        <w:br w:type="page"/>
      </w:r>
    </w:p>
    <w:p w14:paraId="648A00AA" w14:textId="77777777" w:rsidR="00745255" w:rsidRPr="008A7F0A" w:rsidRDefault="00745255">
      <w:pPr>
        <w:spacing w:after="160" w:line="259" w:lineRule="auto"/>
        <w:rPr>
          <w:rFonts w:ascii="Times New Roman" w:eastAsia="Times New Roman" w:hAnsi="Times New Roman" w:cs="Times New Roman"/>
          <w:b/>
          <w:sz w:val="21"/>
          <w:szCs w:val="21"/>
          <w:lang w:eastAsia="ru-RU"/>
        </w:rPr>
      </w:pPr>
    </w:p>
    <w:p w14:paraId="404E4E17" w14:textId="7357E261" w:rsidR="003E010B" w:rsidRPr="008A7F0A" w:rsidRDefault="003E010B" w:rsidP="003E010B">
      <w:pPr>
        <w:pStyle w:val="Default"/>
        <w:rPr>
          <w:rFonts w:ascii="Times New Roman" w:hAnsi="Times New Roman" w:cs="Times New Roman"/>
          <w:lang w:val="uk-UA"/>
        </w:rPr>
      </w:pPr>
      <w:r w:rsidRPr="008A7F0A">
        <w:rPr>
          <w:rFonts w:ascii="Times New Roman" w:hAnsi="Times New Roman" w:cs="Times New Roman"/>
          <w:lang w:val="uk-UA"/>
        </w:rPr>
        <w:t xml:space="preserve">Дані Умови проведення </w:t>
      </w:r>
      <w:r w:rsidR="000A1B03" w:rsidRPr="000A1B03">
        <w:rPr>
          <w:rFonts w:ascii="Times New Roman" w:hAnsi="Times New Roman" w:cs="Times New Roman"/>
          <w:lang w:val="uk-UA"/>
        </w:rPr>
        <w:t>«</w:t>
      </w:r>
      <w:proofErr w:type="spellStart"/>
      <w:r w:rsidR="000A1B03" w:rsidRPr="000A1B03">
        <w:rPr>
          <w:rFonts w:ascii="Times New Roman" w:hAnsi="Times New Roman" w:cs="Times New Roman"/>
          <w:lang w:val="uk-UA"/>
        </w:rPr>
        <w:t>Кінокешбек</w:t>
      </w:r>
      <w:proofErr w:type="spellEnd"/>
      <w:r w:rsidR="000A1B03" w:rsidRPr="000A1B03">
        <w:rPr>
          <w:rFonts w:ascii="Times New Roman" w:hAnsi="Times New Roman" w:cs="Times New Roman"/>
          <w:lang w:val="uk-UA"/>
        </w:rPr>
        <w:t xml:space="preserve"> від </w:t>
      </w:r>
      <w:proofErr w:type="spellStart"/>
      <w:r w:rsidR="000A1B03" w:rsidRPr="000A1B03">
        <w:rPr>
          <w:rFonts w:ascii="Times New Roman" w:hAnsi="Times New Roman" w:cs="Times New Roman"/>
          <w:lang w:val="uk-UA"/>
        </w:rPr>
        <w:t>izibank</w:t>
      </w:r>
      <w:proofErr w:type="spellEnd"/>
      <w:r w:rsidR="000A1B03" w:rsidRPr="000A1B03">
        <w:rPr>
          <w:rFonts w:ascii="Times New Roman" w:hAnsi="Times New Roman" w:cs="Times New Roman"/>
          <w:lang w:val="uk-UA"/>
        </w:rPr>
        <w:t>»</w:t>
      </w:r>
      <w:r w:rsidR="000A1B03">
        <w:rPr>
          <w:rFonts w:ascii="Times New Roman" w:hAnsi="Times New Roman" w:cs="Times New Roman"/>
          <w:lang w:val="uk-UA"/>
        </w:rPr>
        <w:t xml:space="preserve"> </w:t>
      </w:r>
      <w:r w:rsidRPr="008A7F0A">
        <w:rPr>
          <w:rFonts w:ascii="Times New Roman" w:hAnsi="Times New Roman" w:cs="Times New Roman"/>
          <w:lang w:val="uk-UA"/>
        </w:rPr>
        <w:t xml:space="preserve">для Клієнтів АТ «ТАСКОМБАНК» в межах проекту </w:t>
      </w:r>
      <w:proofErr w:type="spellStart"/>
      <w:r w:rsidRPr="008A7F0A">
        <w:rPr>
          <w:rFonts w:ascii="Times New Roman" w:hAnsi="Times New Roman" w:cs="Times New Roman"/>
          <w:lang w:val="uk-UA"/>
        </w:rPr>
        <w:t>izibank</w:t>
      </w:r>
      <w:proofErr w:type="spellEnd"/>
      <w:r w:rsidRPr="008A7F0A">
        <w:rPr>
          <w:rFonts w:ascii="Times New Roman" w:hAnsi="Times New Roman" w:cs="Times New Roman"/>
          <w:lang w:val="uk-UA"/>
        </w:rPr>
        <w:t xml:space="preserve"> (далі – Умови) визначають порядок та механізм її проведення. Переможц</w:t>
      </w:r>
      <w:r w:rsidR="000C4D97">
        <w:rPr>
          <w:rFonts w:ascii="Times New Roman" w:hAnsi="Times New Roman" w:cs="Times New Roman"/>
          <w:lang w:val="uk-UA"/>
        </w:rPr>
        <w:t>ів</w:t>
      </w:r>
      <w:r w:rsidRPr="008A7F0A">
        <w:rPr>
          <w:rFonts w:ascii="Times New Roman" w:hAnsi="Times New Roman" w:cs="Times New Roman"/>
          <w:lang w:val="uk-UA"/>
        </w:rPr>
        <w:t xml:space="preserve"> Акції буде визначено за критеріями, викладеними в цих Умовах. Участь в Акції є безоплатною. Акція не є азартною грою і не може бути використана в будь-якій формі азартних ігор. Участь в Акції означає повне та беззастережне прийняття учасником всіх Умов. </w:t>
      </w:r>
    </w:p>
    <w:p w14:paraId="41597C0A" w14:textId="77777777" w:rsidR="00006809" w:rsidRDefault="00006809" w:rsidP="003E010B">
      <w:pPr>
        <w:pStyle w:val="Default"/>
        <w:rPr>
          <w:rFonts w:ascii="Times New Roman" w:hAnsi="Times New Roman" w:cs="Times New Roman"/>
          <w:b/>
          <w:bCs/>
          <w:lang w:val="uk-UA"/>
        </w:rPr>
      </w:pPr>
    </w:p>
    <w:p w14:paraId="17169875" w14:textId="77777777" w:rsidR="003E010B" w:rsidRPr="008A7F0A" w:rsidRDefault="003E010B" w:rsidP="003E010B">
      <w:pPr>
        <w:pStyle w:val="Default"/>
        <w:rPr>
          <w:rFonts w:ascii="Times New Roman" w:hAnsi="Times New Roman" w:cs="Times New Roman"/>
          <w:lang w:val="uk-UA"/>
        </w:rPr>
      </w:pPr>
      <w:r w:rsidRPr="008A7F0A">
        <w:rPr>
          <w:rFonts w:ascii="Times New Roman" w:hAnsi="Times New Roman" w:cs="Times New Roman"/>
          <w:b/>
          <w:bCs/>
          <w:lang w:val="uk-UA"/>
        </w:rPr>
        <w:t xml:space="preserve">1. Загальні положення. </w:t>
      </w:r>
    </w:p>
    <w:p w14:paraId="58E37AA6" w14:textId="77777777" w:rsidR="003E010B" w:rsidRPr="008A7F0A" w:rsidRDefault="003E010B" w:rsidP="003E010B">
      <w:pPr>
        <w:pStyle w:val="Default"/>
        <w:rPr>
          <w:rFonts w:ascii="Times New Roman" w:hAnsi="Times New Roman" w:cs="Times New Roman"/>
          <w:lang w:val="uk-UA"/>
        </w:rPr>
      </w:pPr>
      <w:r w:rsidRPr="008A7F0A">
        <w:rPr>
          <w:rFonts w:ascii="Times New Roman" w:hAnsi="Times New Roman" w:cs="Times New Roman"/>
          <w:lang w:val="uk-UA"/>
        </w:rPr>
        <w:t xml:space="preserve">В цих Умовах, якщо інше не зазначено в окремих положеннях цих Умов, застосовуються терміни, які мають наступне значення: </w:t>
      </w:r>
    </w:p>
    <w:p w14:paraId="29E50A59" w14:textId="779DE1C3" w:rsidR="003E010B" w:rsidRPr="008A7F0A" w:rsidRDefault="003E010B" w:rsidP="003E010B">
      <w:pPr>
        <w:pStyle w:val="Default"/>
        <w:rPr>
          <w:rFonts w:ascii="Times New Roman" w:hAnsi="Times New Roman" w:cs="Times New Roman"/>
          <w:lang w:val="uk-UA"/>
        </w:rPr>
      </w:pPr>
      <w:r w:rsidRPr="008A7F0A">
        <w:rPr>
          <w:rFonts w:ascii="Times New Roman" w:hAnsi="Times New Roman" w:cs="Times New Roman"/>
          <w:b/>
          <w:bCs/>
          <w:lang w:val="uk-UA"/>
        </w:rPr>
        <w:t xml:space="preserve">Акція </w:t>
      </w:r>
      <w:r w:rsidRPr="008A7F0A">
        <w:rPr>
          <w:rFonts w:ascii="Times New Roman" w:hAnsi="Times New Roman" w:cs="Times New Roman"/>
          <w:lang w:val="uk-UA"/>
        </w:rPr>
        <w:t xml:space="preserve">– маркетинговий захід під умовною назвою </w:t>
      </w:r>
      <w:r w:rsidR="000A1B03" w:rsidRPr="000A1B03">
        <w:rPr>
          <w:rFonts w:ascii="Times New Roman" w:hAnsi="Times New Roman" w:cs="Times New Roman"/>
          <w:lang w:val="uk-UA"/>
        </w:rPr>
        <w:t>«</w:t>
      </w:r>
      <w:proofErr w:type="spellStart"/>
      <w:r w:rsidR="000A1B03" w:rsidRPr="000A1B03">
        <w:rPr>
          <w:rFonts w:ascii="Times New Roman" w:hAnsi="Times New Roman" w:cs="Times New Roman"/>
          <w:lang w:val="uk-UA"/>
        </w:rPr>
        <w:t>Кінокешбек</w:t>
      </w:r>
      <w:proofErr w:type="spellEnd"/>
      <w:r w:rsidR="000A1B03" w:rsidRPr="000A1B03">
        <w:rPr>
          <w:rFonts w:ascii="Times New Roman" w:hAnsi="Times New Roman" w:cs="Times New Roman"/>
          <w:lang w:val="uk-UA"/>
        </w:rPr>
        <w:t xml:space="preserve"> від </w:t>
      </w:r>
      <w:proofErr w:type="spellStart"/>
      <w:r w:rsidR="000A1B03" w:rsidRPr="000A1B03">
        <w:rPr>
          <w:rFonts w:ascii="Times New Roman" w:hAnsi="Times New Roman" w:cs="Times New Roman"/>
          <w:lang w:val="uk-UA"/>
        </w:rPr>
        <w:t>izibank</w:t>
      </w:r>
      <w:proofErr w:type="spellEnd"/>
      <w:r w:rsidR="000A1B03" w:rsidRPr="000A1B03">
        <w:rPr>
          <w:rFonts w:ascii="Times New Roman" w:hAnsi="Times New Roman" w:cs="Times New Roman"/>
          <w:lang w:val="uk-UA"/>
        </w:rPr>
        <w:t>»</w:t>
      </w:r>
      <w:r w:rsidR="000A1B03">
        <w:rPr>
          <w:rFonts w:ascii="Times New Roman" w:hAnsi="Times New Roman" w:cs="Times New Roman"/>
          <w:lang w:val="uk-UA"/>
        </w:rPr>
        <w:t xml:space="preserve"> </w:t>
      </w:r>
      <w:r w:rsidRPr="008A7F0A">
        <w:rPr>
          <w:rFonts w:ascii="Times New Roman" w:hAnsi="Times New Roman" w:cs="Times New Roman"/>
          <w:lang w:val="uk-UA"/>
        </w:rPr>
        <w:t xml:space="preserve">для Клієнтів АТ «ТАСКОМБАНК» в межах проекту </w:t>
      </w:r>
      <w:proofErr w:type="spellStart"/>
      <w:r w:rsidRPr="008A7F0A">
        <w:rPr>
          <w:rFonts w:ascii="Times New Roman" w:hAnsi="Times New Roman" w:cs="Times New Roman"/>
          <w:lang w:val="uk-UA"/>
        </w:rPr>
        <w:t>izibank</w:t>
      </w:r>
      <w:proofErr w:type="spellEnd"/>
      <w:r w:rsidRPr="008A7F0A">
        <w:rPr>
          <w:rFonts w:ascii="Times New Roman" w:hAnsi="Times New Roman" w:cs="Times New Roman"/>
          <w:lang w:val="uk-UA"/>
        </w:rPr>
        <w:t xml:space="preserve">. </w:t>
      </w:r>
    </w:p>
    <w:p w14:paraId="52CABC37" w14:textId="77777777" w:rsidR="003E010B" w:rsidRPr="008A7F0A" w:rsidRDefault="003E010B" w:rsidP="003E010B">
      <w:pPr>
        <w:pStyle w:val="Default"/>
        <w:rPr>
          <w:rFonts w:ascii="Times New Roman" w:hAnsi="Times New Roman" w:cs="Times New Roman"/>
          <w:lang w:val="uk-UA"/>
        </w:rPr>
      </w:pPr>
      <w:r w:rsidRPr="008A7F0A">
        <w:rPr>
          <w:rFonts w:ascii="Times New Roman" w:hAnsi="Times New Roman" w:cs="Times New Roman"/>
          <w:b/>
          <w:bCs/>
          <w:lang w:val="uk-UA"/>
        </w:rPr>
        <w:t xml:space="preserve">Банк </w:t>
      </w:r>
      <w:r w:rsidRPr="008A7F0A">
        <w:rPr>
          <w:rFonts w:ascii="Times New Roman" w:hAnsi="Times New Roman" w:cs="Times New Roman"/>
          <w:lang w:val="uk-UA"/>
        </w:rPr>
        <w:t xml:space="preserve">– Акціонерне товариство «ТАСКОМБАНК», юридична особа, створена та зареєстрована за законодавством України, ідентифікаційний код юридичної особи 09806443, місцезнаходження: 01032, м. Київ вул. Симона Петлюри, 30, Ліцензія Національного банку України на право надання банківських послуг № 84, видана 25.10.2011року, </w:t>
      </w:r>
      <w:proofErr w:type="spellStart"/>
      <w:r w:rsidRPr="008A7F0A">
        <w:rPr>
          <w:rFonts w:ascii="Times New Roman" w:hAnsi="Times New Roman" w:cs="Times New Roman"/>
          <w:lang w:val="uk-UA"/>
        </w:rPr>
        <w:t>тел</w:t>
      </w:r>
      <w:proofErr w:type="spellEnd"/>
      <w:r w:rsidRPr="008A7F0A">
        <w:rPr>
          <w:rFonts w:ascii="Times New Roman" w:hAnsi="Times New Roman" w:cs="Times New Roman"/>
          <w:lang w:val="uk-UA"/>
        </w:rPr>
        <w:t xml:space="preserve">. 0-800-753-555. </w:t>
      </w:r>
    </w:p>
    <w:p w14:paraId="46A3798C" w14:textId="7DAD887B" w:rsidR="003E010B" w:rsidRPr="00B321D1" w:rsidRDefault="007515EA" w:rsidP="000905F2">
      <w:pPr>
        <w:pStyle w:val="Default"/>
        <w:rPr>
          <w:rFonts w:ascii="Times New Roman" w:hAnsi="Times New Roman" w:cs="Times New Roman"/>
        </w:rPr>
      </w:pPr>
      <w:r>
        <w:rPr>
          <w:rFonts w:ascii="Times New Roman" w:hAnsi="Times New Roman" w:cs="Times New Roman"/>
          <w:b/>
          <w:bCs/>
          <w:lang w:val="uk-UA"/>
        </w:rPr>
        <w:t>Заохочення</w:t>
      </w:r>
      <w:r w:rsidR="004A73E2" w:rsidRPr="004A73E2">
        <w:rPr>
          <w:rFonts w:ascii="Times New Roman" w:hAnsi="Times New Roman" w:cs="Times New Roman"/>
          <w:b/>
          <w:bCs/>
          <w:lang w:val="uk-UA"/>
        </w:rPr>
        <w:t>:</w:t>
      </w:r>
      <w:r w:rsidR="000905F2">
        <w:rPr>
          <w:rFonts w:ascii="Times New Roman" w:hAnsi="Times New Roman" w:cs="Times New Roman"/>
          <w:b/>
          <w:bCs/>
          <w:lang w:val="uk-UA"/>
        </w:rPr>
        <w:t xml:space="preserve"> </w:t>
      </w:r>
      <w:r w:rsidR="005F13FC">
        <w:rPr>
          <w:rFonts w:ascii="Times New Roman" w:hAnsi="Times New Roman" w:cs="Times New Roman"/>
          <w:lang w:val="uk-UA"/>
        </w:rPr>
        <w:t xml:space="preserve">75 грн </w:t>
      </w:r>
      <w:r w:rsidR="000905F2">
        <w:rPr>
          <w:rFonts w:ascii="Times New Roman" w:hAnsi="Times New Roman" w:cs="Times New Roman"/>
          <w:lang w:val="uk-UA"/>
        </w:rPr>
        <w:t xml:space="preserve">виплачених на </w:t>
      </w:r>
      <w:proofErr w:type="spellStart"/>
      <w:r w:rsidR="000905F2">
        <w:rPr>
          <w:rFonts w:ascii="Times New Roman" w:hAnsi="Times New Roman" w:cs="Times New Roman"/>
          <w:lang w:val="uk-UA"/>
        </w:rPr>
        <w:t>кешбек</w:t>
      </w:r>
      <w:proofErr w:type="spellEnd"/>
      <w:r w:rsidR="000905F2">
        <w:rPr>
          <w:rFonts w:ascii="Times New Roman" w:hAnsi="Times New Roman" w:cs="Times New Roman"/>
          <w:lang w:val="uk-UA"/>
        </w:rPr>
        <w:t xml:space="preserve"> рахунок клієнта </w:t>
      </w:r>
      <w:proofErr w:type="spellStart"/>
      <w:r w:rsidR="000905F2">
        <w:rPr>
          <w:rFonts w:ascii="Times New Roman" w:hAnsi="Times New Roman" w:cs="Times New Roman"/>
          <w:lang w:val="en-US"/>
        </w:rPr>
        <w:t>izibank</w:t>
      </w:r>
      <w:proofErr w:type="spellEnd"/>
    </w:p>
    <w:p w14:paraId="37E31981" w14:textId="2AF7E757" w:rsidR="003E010B" w:rsidRPr="008A7F0A" w:rsidRDefault="003E010B" w:rsidP="003E010B">
      <w:pPr>
        <w:pStyle w:val="Default"/>
        <w:rPr>
          <w:rFonts w:ascii="Times New Roman" w:hAnsi="Times New Roman" w:cs="Times New Roman"/>
          <w:lang w:val="uk-UA"/>
        </w:rPr>
      </w:pPr>
      <w:r w:rsidRPr="008A7F0A">
        <w:rPr>
          <w:rFonts w:ascii="Times New Roman" w:hAnsi="Times New Roman" w:cs="Times New Roman"/>
          <w:b/>
          <w:bCs/>
          <w:lang w:val="uk-UA"/>
        </w:rPr>
        <w:t xml:space="preserve">Переможець Акції </w:t>
      </w:r>
      <w:r w:rsidR="006E752A">
        <w:rPr>
          <w:rFonts w:ascii="Times New Roman" w:hAnsi="Times New Roman" w:cs="Times New Roman"/>
          <w:lang w:val="uk-UA"/>
        </w:rPr>
        <w:t>– Учасник</w:t>
      </w:r>
      <w:r w:rsidR="000A0C78">
        <w:rPr>
          <w:rFonts w:ascii="Times New Roman" w:hAnsi="Times New Roman" w:cs="Times New Roman"/>
          <w:lang w:val="uk-UA"/>
        </w:rPr>
        <w:t>и</w:t>
      </w:r>
      <w:r w:rsidR="006E752A">
        <w:rPr>
          <w:rFonts w:ascii="Times New Roman" w:hAnsi="Times New Roman" w:cs="Times New Roman"/>
          <w:lang w:val="uk-UA"/>
        </w:rPr>
        <w:t xml:space="preserve"> Акції, як</w:t>
      </w:r>
      <w:r w:rsidR="000A0C78">
        <w:rPr>
          <w:rFonts w:ascii="Times New Roman" w:hAnsi="Times New Roman" w:cs="Times New Roman"/>
          <w:lang w:val="uk-UA"/>
        </w:rPr>
        <w:t>і</w:t>
      </w:r>
      <w:r w:rsidRPr="008A7F0A">
        <w:rPr>
          <w:rFonts w:ascii="Times New Roman" w:hAnsi="Times New Roman" w:cs="Times New Roman"/>
          <w:lang w:val="uk-UA"/>
        </w:rPr>
        <w:t xml:space="preserve"> в порядку, передба</w:t>
      </w:r>
      <w:r w:rsidR="006E752A">
        <w:rPr>
          <w:rFonts w:ascii="Times New Roman" w:hAnsi="Times New Roman" w:cs="Times New Roman"/>
          <w:lang w:val="uk-UA"/>
        </w:rPr>
        <w:t>ченому цими Правилами, набув</w:t>
      </w:r>
      <w:r w:rsidRPr="008A7F0A">
        <w:rPr>
          <w:rFonts w:ascii="Times New Roman" w:hAnsi="Times New Roman" w:cs="Times New Roman"/>
          <w:lang w:val="uk-UA"/>
        </w:rPr>
        <w:t xml:space="preserve"> право на отримання Заохочення. </w:t>
      </w:r>
    </w:p>
    <w:p w14:paraId="510AE854" w14:textId="77777777" w:rsidR="003E010B" w:rsidRPr="008A7F0A" w:rsidRDefault="003E010B" w:rsidP="003E010B">
      <w:pPr>
        <w:pStyle w:val="Default"/>
        <w:rPr>
          <w:rFonts w:ascii="Times New Roman" w:hAnsi="Times New Roman" w:cs="Times New Roman"/>
          <w:lang w:val="uk-UA"/>
        </w:rPr>
      </w:pPr>
      <w:r w:rsidRPr="008A7F0A">
        <w:rPr>
          <w:rFonts w:ascii="Times New Roman" w:hAnsi="Times New Roman" w:cs="Times New Roman"/>
          <w:b/>
          <w:bCs/>
          <w:lang w:val="uk-UA"/>
        </w:rPr>
        <w:t xml:space="preserve">2. Організатор Акції. </w:t>
      </w:r>
    </w:p>
    <w:p w14:paraId="2A7FAFD1" w14:textId="77777777" w:rsidR="003E010B" w:rsidRDefault="003E010B" w:rsidP="003E010B">
      <w:pPr>
        <w:pStyle w:val="Default"/>
        <w:rPr>
          <w:rFonts w:ascii="Times New Roman" w:hAnsi="Times New Roman" w:cs="Times New Roman"/>
          <w:lang w:val="uk-UA"/>
        </w:rPr>
      </w:pPr>
      <w:r w:rsidRPr="008A7F0A">
        <w:rPr>
          <w:rFonts w:ascii="Times New Roman" w:hAnsi="Times New Roman" w:cs="Times New Roman"/>
          <w:lang w:val="uk-UA"/>
        </w:rPr>
        <w:t xml:space="preserve">Організатором Акції є Акціонерне товариство «ТАСКОМБАНК», юридична особа, створена та зареєстрована за законодавством України, ідентифікаційний код юридичної особи 09806443, місцезнаходження: 01032, м. Київ вул. Симона Петлюри, 30, Ліцензія Національного банку України на право надання банківських послуг № 84, видана 25.10.2011року, </w:t>
      </w:r>
      <w:proofErr w:type="spellStart"/>
      <w:r w:rsidRPr="008A7F0A">
        <w:rPr>
          <w:rFonts w:ascii="Times New Roman" w:hAnsi="Times New Roman" w:cs="Times New Roman"/>
          <w:lang w:val="uk-UA"/>
        </w:rPr>
        <w:t>тел</w:t>
      </w:r>
      <w:proofErr w:type="spellEnd"/>
      <w:r w:rsidRPr="008A7F0A">
        <w:rPr>
          <w:rFonts w:ascii="Times New Roman" w:hAnsi="Times New Roman" w:cs="Times New Roman"/>
          <w:lang w:val="uk-UA"/>
        </w:rPr>
        <w:t xml:space="preserve">. 0-800-753-555. </w:t>
      </w:r>
    </w:p>
    <w:p w14:paraId="7F889B78" w14:textId="0AC818C8" w:rsidR="003E010B" w:rsidRPr="008A7F0A" w:rsidRDefault="004F5FF7" w:rsidP="003E010B">
      <w:pPr>
        <w:pStyle w:val="Default"/>
        <w:rPr>
          <w:rFonts w:ascii="Times New Roman" w:hAnsi="Times New Roman" w:cs="Times New Roman"/>
          <w:lang w:val="uk-UA"/>
        </w:rPr>
      </w:pPr>
      <w:r w:rsidRPr="00B25650">
        <w:rPr>
          <w:rFonts w:ascii="Times New Roman" w:hAnsi="Times New Roman" w:cs="Times New Roman"/>
          <w:b/>
          <w:bCs/>
        </w:rPr>
        <w:t>3</w:t>
      </w:r>
      <w:r w:rsidR="003E010B" w:rsidRPr="008A7F0A">
        <w:rPr>
          <w:rFonts w:ascii="Times New Roman" w:hAnsi="Times New Roman" w:cs="Times New Roman"/>
          <w:b/>
          <w:bCs/>
          <w:lang w:val="uk-UA"/>
        </w:rPr>
        <w:t xml:space="preserve">. Учасники Акції. </w:t>
      </w:r>
    </w:p>
    <w:p w14:paraId="78BF0F7F" w14:textId="450C8835" w:rsidR="003E010B" w:rsidRPr="008A7F0A" w:rsidRDefault="001269B1" w:rsidP="003E010B">
      <w:pPr>
        <w:pStyle w:val="Default"/>
        <w:rPr>
          <w:rFonts w:ascii="Times New Roman" w:hAnsi="Times New Roman" w:cs="Times New Roman"/>
          <w:lang w:val="uk-UA"/>
        </w:rPr>
      </w:pPr>
      <w:r>
        <w:rPr>
          <w:rFonts w:ascii="Times New Roman" w:hAnsi="Times New Roman" w:cs="Times New Roman"/>
          <w:lang w:val="uk-UA"/>
        </w:rPr>
        <w:t>В Акції приймають участь</w:t>
      </w:r>
      <w:r w:rsidR="003E010B" w:rsidRPr="008A7F0A">
        <w:rPr>
          <w:rFonts w:ascii="Times New Roman" w:hAnsi="Times New Roman" w:cs="Times New Roman"/>
          <w:lang w:val="uk-UA"/>
        </w:rPr>
        <w:t xml:space="preserve"> нові Клієнти </w:t>
      </w:r>
      <w:proofErr w:type="spellStart"/>
      <w:r w:rsidR="003E010B" w:rsidRPr="008A7F0A">
        <w:rPr>
          <w:rFonts w:ascii="Times New Roman" w:hAnsi="Times New Roman" w:cs="Times New Roman"/>
          <w:lang w:val="uk-UA"/>
        </w:rPr>
        <w:t>izibank</w:t>
      </w:r>
      <w:proofErr w:type="spellEnd"/>
      <w:r w:rsidR="003E010B" w:rsidRPr="008A7F0A">
        <w:rPr>
          <w:rFonts w:ascii="Times New Roman" w:hAnsi="Times New Roman" w:cs="Times New Roman"/>
          <w:lang w:val="uk-UA"/>
        </w:rPr>
        <w:t xml:space="preserve">, що в період починаючи з </w:t>
      </w:r>
      <w:r w:rsidR="008A7F0A" w:rsidRPr="008A7F0A">
        <w:rPr>
          <w:rFonts w:ascii="Times New Roman" w:hAnsi="Times New Roman" w:cs="Times New Roman"/>
          <w:lang w:val="uk-UA"/>
        </w:rPr>
        <w:t xml:space="preserve">00:01 години </w:t>
      </w:r>
      <w:r w:rsidR="00704CC1" w:rsidRPr="00704CC1">
        <w:rPr>
          <w:rFonts w:ascii="Times New Roman" w:hAnsi="Times New Roman" w:cs="Times New Roman"/>
          <w:lang w:val="uk-UA"/>
        </w:rPr>
        <w:t>03</w:t>
      </w:r>
      <w:r w:rsidR="00870E1A">
        <w:rPr>
          <w:rFonts w:ascii="Times New Roman" w:hAnsi="Times New Roman" w:cs="Times New Roman"/>
          <w:lang w:val="uk-UA"/>
        </w:rPr>
        <w:t xml:space="preserve"> </w:t>
      </w:r>
      <w:r w:rsidR="00704CC1">
        <w:rPr>
          <w:rFonts w:ascii="Times New Roman" w:hAnsi="Times New Roman" w:cs="Times New Roman"/>
          <w:lang w:val="uk-UA"/>
        </w:rPr>
        <w:t>жовтня</w:t>
      </w:r>
      <w:r w:rsidR="003E010B" w:rsidRPr="008A7F0A">
        <w:rPr>
          <w:rFonts w:ascii="Times New Roman" w:hAnsi="Times New Roman" w:cs="Times New Roman"/>
          <w:lang w:val="uk-UA"/>
        </w:rPr>
        <w:t xml:space="preserve"> </w:t>
      </w:r>
      <w:r w:rsidR="008A7F0A">
        <w:rPr>
          <w:rFonts w:ascii="Times New Roman" w:hAnsi="Times New Roman" w:cs="Times New Roman"/>
          <w:lang w:val="uk-UA"/>
        </w:rPr>
        <w:t>202</w:t>
      </w:r>
      <w:r w:rsidR="00CB1886">
        <w:rPr>
          <w:rFonts w:ascii="Times New Roman" w:hAnsi="Times New Roman" w:cs="Times New Roman"/>
          <w:lang w:val="uk-UA"/>
        </w:rPr>
        <w:t>4</w:t>
      </w:r>
      <w:r w:rsidR="008A7F0A">
        <w:rPr>
          <w:rFonts w:ascii="Times New Roman" w:hAnsi="Times New Roman" w:cs="Times New Roman"/>
          <w:lang w:val="uk-UA"/>
        </w:rPr>
        <w:t xml:space="preserve"> року </w:t>
      </w:r>
      <w:r w:rsidR="003E010B" w:rsidRPr="008A7F0A">
        <w:rPr>
          <w:rFonts w:ascii="Times New Roman" w:hAnsi="Times New Roman" w:cs="Times New Roman"/>
          <w:lang w:val="uk-UA"/>
        </w:rPr>
        <w:t xml:space="preserve">до </w:t>
      </w:r>
      <w:r w:rsidR="008A7F0A" w:rsidRPr="008A7F0A">
        <w:rPr>
          <w:rFonts w:ascii="Times New Roman" w:hAnsi="Times New Roman" w:cs="Times New Roman"/>
          <w:lang w:val="uk-UA"/>
        </w:rPr>
        <w:t xml:space="preserve">23:59 год </w:t>
      </w:r>
      <w:r w:rsidR="003E010B" w:rsidRPr="008A7F0A">
        <w:rPr>
          <w:rFonts w:ascii="Times New Roman" w:hAnsi="Times New Roman" w:cs="Times New Roman"/>
          <w:lang w:val="uk-UA"/>
        </w:rPr>
        <w:t xml:space="preserve"> </w:t>
      </w:r>
      <w:r w:rsidR="00704CC1">
        <w:rPr>
          <w:rFonts w:ascii="Times New Roman" w:hAnsi="Times New Roman" w:cs="Times New Roman"/>
          <w:lang w:val="uk-UA"/>
        </w:rPr>
        <w:t>23</w:t>
      </w:r>
      <w:r w:rsidR="007515EA">
        <w:rPr>
          <w:rFonts w:ascii="Times New Roman" w:hAnsi="Times New Roman" w:cs="Times New Roman"/>
          <w:lang w:val="uk-UA"/>
        </w:rPr>
        <w:t xml:space="preserve"> </w:t>
      </w:r>
      <w:r w:rsidR="00704CC1">
        <w:rPr>
          <w:rFonts w:ascii="Times New Roman" w:hAnsi="Times New Roman" w:cs="Times New Roman"/>
          <w:lang w:val="uk-UA"/>
        </w:rPr>
        <w:t>жовтня</w:t>
      </w:r>
      <w:r w:rsidR="008A7F0A" w:rsidRPr="008A7F0A">
        <w:rPr>
          <w:rFonts w:ascii="Times New Roman" w:hAnsi="Times New Roman" w:cs="Times New Roman"/>
          <w:lang w:val="uk-UA"/>
        </w:rPr>
        <w:t xml:space="preserve"> </w:t>
      </w:r>
      <w:r w:rsidR="008A7F0A">
        <w:rPr>
          <w:rFonts w:ascii="Times New Roman" w:hAnsi="Times New Roman" w:cs="Times New Roman"/>
          <w:lang w:val="uk-UA"/>
        </w:rPr>
        <w:t>202</w:t>
      </w:r>
      <w:r w:rsidR="00CB1886">
        <w:rPr>
          <w:rFonts w:ascii="Times New Roman" w:hAnsi="Times New Roman" w:cs="Times New Roman"/>
          <w:lang w:val="uk-UA"/>
        </w:rPr>
        <w:t>4</w:t>
      </w:r>
      <w:r w:rsidR="008A7F0A">
        <w:rPr>
          <w:rFonts w:ascii="Times New Roman" w:hAnsi="Times New Roman" w:cs="Times New Roman"/>
          <w:lang w:val="uk-UA"/>
        </w:rPr>
        <w:t xml:space="preserve"> року</w:t>
      </w:r>
      <w:r w:rsidR="008A7F0A" w:rsidRPr="008A7F0A">
        <w:rPr>
          <w:rFonts w:ascii="Times New Roman" w:hAnsi="Times New Roman" w:cs="Times New Roman"/>
          <w:lang w:val="uk-UA"/>
        </w:rPr>
        <w:t xml:space="preserve"> виконали </w:t>
      </w:r>
      <w:r w:rsidR="003E010B" w:rsidRPr="008A7F0A">
        <w:rPr>
          <w:rFonts w:ascii="Times New Roman" w:hAnsi="Times New Roman" w:cs="Times New Roman"/>
          <w:lang w:val="uk-UA"/>
        </w:rPr>
        <w:t xml:space="preserve">правила, </w:t>
      </w:r>
      <w:r w:rsidR="008A7F0A" w:rsidRPr="008A7F0A">
        <w:rPr>
          <w:rFonts w:ascii="Times New Roman" w:hAnsi="Times New Roman" w:cs="Times New Roman"/>
          <w:lang w:val="uk-UA"/>
        </w:rPr>
        <w:t>вказані в розділі 4 даних Умов</w:t>
      </w:r>
      <w:r w:rsidR="003E010B" w:rsidRPr="008A7F0A">
        <w:rPr>
          <w:rFonts w:ascii="Times New Roman" w:hAnsi="Times New Roman" w:cs="Times New Roman"/>
          <w:lang w:val="uk-UA"/>
        </w:rPr>
        <w:t>. Бе</w:t>
      </w:r>
      <w:r w:rsidR="008A7F0A" w:rsidRPr="008A7F0A">
        <w:rPr>
          <w:rFonts w:ascii="Times New Roman" w:hAnsi="Times New Roman" w:cs="Times New Roman"/>
          <w:lang w:val="uk-UA"/>
        </w:rPr>
        <w:t>ручи участь в Акції Клієнт під</w:t>
      </w:r>
      <w:r w:rsidR="003E010B" w:rsidRPr="008A7F0A">
        <w:rPr>
          <w:rFonts w:ascii="Times New Roman" w:hAnsi="Times New Roman" w:cs="Times New Roman"/>
          <w:lang w:val="uk-UA"/>
        </w:rPr>
        <w:t xml:space="preserve">тверджує факт ознайомлення з даними Умовами, і підтверджує свою повну та безумовну згоду з ними. </w:t>
      </w:r>
      <w:r w:rsidR="00FF1CA0">
        <w:rPr>
          <w:rFonts w:ascii="Times New Roman" w:hAnsi="Times New Roman" w:cs="Times New Roman"/>
          <w:b/>
          <w:bCs/>
          <w:lang w:val="uk-UA"/>
        </w:rPr>
        <w:br/>
      </w:r>
      <w:r w:rsidR="003E010B" w:rsidRPr="008A7F0A">
        <w:rPr>
          <w:rFonts w:ascii="Times New Roman" w:hAnsi="Times New Roman" w:cs="Times New Roman"/>
          <w:b/>
          <w:bCs/>
          <w:lang w:val="uk-UA"/>
        </w:rPr>
        <w:t xml:space="preserve">4. Правила участі у Акції, обрання переможця. </w:t>
      </w:r>
    </w:p>
    <w:p w14:paraId="54C281A2" w14:textId="0CD22D1A" w:rsidR="003E010B" w:rsidRDefault="003E010B" w:rsidP="003E010B">
      <w:pPr>
        <w:pStyle w:val="Default"/>
        <w:spacing w:after="60"/>
        <w:rPr>
          <w:rFonts w:ascii="Times New Roman" w:hAnsi="Times New Roman" w:cs="Times New Roman"/>
          <w:lang w:val="uk-UA"/>
        </w:rPr>
      </w:pPr>
      <w:r w:rsidRPr="008A7F0A">
        <w:rPr>
          <w:rFonts w:ascii="Times New Roman" w:hAnsi="Times New Roman" w:cs="Times New Roman"/>
          <w:lang w:val="uk-UA"/>
        </w:rPr>
        <w:t>4.1. В Акції приймають участь Клієнти (фізичні особи), які підпадають під визначення Учасник акції та відповідают</w:t>
      </w:r>
      <w:r w:rsidR="00602292">
        <w:rPr>
          <w:rFonts w:ascii="Times New Roman" w:hAnsi="Times New Roman" w:cs="Times New Roman"/>
          <w:lang w:val="uk-UA"/>
        </w:rPr>
        <w:t xml:space="preserve">ь усім вимогам та умовам Акції. </w:t>
      </w:r>
    </w:p>
    <w:p w14:paraId="6E809607" w14:textId="2EDD988F" w:rsidR="00602292" w:rsidRPr="00217561" w:rsidRDefault="003E010B" w:rsidP="003E010B">
      <w:pPr>
        <w:pStyle w:val="Default"/>
        <w:spacing w:after="60"/>
        <w:rPr>
          <w:rFonts w:ascii="Times New Roman" w:hAnsi="Times New Roman" w:cs="Times New Roman"/>
          <w:lang w:val="uk-UA"/>
        </w:rPr>
      </w:pPr>
      <w:r w:rsidRPr="008A7F0A">
        <w:rPr>
          <w:rFonts w:ascii="Times New Roman" w:hAnsi="Times New Roman" w:cs="Times New Roman"/>
          <w:lang w:val="uk-UA"/>
        </w:rPr>
        <w:t>4.2. Для участі в Акції необхідно протягом Періоду дії Акції</w:t>
      </w:r>
      <w:r w:rsidR="00D8085A">
        <w:rPr>
          <w:rFonts w:ascii="Times New Roman" w:hAnsi="Times New Roman" w:cs="Times New Roman"/>
          <w:lang w:val="uk-UA"/>
        </w:rPr>
        <w:t xml:space="preserve"> </w:t>
      </w:r>
      <w:r w:rsidR="001269B1">
        <w:rPr>
          <w:rFonts w:ascii="Times New Roman" w:hAnsi="Times New Roman" w:cs="Times New Roman"/>
          <w:lang w:val="uk-UA"/>
        </w:rPr>
        <w:t xml:space="preserve"> зареєструватись у застосунку </w:t>
      </w:r>
      <w:r w:rsidR="00327393" w:rsidRPr="00327393">
        <w:rPr>
          <w:rFonts w:ascii="Times New Roman" w:hAnsi="Times New Roman" w:cs="Times New Roman"/>
          <w:lang w:val="uk-UA"/>
        </w:rPr>
        <w:t xml:space="preserve"> </w:t>
      </w:r>
      <w:proofErr w:type="spellStart"/>
      <w:r w:rsidR="00327393" w:rsidRPr="00327393">
        <w:rPr>
          <w:rFonts w:ascii="Times New Roman" w:hAnsi="Times New Roman" w:cs="Times New Roman"/>
          <w:lang w:val="uk-UA"/>
        </w:rPr>
        <w:t>izibank</w:t>
      </w:r>
      <w:proofErr w:type="spellEnd"/>
      <w:r w:rsidR="00327393" w:rsidRPr="00327393">
        <w:rPr>
          <w:rFonts w:ascii="Times New Roman" w:hAnsi="Times New Roman" w:cs="Times New Roman"/>
          <w:lang w:val="uk-UA"/>
        </w:rPr>
        <w:t xml:space="preserve"> </w:t>
      </w:r>
      <w:r w:rsidR="001269B1">
        <w:rPr>
          <w:rFonts w:ascii="Times New Roman" w:hAnsi="Times New Roman" w:cs="Times New Roman"/>
          <w:lang w:val="uk-UA"/>
        </w:rPr>
        <w:t xml:space="preserve">та написати в підтримку </w:t>
      </w:r>
      <w:proofErr w:type="spellStart"/>
      <w:r w:rsidR="001269B1">
        <w:rPr>
          <w:rFonts w:ascii="Times New Roman" w:hAnsi="Times New Roman" w:cs="Times New Roman"/>
          <w:lang w:val="en-US"/>
        </w:rPr>
        <w:t>izibank</w:t>
      </w:r>
      <w:proofErr w:type="spellEnd"/>
      <w:r w:rsidR="001269B1" w:rsidRPr="001269B1">
        <w:rPr>
          <w:rFonts w:ascii="Times New Roman" w:hAnsi="Times New Roman" w:cs="Times New Roman"/>
          <w:lang w:val="uk-UA"/>
        </w:rPr>
        <w:t xml:space="preserve"> </w:t>
      </w:r>
      <w:r w:rsidR="001269B1">
        <w:rPr>
          <w:rFonts w:ascii="Times New Roman" w:hAnsi="Times New Roman" w:cs="Times New Roman"/>
          <w:lang w:val="uk-UA"/>
        </w:rPr>
        <w:t>слово «Кіно».</w:t>
      </w:r>
      <w:r w:rsidR="00217561">
        <w:rPr>
          <w:rFonts w:ascii="Times New Roman" w:hAnsi="Times New Roman" w:cs="Times New Roman"/>
          <w:lang w:val="uk-UA"/>
        </w:rPr>
        <w:t xml:space="preserve"> Акція розповсюджується </w:t>
      </w:r>
      <w:r w:rsidR="007D02AC">
        <w:rPr>
          <w:rFonts w:ascii="Times New Roman" w:hAnsi="Times New Roman" w:cs="Times New Roman"/>
          <w:lang w:val="uk-UA"/>
        </w:rPr>
        <w:t>для</w:t>
      </w:r>
      <w:r w:rsidR="00217561">
        <w:rPr>
          <w:rFonts w:ascii="Times New Roman" w:hAnsi="Times New Roman" w:cs="Times New Roman"/>
          <w:lang w:val="uk-UA"/>
        </w:rPr>
        <w:t xml:space="preserve"> відвідувачів мережі кінотеатр</w:t>
      </w:r>
      <w:r w:rsidR="00CD21C7">
        <w:rPr>
          <w:rFonts w:ascii="Times New Roman" w:hAnsi="Times New Roman" w:cs="Times New Roman"/>
          <w:lang w:val="uk-UA"/>
        </w:rPr>
        <w:t>у</w:t>
      </w:r>
      <w:r w:rsidR="00217561">
        <w:rPr>
          <w:rFonts w:ascii="Times New Roman" w:hAnsi="Times New Roman" w:cs="Times New Roman"/>
          <w:lang w:val="uk-UA"/>
        </w:rPr>
        <w:t xml:space="preserve"> «Оскар» в м. Київ, які побачили відеоролик </w:t>
      </w:r>
      <w:r w:rsidR="007D02AC">
        <w:rPr>
          <w:rFonts w:ascii="Times New Roman" w:hAnsi="Times New Roman" w:cs="Times New Roman"/>
          <w:lang w:val="uk-UA"/>
        </w:rPr>
        <w:t>А</w:t>
      </w:r>
      <w:r w:rsidR="00217561">
        <w:rPr>
          <w:rFonts w:ascii="Times New Roman" w:hAnsi="Times New Roman" w:cs="Times New Roman"/>
          <w:lang w:val="uk-UA"/>
        </w:rPr>
        <w:t>кції в кінозалі «Оскар».</w:t>
      </w:r>
      <w:r w:rsidR="00602292">
        <w:rPr>
          <w:rFonts w:ascii="Times New Roman" w:hAnsi="Times New Roman" w:cs="Times New Roman"/>
          <w:lang w:val="uk-UA"/>
        </w:rPr>
        <w:t xml:space="preserve"> </w:t>
      </w:r>
      <w:r w:rsidR="00E451C6">
        <w:rPr>
          <w:rFonts w:ascii="Times New Roman" w:hAnsi="Times New Roman" w:cs="Times New Roman"/>
          <w:lang w:val="uk-UA"/>
        </w:rPr>
        <w:t>В Акції враховуються перші 1</w:t>
      </w:r>
      <w:r w:rsidR="00873289">
        <w:rPr>
          <w:rFonts w:ascii="Times New Roman" w:hAnsi="Times New Roman" w:cs="Times New Roman"/>
          <w:lang w:val="uk-UA"/>
        </w:rPr>
        <w:t>0</w:t>
      </w:r>
      <w:r w:rsidR="00E451C6">
        <w:rPr>
          <w:rFonts w:ascii="Times New Roman" w:hAnsi="Times New Roman" w:cs="Times New Roman"/>
          <w:lang w:val="uk-UA"/>
        </w:rPr>
        <w:t>00 Учасників Акції, які виконали умови Акції.</w:t>
      </w:r>
    </w:p>
    <w:p w14:paraId="7B82B389" w14:textId="77777777" w:rsidR="00091A7A" w:rsidRDefault="003E010B" w:rsidP="003E010B">
      <w:pPr>
        <w:pStyle w:val="Default"/>
        <w:spacing w:after="60"/>
        <w:rPr>
          <w:rFonts w:ascii="Times New Roman" w:hAnsi="Times New Roman" w:cs="Times New Roman"/>
          <w:lang w:val="uk-UA"/>
        </w:rPr>
      </w:pPr>
      <w:r w:rsidRPr="008A7F0A">
        <w:rPr>
          <w:rFonts w:ascii="Times New Roman" w:hAnsi="Times New Roman" w:cs="Times New Roman"/>
          <w:lang w:val="uk-UA"/>
        </w:rPr>
        <w:t>4.</w:t>
      </w:r>
      <w:r w:rsidR="006E0CE1">
        <w:rPr>
          <w:rFonts w:ascii="Times New Roman" w:hAnsi="Times New Roman" w:cs="Times New Roman"/>
          <w:lang w:val="uk-UA"/>
        </w:rPr>
        <w:t>3</w:t>
      </w:r>
      <w:r w:rsidRPr="008A7F0A">
        <w:rPr>
          <w:rFonts w:ascii="Times New Roman" w:hAnsi="Times New Roman" w:cs="Times New Roman"/>
          <w:lang w:val="uk-UA"/>
        </w:rPr>
        <w:t xml:space="preserve">. Не відповідають умовам Акції: </w:t>
      </w:r>
    </w:p>
    <w:p w14:paraId="447F6A56" w14:textId="77777777" w:rsidR="00091A7A" w:rsidRDefault="003E010B" w:rsidP="003E010B">
      <w:pPr>
        <w:pStyle w:val="Default"/>
        <w:spacing w:after="60"/>
        <w:rPr>
          <w:rFonts w:ascii="Times New Roman" w:hAnsi="Times New Roman" w:cs="Times New Roman"/>
          <w:lang w:val="uk-UA"/>
        </w:rPr>
      </w:pPr>
      <w:r w:rsidRPr="008A7F0A">
        <w:rPr>
          <w:rFonts w:ascii="Times New Roman" w:hAnsi="Times New Roman" w:cs="Times New Roman"/>
          <w:lang w:val="uk-UA"/>
        </w:rPr>
        <w:t xml:space="preserve">- </w:t>
      </w:r>
      <w:r w:rsidR="001269B1">
        <w:rPr>
          <w:rFonts w:ascii="Times New Roman" w:hAnsi="Times New Roman" w:cs="Times New Roman"/>
          <w:lang w:val="uk-UA"/>
        </w:rPr>
        <w:t>реєстрації</w:t>
      </w:r>
      <w:r w:rsidRPr="008A7F0A">
        <w:rPr>
          <w:rFonts w:ascii="Times New Roman" w:hAnsi="Times New Roman" w:cs="Times New Roman"/>
          <w:lang w:val="uk-UA"/>
        </w:rPr>
        <w:t>, які бул</w:t>
      </w:r>
      <w:r w:rsidR="001269B1">
        <w:rPr>
          <w:rFonts w:ascii="Times New Roman" w:hAnsi="Times New Roman" w:cs="Times New Roman"/>
          <w:lang w:val="uk-UA"/>
        </w:rPr>
        <w:t xml:space="preserve">и </w:t>
      </w:r>
      <w:r w:rsidRPr="008A7F0A">
        <w:rPr>
          <w:rFonts w:ascii="Times New Roman" w:hAnsi="Times New Roman" w:cs="Times New Roman"/>
          <w:lang w:val="uk-UA"/>
        </w:rPr>
        <w:t xml:space="preserve">здійснено до 00:00 год. </w:t>
      </w:r>
      <w:r w:rsidR="001269B1">
        <w:rPr>
          <w:rFonts w:ascii="Times New Roman" w:hAnsi="Times New Roman" w:cs="Times New Roman"/>
          <w:lang w:val="uk-UA"/>
        </w:rPr>
        <w:t>03</w:t>
      </w:r>
      <w:r w:rsidRPr="008A7F0A">
        <w:rPr>
          <w:rFonts w:ascii="Times New Roman" w:hAnsi="Times New Roman" w:cs="Times New Roman"/>
          <w:lang w:val="uk-UA"/>
        </w:rPr>
        <w:t xml:space="preserve"> </w:t>
      </w:r>
      <w:r w:rsidR="001269B1">
        <w:rPr>
          <w:rFonts w:ascii="Times New Roman" w:hAnsi="Times New Roman" w:cs="Times New Roman"/>
          <w:lang w:val="uk-UA"/>
        </w:rPr>
        <w:t>жовтня</w:t>
      </w:r>
      <w:r w:rsidR="00D8085A">
        <w:rPr>
          <w:rFonts w:ascii="Times New Roman" w:hAnsi="Times New Roman" w:cs="Times New Roman"/>
          <w:lang w:val="uk-UA"/>
        </w:rPr>
        <w:t xml:space="preserve"> 2024 року та після 23:59 год. </w:t>
      </w:r>
      <w:r w:rsidR="001269B1">
        <w:rPr>
          <w:rFonts w:ascii="Times New Roman" w:hAnsi="Times New Roman" w:cs="Times New Roman"/>
          <w:lang w:val="uk-UA"/>
        </w:rPr>
        <w:t>23</w:t>
      </w:r>
      <w:r w:rsidRPr="008A7F0A">
        <w:rPr>
          <w:rFonts w:ascii="Times New Roman" w:hAnsi="Times New Roman" w:cs="Times New Roman"/>
          <w:lang w:val="uk-UA"/>
        </w:rPr>
        <w:t xml:space="preserve"> </w:t>
      </w:r>
      <w:r w:rsidR="001269B1">
        <w:rPr>
          <w:rFonts w:ascii="Times New Roman" w:hAnsi="Times New Roman" w:cs="Times New Roman"/>
          <w:lang w:val="uk-UA"/>
        </w:rPr>
        <w:t xml:space="preserve">жовтня </w:t>
      </w:r>
      <w:r w:rsidR="00D8085A">
        <w:rPr>
          <w:rFonts w:ascii="Times New Roman" w:hAnsi="Times New Roman" w:cs="Times New Roman"/>
          <w:lang w:val="uk-UA"/>
        </w:rPr>
        <w:t xml:space="preserve"> 2024</w:t>
      </w:r>
      <w:r w:rsidR="00217561">
        <w:rPr>
          <w:rFonts w:ascii="Times New Roman" w:hAnsi="Times New Roman" w:cs="Times New Roman"/>
          <w:lang w:val="uk-UA"/>
        </w:rPr>
        <w:t xml:space="preserve"> року за київським часом </w:t>
      </w:r>
    </w:p>
    <w:p w14:paraId="7C865688" w14:textId="3CD18166" w:rsidR="00602292" w:rsidRPr="00CC6CE9" w:rsidRDefault="00091A7A" w:rsidP="003E010B">
      <w:pPr>
        <w:pStyle w:val="Default"/>
        <w:spacing w:after="60"/>
        <w:rPr>
          <w:rFonts w:ascii="Times New Roman" w:hAnsi="Times New Roman" w:cs="Times New Roman"/>
          <w:lang w:val="uk-UA"/>
        </w:rPr>
      </w:pPr>
      <w:r>
        <w:rPr>
          <w:rFonts w:ascii="Times New Roman" w:hAnsi="Times New Roman" w:cs="Times New Roman"/>
          <w:lang w:val="uk-UA"/>
        </w:rPr>
        <w:t xml:space="preserve">- надсилання </w:t>
      </w:r>
      <w:proofErr w:type="spellStart"/>
      <w:r>
        <w:rPr>
          <w:rFonts w:ascii="Times New Roman" w:hAnsi="Times New Roman" w:cs="Times New Roman"/>
          <w:lang w:val="uk-UA"/>
        </w:rPr>
        <w:t>промокоду</w:t>
      </w:r>
      <w:proofErr w:type="spellEnd"/>
      <w:r>
        <w:rPr>
          <w:rFonts w:ascii="Times New Roman" w:hAnsi="Times New Roman" w:cs="Times New Roman"/>
          <w:lang w:val="uk-UA"/>
        </w:rPr>
        <w:t xml:space="preserve"> «Кіно»</w:t>
      </w:r>
      <w:r w:rsidR="00217561">
        <w:rPr>
          <w:rFonts w:ascii="Times New Roman" w:hAnsi="Times New Roman" w:cs="Times New Roman"/>
          <w:lang w:val="uk-UA"/>
        </w:rPr>
        <w:t xml:space="preserve"> у </w:t>
      </w:r>
      <w:r>
        <w:rPr>
          <w:rFonts w:ascii="Times New Roman" w:hAnsi="Times New Roman" w:cs="Times New Roman"/>
          <w:lang w:val="uk-UA"/>
        </w:rPr>
        <w:t xml:space="preserve">підтримку </w:t>
      </w:r>
      <w:r w:rsidR="00217561">
        <w:rPr>
          <w:rFonts w:ascii="Times New Roman" w:hAnsi="Times New Roman" w:cs="Times New Roman"/>
          <w:lang w:val="uk-UA"/>
        </w:rPr>
        <w:t xml:space="preserve"> </w:t>
      </w:r>
      <w:proofErr w:type="spellStart"/>
      <w:r w:rsidR="00217561">
        <w:rPr>
          <w:rFonts w:ascii="Times New Roman" w:hAnsi="Times New Roman" w:cs="Times New Roman"/>
          <w:lang w:val="en-US"/>
        </w:rPr>
        <w:t>izibank</w:t>
      </w:r>
      <w:proofErr w:type="spellEnd"/>
      <w:r w:rsidR="00217561" w:rsidRPr="00217561">
        <w:rPr>
          <w:rFonts w:ascii="Times New Roman" w:hAnsi="Times New Roman" w:cs="Times New Roman"/>
          <w:lang w:val="uk-UA"/>
        </w:rPr>
        <w:t xml:space="preserve"> </w:t>
      </w:r>
      <w:r w:rsidRPr="008A7F0A">
        <w:rPr>
          <w:rFonts w:ascii="Times New Roman" w:hAnsi="Times New Roman" w:cs="Times New Roman"/>
          <w:lang w:val="uk-UA"/>
        </w:rPr>
        <w:t xml:space="preserve">до 00:00 год. </w:t>
      </w:r>
      <w:r>
        <w:rPr>
          <w:rFonts w:ascii="Times New Roman" w:hAnsi="Times New Roman" w:cs="Times New Roman"/>
          <w:lang w:val="uk-UA"/>
        </w:rPr>
        <w:t>03</w:t>
      </w:r>
      <w:r w:rsidRPr="008A7F0A">
        <w:rPr>
          <w:rFonts w:ascii="Times New Roman" w:hAnsi="Times New Roman" w:cs="Times New Roman"/>
          <w:lang w:val="uk-UA"/>
        </w:rPr>
        <w:t xml:space="preserve"> </w:t>
      </w:r>
      <w:r>
        <w:rPr>
          <w:rFonts w:ascii="Times New Roman" w:hAnsi="Times New Roman" w:cs="Times New Roman"/>
          <w:lang w:val="uk-UA"/>
        </w:rPr>
        <w:t>жовтня 2024 року та після 23:59 год. 23</w:t>
      </w:r>
      <w:r w:rsidRPr="008A7F0A">
        <w:rPr>
          <w:rFonts w:ascii="Times New Roman" w:hAnsi="Times New Roman" w:cs="Times New Roman"/>
          <w:lang w:val="uk-UA"/>
        </w:rPr>
        <w:t xml:space="preserve"> </w:t>
      </w:r>
      <w:r>
        <w:rPr>
          <w:rFonts w:ascii="Times New Roman" w:hAnsi="Times New Roman" w:cs="Times New Roman"/>
          <w:lang w:val="uk-UA"/>
        </w:rPr>
        <w:t xml:space="preserve">жовтня  2024 року за київським часом </w:t>
      </w:r>
    </w:p>
    <w:p w14:paraId="5C4CD40E" w14:textId="0DAEBCC7" w:rsidR="003E010B" w:rsidRPr="008A7F0A" w:rsidRDefault="006814F2" w:rsidP="003E010B">
      <w:pPr>
        <w:pStyle w:val="Default"/>
        <w:rPr>
          <w:rFonts w:ascii="Times New Roman" w:hAnsi="Times New Roman" w:cs="Times New Roman"/>
          <w:lang w:val="uk-UA"/>
        </w:rPr>
      </w:pPr>
      <w:r>
        <w:rPr>
          <w:rFonts w:ascii="Times New Roman" w:hAnsi="Times New Roman" w:cs="Times New Roman"/>
          <w:lang w:val="uk-UA"/>
        </w:rPr>
        <w:t>4.</w:t>
      </w:r>
      <w:r w:rsidR="006E0CE1">
        <w:rPr>
          <w:rFonts w:ascii="Times New Roman" w:hAnsi="Times New Roman" w:cs="Times New Roman"/>
          <w:lang w:val="uk-UA"/>
        </w:rPr>
        <w:t>4</w:t>
      </w:r>
      <w:r w:rsidR="003E010B" w:rsidRPr="008A7F0A">
        <w:rPr>
          <w:rFonts w:ascii="Times New Roman" w:hAnsi="Times New Roman" w:cs="Times New Roman"/>
          <w:lang w:val="uk-UA"/>
        </w:rPr>
        <w:t xml:space="preserve">. Беручи участь в Акції, Учасники Акції тим самим підтверджують: </w:t>
      </w:r>
    </w:p>
    <w:p w14:paraId="7BDE7D28" w14:textId="60F44DEC" w:rsidR="003E010B" w:rsidRPr="008A7F0A" w:rsidRDefault="003E010B" w:rsidP="003E010B">
      <w:pPr>
        <w:pStyle w:val="Default"/>
        <w:rPr>
          <w:rFonts w:ascii="Times New Roman" w:hAnsi="Times New Roman" w:cs="Times New Roman"/>
          <w:lang w:val="uk-UA"/>
        </w:rPr>
      </w:pPr>
      <w:r w:rsidRPr="008A7F0A">
        <w:rPr>
          <w:rFonts w:ascii="Times New Roman" w:hAnsi="Times New Roman" w:cs="Times New Roman"/>
          <w:lang w:val="uk-UA"/>
        </w:rPr>
        <w:t xml:space="preserve">- що розмір та/або вид Заохочення, який надається Учаснику акції, визначається АТ «ТАСКОМБАНК». </w:t>
      </w:r>
    </w:p>
    <w:p w14:paraId="21746689" w14:textId="4CD3DEAD" w:rsidR="003E010B" w:rsidRPr="008A7F0A" w:rsidRDefault="006814F2" w:rsidP="003E010B">
      <w:pPr>
        <w:pStyle w:val="Default"/>
        <w:rPr>
          <w:rFonts w:ascii="Times New Roman" w:hAnsi="Times New Roman" w:cs="Times New Roman"/>
          <w:lang w:val="uk-UA"/>
        </w:rPr>
      </w:pPr>
      <w:r>
        <w:rPr>
          <w:rFonts w:ascii="Times New Roman" w:hAnsi="Times New Roman" w:cs="Times New Roman"/>
          <w:lang w:val="uk-UA"/>
        </w:rPr>
        <w:t>4.</w:t>
      </w:r>
      <w:r w:rsidR="006E0CE1">
        <w:rPr>
          <w:rFonts w:ascii="Times New Roman" w:hAnsi="Times New Roman" w:cs="Times New Roman"/>
          <w:lang w:val="uk-UA"/>
        </w:rPr>
        <w:t>5</w:t>
      </w:r>
      <w:r w:rsidR="003E010B" w:rsidRPr="008A7F0A">
        <w:rPr>
          <w:rFonts w:ascii="Times New Roman" w:hAnsi="Times New Roman" w:cs="Times New Roman"/>
          <w:lang w:val="uk-UA"/>
        </w:rPr>
        <w:t xml:space="preserve">. Учасники під час участі в Акції зобов’язуються: </w:t>
      </w:r>
    </w:p>
    <w:p w14:paraId="098E6B1E" w14:textId="77777777" w:rsidR="003E010B" w:rsidRPr="008A7F0A" w:rsidRDefault="003E010B" w:rsidP="003E010B">
      <w:pPr>
        <w:pStyle w:val="Default"/>
        <w:spacing w:after="24"/>
        <w:rPr>
          <w:rFonts w:ascii="Times New Roman" w:hAnsi="Times New Roman" w:cs="Times New Roman"/>
          <w:lang w:val="uk-UA"/>
        </w:rPr>
      </w:pPr>
      <w:r w:rsidRPr="008A7F0A">
        <w:rPr>
          <w:rFonts w:ascii="Times New Roman" w:hAnsi="Times New Roman" w:cs="Times New Roman"/>
          <w:lang w:val="uk-UA"/>
        </w:rPr>
        <w:t xml:space="preserve">- дотримуватися вимог даних Умов та норм чинного законодавства України; </w:t>
      </w:r>
    </w:p>
    <w:p w14:paraId="37B00D1B" w14:textId="77777777" w:rsidR="003E010B" w:rsidRPr="008A7F0A" w:rsidRDefault="003E010B" w:rsidP="003E010B">
      <w:pPr>
        <w:pStyle w:val="Default"/>
        <w:rPr>
          <w:rFonts w:ascii="Times New Roman" w:hAnsi="Times New Roman" w:cs="Times New Roman"/>
          <w:lang w:val="uk-UA"/>
        </w:rPr>
      </w:pPr>
      <w:r w:rsidRPr="008A7F0A">
        <w:rPr>
          <w:rFonts w:ascii="Times New Roman" w:hAnsi="Times New Roman" w:cs="Times New Roman"/>
          <w:lang w:val="uk-UA"/>
        </w:rPr>
        <w:t xml:space="preserve">- не чинити дій, які ставлять під сумнів правомочність та добросовісність участі такого Учасника в Акції. </w:t>
      </w:r>
    </w:p>
    <w:p w14:paraId="1099EA99" w14:textId="6C938B77" w:rsidR="00A065FE" w:rsidRPr="00CC6CE9" w:rsidRDefault="006814F2" w:rsidP="00217561">
      <w:pPr>
        <w:pStyle w:val="Default"/>
        <w:spacing w:after="21"/>
        <w:rPr>
          <w:rFonts w:ascii="Times New Roman" w:hAnsi="Times New Roman" w:cs="Times New Roman"/>
        </w:rPr>
      </w:pPr>
      <w:r>
        <w:rPr>
          <w:rFonts w:ascii="Times New Roman" w:hAnsi="Times New Roman" w:cs="Times New Roman"/>
          <w:lang w:val="uk-UA"/>
        </w:rPr>
        <w:lastRenderedPageBreak/>
        <w:t>4.</w:t>
      </w:r>
      <w:r w:rsidR="006E0CE1">
        <w:rPr>
          <w:rFonts w:ascii="Times New Roman" w:hAnsi="Times New Roman" w:cs="Times New Roman"/>
          <w:lang w:val="uk-UA"/>
        </w:rPr>
        <w:t>6</w:t>
      </w:r>
      <w:r w:rsidR="003E010B" w:rsidRPr="008A7F0A">
        <w:rPr>
          <w:rFonts w:ascii="Times New Roman" w:hAnsi="Times New Roman" w:cs="Times New Roman"/>
          <w:lang w:val="uk-UA"/>
        </w:rPr>
        <w:t xml:space="preserve">. Порушення учасником Акції цих Умов (зокрема механізму, порядку та інших умов проведення Акції) або відмова учасника Акції від їх належного виконання вважається відмовою учасника Акції від участі в Акції та отриманні Заохочення. У випадку порушення будь-якого з положень та/або вимоги цих Умов, навіть при виконанні всіх інших положень Умов, така особа втрачає право на отримання Заохочення та будь-якої компенсації. </w:t>
      </w:r>
    </w:p>
    <w:p w14:paraId="735A576D" w14:textId="62C8CDE4" w:rsidR="00CC6CE9" w:rsidRPr="00CC6CE9" w:rsidRDefault="00493514" w:rsidP="003E010B">
      <w:pPr>
        <w:pStyle w:val="Default"/>
        <w:spacing w:after="24"/>
        <w:rPr>
          <w:rFonts w:ascii="Times New Roman" w:hAnsi="Times New Roman" w:cs="Times New Roman"/>
          <w:lang w:val="uk-UA"/>
        </w:rPr>
      </w:pPr>
      <w:r>
        <w:rPr>
          <w:rFonts w:ascii="Times New Roman" w:hAnsi="Times New Roman" w:cs="Times New Roman"/>
          <w:lang w:val="uk-UA"/>
        </w:rPr>
        <w:t>4.</w:t>
      </w:r>
      <w:r w:rsidR="00CC6CE9" w:rsidRPr="00CC6CE9">
        <w:rPr>
          <w:rFonts w:ascii="Times New Roman" w:hAnsi="Times New Roman" w:cs="Times New Roman"/>
        </w:rPr>
        <w:t>7</w:t>
      </w:r>
      <w:r w:rsidR="003E010B" w:rsidRPr="008A7F0A">
        <w:rPr>
          <w:rFonts w:ascii="Times New Roman" w:hAnsi="Times New Roman" w:cs="Times New Roman"/>
          <w:lang w:val="uk-UA"/>
        </w:rPr>
        <w:t>. Ін</w:t>
      </w:r>
      <w:r w:rsidR="00CC6CE9">
        <w:rPr>
          <w:rFonts w:ascii="Times New Roman" w:hAnsi="Times New Roman" w:cs="Times New Roman"/>
          <w:lang w:val="uk-UA"/>
        </w:rPr>
        <w:t>формування Учасників Акції про</w:t>
      </w:r>
      <w:r w:rsidR="00CC6CE9" w:rsidRPr="00CC6CE9">
        <w:rPr>
          <w:rFonts w:ascii="Times New Roman" w:hAnsi="Times New Roman" w:cs="Times New Roman"/>
        </w:rPr>
        <w:t xml:space="preserve"> </w:t>
      </w:r>
      <w:r w:rsidR="003E010B" w:rsidRPr="008A7F0A">
        <w:rPr>
          <w:rFonts w:ascii="Times New Roman" w:hAnsi="Times New Roman" w:cs="Times New Roman"/>
          <w:lang w:val="uk-UA"/>
        </w:rPr>
        <w:t xml:space="preserve">здобуття права на отримання Заохочень та умови їх отримання здійснюється Організатором за номерами телефонів, які були використані при оформленні Заяви-договору на укладання Договору про комплексне банківське обслуговування протягом 5 (п’яти) банківських днів з відповідної дати визначення Переможців. </w:t>
      </w:r>
    </w:p>
    <w:p w14:paraId="0AE9B9DD" w14:textId="099B4F2E" w:rsidR="003E010B" w:rsidRPr="00EA7C88" w:rsidRDefault="00493514" w:rsidP="003E010B">
      <w:pPr>
        <w:pStyle w:val="Default"/>
        <w:rPr>
          <w:rFonts w:ascii="Times New Roman" w:hAnsi="Times New Roman" w:cs="Times New Roman"/>
          <w:lang w:val="uk-UA"/>
        </w:rPr>
      </w:pPr>
      <w:r>
        <w:rPr>
          <w:rFonts w:ascii="Times New Roman" w:hAnsi="Times New Roman" w:cs="Times New Roman"/>
          <w:lang w:val="uk-UA"/>
        </w:rPr>
        <w:t>4.</w:t>
      </w:r>
      <w:r w:rsidR="00CC6CE9">
        <w:rPr>
          <w:rFonts w:ascii="Times New Roman" w:hAnsi="Times New Roman" w:cs="Times New Roman"/>
          <w:lang w:val="uk-UA"/>
        </w:rPr>
        <w:t>8</w:t>
      </w:r>
      <w:r w:rsidR="003E010B" w:rsidRPr="008A7F0A">
        <w:rPr>
          <w:rFonts w:ascii="Times New Roman" w:hAnsi="Times New Roman" w:cs="Times New Roman"/>
          <w:lang w:val="uk-UA"/>
        </w:rPr>
        <w:t xml:space="preserve">. Інформацію про Переможців </w:t>
      </w:r>
      <w:r w:rsidR="00CC6CE9">
        <w:rPr>
          <w:rFonts w:ascii="Times New Roman" w:hAnsi="Times New Roman" w:cs="Times New Roman"/>
          <w:lang w:val="uk-UA"/>
        </w:rPr>
        <w:t xml:space="preserve">Акції </w:t>
      </w:r>
      <w:r w:rsidR="003E010B" w:rsidRPr="008A7F0A">
        <w:rPr>
          <w:rFonts w:ascii="Times New Roman" w:hAnsi="Times New Roman" w:cs="Times New Roman"/>
          <w:lang w:val="uk-UA"/>
        </w:rPr>
        <w:t>Організатор зобов’язується розмістити у вільному доступі на сторінці</w:t>
      </w:r>
      <w:r w:rsidR="00B87E34">
        <w:rPr>
          <w:rFonts w:ascii="Times New Roman" w:hAnsi="Times New Roman" w:cs="Times New Roman"/>
          <w:lang w:val="uk-UA"/>
        </w:rPr>
        <w:t xml:space="preserve"> </w:t>
      </w:r>
      <w:hyperlink r:id="rId9" w:history="1">
        <w:r w:rsidR="00133A98" w:rsidRPr="00202329">
          <w:rPr>
            <w:rStyle w:val="af4"/>
            <w:rFonts w:ascii="Times New Roman" w:hAnsi="Times New Roman" w:cs="Times New Roman"/>
            <w:lang w:val="uk-UA"/>
          </w:rPr>
          <w:t>https://promo.izibank.com.ua/kino</w:t>
        </w:r>
      </w:hyperlink>
      <w:r w:rsidR="003E010B" w:rsidRPr="008A7F0A">
        <w:rPr>
          <w:rFonts w:ascii="Times New Roman" w:hAnsi="Times New Roman" w:cs="Times New Roman"/>
          <w:lang w:val="uk-UA"/>
        </w:rPr>
        <w:t xml:space="preserve"> </w:t>
      </w:r>
      <w:r w:rsidR="00982EED">
        <w:rPr>
          <w:rFonts w:ascii="Times New Roman" w:hAnsi="Times New Roman" w:cs="Times New Roman"/>
          <w:lang w:val="uk-UA"/>
        </w:rPr>
        <w:t xml:space="preserve">або </w:t>
      </w:r>
      <w:r w:rsidR="003E010B" w:rsidRPr="008A7F0A">
        <w:rPr>
          <w:rFonts w:ascii="Times New Roman" w:hAnsi="Times New Roman" w:cs="Times New Roman"/>
          <w:lang w:val="uk-UA"/>
        </w:rPr>
        <w:t>в соціальних мережах на сторінках</w:t>
      </w:r>
      <w:r w:rsidR="004D3A01">
        <w:rPr>
          <w:rFonts w:ascii="Times New Roman" w:hAnsi="Times New Roman" w:cs="Times New Roman"/>
          <w:lang w:val="uk-UA"/>
        </w:rPr>
        <w:t xml:space="preserve"> </w:t>
      </w:r>
      <w:proofErr w:type="spellStart"/>
      <w:r w:rsidR="004D3A01">
        <w:rPr>
          <w:rFonts w:ascii="Times New Roman" w:hAnsi="Times New Roman" w:cs="Times New Roman"/>
          <w:lang w:val="uk-UA"/>
        </w:rPr>
        <w:t>izibank</w:t>
      </w:r>
      <w:proofErr w:type="spellEnd"/>
      <w:r w:rsidR="004D3A01">
        <w:rPr>
          <w:rFonts w:ascii="Times New Roman" w:hAnsi="Times New Roman" w:cs="Times New Roman"/>
          <w:lang w:val="uk-UA"/>
        </w:rPr>
        <w:t xml:space="preserve"> в </w:t>
      </w:r>
      <w:proofErr w:type="spellStart"/>
      <w:r w:rsidR="004D3A01">
        <w:rPr>
          <w:rFonts w:ascii="Times New Roman" w:hAnsi="Times New Roman" w:cs="Times New Roman"/>
          <w:lang w:val="uk-UA"/>
        </w:rPr>
        <w:t>Facebook</w:t>
      </w:r>
      <w:proofErr w:type="spellEnd"/>
      <w:r w:rsidR="004D3A01">
        <w:rPr>
          <w:rFonts w:ascii="Times New Roman" w:hAnsi="Times New Roman" w:cs="Times New Roman"/>
          <w:lang w:val="uk-UA"/>
        </w:rPr>
        <w:t xml:space="preserve">, </w:t>
      </w:r>
      <w:proofErr w:type="spellStart"/>
      <w:r w:rsidR="004D3A01">
        <w:rPr>
          <w:rFonts w:ascii="Times New Roman" w:hAnsi="Times New Roman" w:cs="Times New Roman"/>
          <w:lang w:val="uk-UA"/>
        </w:rPr>
        <w:t>Instagram</w:t>
      </w:r>
      <w:proofErr w:type="spellEnd"/>
      <w:r w:rsidR="004D3A01">
        <w:rPr>
          <w:rFonts w:ascii="Times New Roman" w:hAnsi="Times New Roman" w:cs="Times New Roman"/>
          <w:lang w:val="uk-UA"/>
        </w:rPr>
        <w:t xml:space="preserve">, </w:t>
      </w:r>
      <w:r w:rsidR="004D3A01">
        <w:rPr>
          <w:rFonts w:ascii="Times New Roman" w:hAnsi="Times New Roman" w:cs="Times New Roman"/>
          <w:lang w:val="en-US"/>
        </w:rPr>
        <w:t>Telegram</w:t>
      </w:r>
      <w:r w:rsidR="00EA7C88" w:rsidRPr="00EA7C88">
        <w:rPr>
          <w:rFonts w:ascii="Times New Roman" w:hAnsi="Times New Roman" w:cs="Times New Roman"/>
          <w:lang w:val="uk-UA"/>
        </w:rPr>
        <w:t>.</w:t>
      </w:r>
    </w:p>
    <w:p w14:paraId="5ACEC149" w14:textId="77777777" w:rsidR="00CC6CE9" w:rsidRPr="008A7F0A" w:rsidRDefault="00CC6CE9" w:rsidP="003E010B">
      <w:pPr>
        <w:pStyle w:val="Default"/>
        <w:rPr>
          <w:rFonts w:ascii="Times New Roman" w:hAnsi="Times New Roman" w:cs="Times New Roman"/>
          <w:lang w:val="uk-UA"/>
        </w:rPr>
      </w:pPr>
    </w:p>
    <w:p w14:paraId="70FA1555" w14:textId="77777777" w:rsidR="003E010B" w:rsidRPr="008A7F0A" w:rsidRDefault="003E010B" w:rsidP="003E010B">
      <w:pPr>
        <w:pStyle w:val="Default"/>
        <w:rPr>
          <w:rFonts w:ascii="Times New Roman" w:hAnsi="Times New Roman" w:cs="Times New Roman"/>
          <w:lang w:val="uk-UA"/>
        </w:rPr>
      </w:pPr>
      <w:r w:rsidRPr="008A7F0A">
        <w:rPr>
          <w:rFonts w:ascii="Times New Roman" w:hAnsi="Times New Roman" w:cs="Times New Roman"/>
          <w:b/>
          <w:bCs/>
          <w:lang w:val="uk-UA"/>
        </w:rPr>
        <w:t xml:space="preserve">5. Заохочення, порядок та умови їх отримання. </w:t>
      </w:r>
    </w:p>
    <w:p w14:paraId="3AA59B81" w14:textId="59444BB6" w:rsidR="003E010B" w:rsidRPr="008A7F0A" w:rsidRDefault="00646C71" w:rsidP="003E010B">
      <w:pPr>
        <w:pStyle w:val="Default"/>
        <w:spacing w:after="26"/>
        <w:rPr>
          <w:rFonts w:ascii="Times New Roman" w:hAnsi="Times New Roman" w:cs="Times New Roman"/>
          <w:lang w:val="uk-UA"/>
        </w:rPr>
      </w:pPr>
      <w:r>
        <w:rPr>
          <w:rFonts w:ascii="Times New Roman" w:hAnsi="Times New Roman" w:cs="Times New Roman"/>
          <w:lang w:val="uk-UA"/>
        </w:rPr>
        <w:t>5.</w:t>
      </w:r>
      <w:r w:rsidR="003A0DA7">
        <w:rPr>
          <w:rFonts w:ascii="Times New Roman" w:hAnsi="Times New Roman" w:cs="Times New Roman"/>
          <w:lang w:val="uk-UA"/>
        </w:rPr>
        <w:t>1</w:t>
      </w:r>
      <w:r w:rsidR="003E010B" w:rsidRPr="008A7F0A">
        <w:rPr>
          <w:rFonts w:ascii="Times New Roman" w:hAnsi="Times New Roman" w:cs="Times New Roman"/>
          <w:lang w:val="uk-UA"/>
        </w:rPr>
        <w:t xml:space="preserve">. Переможець несе відповідальність за всю інформацію, надану Організатору та для </w:t>
      </w:r>
      <w:r w:rsidR="003A0DA7">
        <w:rPr>
          <w:rFonts w:ascii="Times New Roman" w:hAnsi="Times New Roman" w:cs="Times New Roman"/>
          <w:lang w:val="uk-UA"/>
        </w:rPr>
        <w:t>зарахування</w:t>
      </w:r>
      <w:r w:rsidR="003E010B" w:rsidRPr="008A7F0A">
        <w:rPr>
          <w:rFonts w:ascii="Times New Roman" w:hAnsi="Times New Roman" w:cs="Times New Roman"/>
          <w:lang w:val="uk-UA"/>
        </w:rPr>
        <w:t xml:space="preserve"> та оподаткування Заохочення. Організатор не несе жодної відповідальності за достовірність інформації, над</w:t>
      </w:r>
      <w:r w:rsidR="00AF6178">
        <w:rPr>
          <w:rFonts w:ascii="Times New Roman" w:hAnsi="Times New Roman" w:cs="Times New Roman"/>
          <w:lang w:val="uk-UA"/>
        </w:rPr>
        <w:t xml:space="preserve">аної Переможцями, в </w:t>
      </w:r>
      <w:proofErr w:type="spellStart"/>
      <w:r w:rsidR="00AF6178">
        <w:rPr>
          <w:rFonts w:ascii="Times New Roman" w:hAnsi="Times New Roman" w:cs="Times New Roman"/>
          <w:lang w:val="uk-UA"/>
        </w:rPr>
        <w:t>т.ч</w:t>
      </w:r>
      <w:proofErr w:type="spellEnd"/>
      <w:r w:rsidR="00AF6178">
        <w:rPr>
          <w:rFonts w:ascii="Times New Roman" w:hAnsi="Times New Roman" w:cs="Times New Roman"/>
          <w:lang w:val="uk-UA"/>
        </w:rPr>
        <w:t>. інфор</w:t>
      </w:r>
      <w:r w:rsidR="003E010B" w:rsidRPr="008A7F0A">
        <w:rPr>
          <w:rFonts w:ascii="Times New Roman" w:hAnsi="Times New Roman" w:cs="Times New Roman"/>
          <w:lang w:val="uk-UA"/>
        </w:rPr>
        <w:t>мації щодо контактів з ними. Якщо будь-який Переможець із будь-яких причин, що не залежать від Організатора, не має можливості</w:t>
      </w:r>
      <w:r w:rsidR="00AF6178">
        <w:rPr>
          <w:rFonts w:ascii="Times New Roman" w:hAnsi="Times New Roman" w:cs="Times New Roman"/>
          <w:lang w:val="uk-UA"/>
        </w:rPr>
        <w:t xml:space="preserve"> отримати Заохочення, такий Пе</w:t>
      </w:r>
      <w:r w:rsidR="003E010B" w:rsidRPr="008A7F0A">
        <w:rPr>
          <w:rFonts w:ascii="Times New Roman" w:hAnsi="Times New Roman" w:cs="Times New Roman"/>
          <w:lang w:val="uk-UA"/>
        </w:rPr>
        <w:t xml:space="preserve">реможець не матиме права на отримання жодних компенсацій або інших виплат від Організатора. </w:t>
      </w:r>
    </w:p>
    <w:p w14:paraId="30B4F8FA" w14:textId="2031F589" w:rsidR="003E010B" w:rsidRPr="00531C5C" w:rsidRDefault="003E010B" w:rsidP="003E010B">
      <w:pPr>
        <w:pStyle w:val="Default"/>
        <w:rPr>
          <w:rFonts w:ascii="Times New Roman" w:hAnsi="Times New Roman" w:cs="Times New Roman"/>
          <w:lang w:val="uk-UA"/>
        </w:rPr>
      </w:pPr>
      <w:r w:rsidRPr="00531C5C">
        <w:rPr>
          <w:rFonts w:ascii="Times New Roman" w:hAnsi="Times New Roman" w:cs="Times New Roman"/>
          <w:lang w:val="uk-UA"/>
        </w:rPr>
        <w:t>5.</w:t>
      </w:r>
      <w:r w:rsidR="003A0DA7">
        <w:rPr>
          <w:rFonts w:ascii="Times New Roman" w:hAnsi="Times New Roman" w:cs="Times New Roman"/>
          <w:lang w:val="uk-UA"/>
        </w:rPr>
        <w:t>2</w:t>
      </w:r>
      <w:r w:rsidRPr="00531C5C">
        <w:rPr>
          <w:rFonts w:ascii="Times New Roman" w:hAnsi="Times New Roman" w:cs="Times New Roman"/>
          <w:lang w:val="uk-UA"/>
        </w:rPr>
        <w:t xml:space="preserve">. Переможець, отримуючи Заохочення, усвідомлює, що: </w:t>
      </w:r>
    </w:p>
    <w:p w14:paraId="102962A2" w14:textId="3D0FD8DE" w:rsidR="003E010B" w:rsidRPr="00531C5C" w:rsidRDefault="003E010B" w:rsidP="00AF6178">
      <w:pPr>
        <w:pStyle w:val="Default"/>
        <w:rPr>
          <w:rFonts w:ascii="Times New Roman" w:hAnsi="Times New Roman" w:cs="Times New Roman"/>
          <w:lang w:val="uk-UA"/>
        </w:rPr>
      </w:pPr>
      <w:r w:rsidRPr="00531C5C">
        <w:rPr>
          <w:rFonts w:ascii="Times New Roman" w:hAnsi="Times New Roman" w:cs="Times New Roman"/>
          <w:lang w:val="uk-UA"/>
        </w:rPr>
        <w:t xml:space="preserve">- таке Заохочення є доходом такого Переможця Акції та вважається додатковим благом, що відображається у податковому розрахунку сум доходу, нарахованого (сплаченого) на користь Переможця Акції, та сум утриманого з них податку, згідно з вимогами чинного законодавства України; </w:t>
      </w:r>
    </w:p>
    <w:p w14:paraId="50C408F4" w14:textId="3E8062E7" w:rsidR="003E010B" w:rsidRPr="008A7F0A" w:rsidRDefault="003E010B" w:rsidP="003E010B">
      <w:pPr>
        <w:pStyle w:val="Default"/>
        <w:rPr>
          <w:rFonts w:ascii="Times New Roman" w:hAnsi="Times New Roman" w:cs="Times New Roman"/>
          <w:lang w:val="uk-UA"/>
        </w:rPr>
      </w:pPr>
      <w:r w:rsidRPr="00531C5C">
        <w:rPr>
          <w:rFonts w:ascii="Times New Roman" w:hAnsi="Times New Roman" w:cs="Times New Roman"/>
          <w:lang w:val="uk-UA"/>
        </w:rPr>
        <w:t>- отримання Заохочення може вплинути на умови отримання Переможцем Акції державної та соціальної матеріальної допомоги, житлових та інших субсидій або дотацій, пільг, компенсацій тощо.</w:t>
      </w:r>
      <w:r w:rsidRPr="008A7F0A">
        <w:rPr>
          <w:rFonts w:ascii="Times New Roman" w:hAnsi="Times New Roman" w:cs="Times New Roman"/>
          <w:lang w:val="uk-UA"/>
        </w:rPr>
        <w:t xml:space="preserve"> </w:t>
      </w:r>
    </w:p>
    <w:p w14:paraId="2AAA5940" w14:textId="2C95FF6F" w:rsidR="003A0DA7" w:rsidRDefault="003E010B" w:rsidP="00097523">
      <w:pPr>
        <w:pStyle w:val="Default"/>
        <w:rPr>
          <w:rFonts w:ascii="Times New Roman" w:hAnsi="Times New Roman" w:cs="Times New Roman"/>
          <w:lang w:val="uk-UA"/>
        </w:rPr>
      </w:pPr>
      <w:r w:rsidRPr="00531C5C">
        <w:rPr>
          <w:rFonts w:ascii="Times New Roman" w:hAnsi="Times New Roman" w:cs="Times New Roman"/>
          <w:lang w:val="uk-UA"/>
        </w:rPr>
        <w:t>Переможець Акції самостійно вирішує, чи брати учас</w:t>
      </w:r>
      <w:r w:rsidR="00AF6178" w:rsidRPr="00531C5C">
        <w:rPr>
          <w:rFonts w:ascii="Times New Roman" w:hAnsi="Times New Roman" w:cs="Times New Roman"/>
          <w:lang w:val="uk-UA"/>
        </w:rPr>
        <w:t>ть в Акції та отримувати Заохо</w:t>
      </w:r>
      <w:r w:rsidRPr="00531C5C">
        <w:rPr>
          <w:rFonts w:ascii="Times New Roman" w:hAnsi="Times New Roman" w:cs="Times New Roman"/>
          <w:lang w:val="uk-UA"/>
        </w:rPr>
        <w:t>чення, а також йому відомо про наслідки таких дій.</w:t>
      </w:r>
      <w:r w:rsidR="00AF6178" w:rsidRPr="00531C5C">
        <w:rPr>
          <w:rFonts w:ascii="Times New Roman" w:hAnsi="Times New Roman" w:cs="Times New Roman"/>
          <w:lang w:val="uk-UA"/>
        </w:rPr>
        <w:t xml:space="preserve"> Організатор не несуть відпові</w:t>
      </w:r>
      <w:r w:rsidRPr="00531C5C">
        <w:rPr>
          <w:rFonts w:ascii="Times New Roman" w:hAnsi="Times New Roman" w:cs="Times New Roman"/>
          <w:lang w:val="uk-UA"/>
        </w:rPr>
        <w:t>дальності за наслідки отримання Переможцем додаткового блага (доходу), такого як Заохочення.</w:t>
      </w:r>
      <w:r w:rsidRPr="008A7F0A">
        <w:rPr>
          <w:rFonts w:ascii="Times New Roman" w:hAnsi="Times New Roman" w:cs="Times New Roman"/>
          <w:lang w:val="uk-UA"/>
        </w:rPr>
        <w:t xml:space="preserve"> </w:t>
      </w:r>
    </w:p>
    <w:p w14:paraId="6F5E964F" w14:textId="0240E837" w:rsidR="003E010B" w:rsidRPr="008A7F0A" w:rsidRDefault="003E010B" w:rsidP="00097523">
      <w:pPr>
        <w:pStyle w:val="Default"/>
        <w:rPr>
          <w:rFonts w:ascii="Times New Roman" w:hAnsi="Times New Roman" w:cs="Times New Roman"/>
          <w:lang w:val="uk-UA"/>
        </w:rPr>
      </w:pPr>
      <w:r w:rsidRPr="00531C5C">
        <w:rPr>
          <w:rFonts w:ascii="Times New Roman" w:hAnsi="Times New Roman" w:cs="Times New Roman"/>
          <w:lang w:val="uk-UA"/>
        </w:rPr>
        <w:t>5.</w:t>
      </w:r>
      <w:r w:rsidR="003B4289">
        <w:rPr>
          <w:rFonts w:ascii="Times New Roman" w:hAnsi="Times New Roman" w:cs="Times New Roman"/>
          <w:lang w:val="uk-UA"/>
        </w:rPr>
        <w:t>3</w:t>
      </w:r>
      <w:r w:rsidRPr="00531C5C">
        <w:rPr>
          <w:rFonts w:ascii="Times New Roman" w:hAnsi="Times New Roman" w:cs="Times New Roman"/>
          <w:lang w:val="uk-UA"/>
        </w:rPr>
        <w:t xml:space="preserve">. Відповідальним за оподаткування вартості Заохочень відповідно до чинного законодавства України Акції є </w:t>
      </w:r>
      <w:r w:rsidR="004A73E2">
        <w:rPr>
          <w:rFonts w:ascii="Times New Roman" w:hAnsi="Times New Roman" w:cs="Times New Roman"/>
          <w:lang w:val="uk-UA"/>
        </w:rPr>
        <w:t>Організатор</w:t>
      </w:r>
      <w:r w:rsidRPr="00531C5C">
        <w:rPr>
          <w:rFonts w:ascii="Times New Roman" w:hAnsi="Times New Roman" w:cs="Times New Roman"/>
          <w:lang w:val="uk-UA"/>
        </w:rPr>
        <w:t>.</w:t>
      </w:r>
      <w:r w:rsidRPr="008A7F0A">
        <w:rPr>
          <w:rFonts w:ascii="Times New Roman" w:hAnsi="Times New Roman" w:cs="Times New Roman"/>
          <w:lang w:val="uk-UA"/>
        </w:rPr>
        <w:t xml:space="preserve"> </w:t>
      </w:r>
    </w:p>
    <w:p w14:paraId="1AB93B81" w14:textId="1B328D90" w:rsidR="003E010B" w:rsidRPr="00531C5C" w:rsidRDefault="003E010B" w:rsidP="003E010B">
      <w:pPr>
        <w:pStyle w:val="Default"/>
        <w:spacing w:after="62"/>
        <w:rPr>
          <w:rFonts w:ascii="Times New Roman" w:hAnsi="Times New Roman" w:cs="Times New Roman"/>
          <w:lang w:val="uk-UA"/>
        </w:rPr>
      </w:pPr>
      <w:r w:rsidRPr="00531C5C">
        <w:rPr>
          <w:rFonts w:ascii="Times New Roman" w:hAnsi="Times New Roman" w:cs="Times New Roman"/>
          <w:lang w:val="uk-UA"/>
        </w:rPr>
        <w:t>5.</w:t>
      </w:r>
      <w:r w:rsidR="003B4289">
        <w:rPr>
          <w:rFonts w:ascii="Times New Roman" w:hAnsi="Times New Roman" w:cs="Times New Roman"/>
          <w:lang w:val="uk-UA"/>
        </w:rPr>
        <w:t>4</w:t>
      </w:r>
      <w:r w:rsidRPr="00531C5C">
        <w:rPr>
          <w:rFonts w:ascii="Times New Roman" w:hAnsi="Times New Roman" w:cs="Times New Roman"/>
          <w:lang w:val="uk-UA"/>
        </w:rPr>
        <w:t>. У разі відмови Переможця від отримання ним Заохоченн</w:t>
      </w:r>
      <w:bookmarkStart w:id="0" w:name="_GoBack"/>
      <w:bookmarkEnd w:id="0"/>
      <w:r w:rsidRPr="00531C5C">
        <w:rPr>
          <w:rFonts w:ascii="Times New Roman" w:hAnsi="Times New Roman" w:cs="Times New Roman"/>
          <w:lang w:val="uk-UA"/>
        </w:rPr>
        <w:t>я будь-які претензії Переможця з цього приводу не приймаються і не розглядаються Організатором. В такому випадку Переможець підписує заяву про відмову від отримання Заохочення за формою, встановленою Організатором, а Орган</w:t>
      </w:r>
      <w:r w:rsidR="00AF6178" w:rsidRPr="00531C5C">
        <w:rPr>
          <w:rFonts w:ascii="Times New Roman" w:hAnsi="Times New Roman" w:cs="Times New Roman"/>
          <w:lang w:val="uk-UA"/>
        </w:rPr>
        <w:t>ізатор не сплачує такому Учасни</w:t>
      </w:r>
      <w:r w:rsidRPr="00531C5C">
        <w:rPr>
          <w:rFonts w:ascii="Times New Roman" w:hAnsi="Times New Roman" w:cs="Times New Roman"/>
          <w:lang w:val="uk-UA"/>
        </w:rPr>
        <w:t xml:space="preserve">ку Акції жодних компенсацій. </w:t>
      </w:r>
    </w:p>
    <w:p w14:paraId="4F2C7F6E" w14:textId="376D96DA" w:rsidR="003E010B" w:rsidRPr="008A7F0A" w:rsidRDefault="003B4289" w:rsidP="003E010B">
      <w:pPr>
        <w:pStyle w:val="Default"/>
        <w:rPr>
          <w:rFonts w:ascii="Times New Roman" w:hAnsi="Times New Roman" w:cs="Times New Roman"/>
          <w:lang w:val="uk-UA"/>
        </w:rPr>
      </w:pPr>
      <w:r>
        <w:rPr>
          <w:rFonts w:ascii="Times New Roman" w:hAnsi="Times New Roman" w:cs="Times New Roman"/>
          <w:lang w:val="uk-UA"/>
        </w:rPr>
        <w:t>5.5</w:t>
      </w:r>
      <w:r w:rsidR="003E010B" w:rsidRPr="00531C5C">
        <w:rPr>
          <w:rFonts w:ascii="Times New Roman" w:hAnsi="Times New Roman" w:cs="Times New Roman"/>
          <w:lang w:val="uk-UA"/>
        </w:rPr>
        <w:t xml:space="preserve">. Банк може в односторонньому порядку відмовити у наданні Заохочення у разі виявлення ознак використання Мобільного </w:t>
      </w:r>
      <w:r>
        <w:rPr>
          <w:rFonts w:ascii="Times New Roman" w:hAnsi="Times New Roman" w:cs="Times New Roman"/>
          <w:lang w:val="uk-UA"/>
        </w:rPr>
        <w:t>застосунку</w:t>
      </w:r>
      <w:r w:rsidR="003E010B" w:rsidRPr="00531C5C">
        <w:rPr>
          <w:rFonts w:ascii="Times New Roman" w:hAnsi="Times New Roman" w:cs="Times New Roman"/>
          <w:lang w:val="uk-UA"/>
        </w:rPr>
        <w:t xml:space="preserve"> та/або картки </w:t>
      </w:r>
      <w:proofErr w:type="spellStart"/>
      <w:r w:rsidR="003E010B" w:rsidRPr="00531C5C">
        <w:rPr>
          <w:rFonts w:ascii="Times New Roman" w:hAnsi="Times New Roman" w:cs="Times New Roman"/>
          <w:lang w:val="uk-UA"/>
        </w:rPr>
        <w:t>izibank</w:t>
      </w:r>
      <w:proofErr w:type="spellEnd"/>
      <w:r w:rsidR="003E010B" w:rsidRPr="00531C5C">
        <w:rPr>
          <w:rFonts w:ascii="Times New Roman" w:hAnsi="Times New Roman" w:cs="Times New Roman"/>
          <w:lang w:val="uk-UA"/>
        </w:rPr>
        <w:t xml:space="preserve"> з метою зловживання правом на отримання Заохочень.</w:t>
      </w:r>
      <w:r w:rsidR="003E010B" w:rsidRPr="008A7F0A">
        <w:rPr>
          <w:rFonts w:ascii="Times New Roman" w:hAnsi="Times New Roman" w:cs="Times New Roman"/>
          <w:lang w:val="uk-UA"/>
        </w:rPr>
        <w:t xml:space="preserve"> </w:t>
      </w:r>
    </w:p>
    <w:p w14:paraId="7B84412F" w14:textId="77777777" w:rsidR="003B4289" w:rsidRDefault="00646C71" w:rsidP="003E010B">
      <w:pPr>
        <w:pStyle w:val="Default"/>
        <w:rPr>
          <w:rFonts w:ascii="Times New Roman" w:hAnsi="Times New Roman" w:cs="Times New Roman"/>
          <w:lang w:val="uk-UA"/>
        </w:rPr>
      </w:pPr>
      <w:r>
        <w:rPr>
          <w:rFonts w:ascii="Times New Roman" w:hAnsi="Times New Roman" w:cs="Times New Roman"/>
          <w:b/>
          <w:bCs/>
          <w:lang w:val="uk-UA"/>
        </w:rPr>
        <w:t>6</w:t>
      </w:r>
      <w:r w:rsidR="003E010B" w:rsidRPr="008A7F0A">
        <w:rPr>
          <w:rFonts w:ascii="Times New Roman" w:hAnsi="Times New Roman" w:cs="Times New Roman"/>
          <w:b/>
          <w:bCs/>
          <w:lang w:val="uk-UA"/>
        </w:rPr>
        <w:t>. Місце та період проведення Акції</w:t>
      </w:r>
      <w:r w:rsidR="003E010B" w:rsidRPr="008A7F0A">
        <w:rPr>
          <w:rFonts w:ascii="Times New Roman" w:hAnsi="Times New Roman" w:cs="Times New Roman"/>
          <w:lang w:val="uk-UA"/>
        </w:rPr>
        <w:t xml:space="preserve">: </w:t>
      </w:r>
    </w:p>
    <w:p w14:paraId="16772760" w14:textId="2260AD13" w:rsidR="003E010B" w:rsidRPr="008A7F0A" w:rsidRDefault="003B4289" w:rsidP="003E010B">
      <w:pPr>
        <w:pStyle w:val="Default"/>
        <w:rPr>
          <w:rFonts w:ascii="Times New Roman" w:hAnsi="Times New Roman" w:cs="Times New Roman"/>
          <w:lang w:val="uk-UA"/>
        </w:rPr>
      </w:pPr>
      <w:r>
        <w:rPr>
          <w:rFonts w:ascii="Times New Roman" w:hAnsi="Times New Roman" w:cs="Times New Roman"/>
          <w:lang w:val="uk-UA"/>
        </w:rPr>
        <w:t xml:space="preserve">6.1. </w:t>
      </w:r>
      <w:r w:rsidR="003E010B" w:rsidRPr="008A7F0A">
        <w:rPr>
          <w:rFonts w:ascii="Times New Roman" w:hAnsi="Times New Roman" w:cs="Times New Roman"/>
          <w:lang w:val="uk-UA"/>
        </w:rPr>
        <w:t xml:space="preserve">Акція проводиться на території України, за винятком території, що визнана як тимчасово окупована та територіях де проводяться активні бойові дії, а саме території Автономної Республіки Крим та м. Севастополь, у зв'язку з прийняттям Закону України «Про забезпечення прав і свобод громадян на тимчасово окупованій території України» від 15.04.2014 р. № 1207-VII, а також ряду населених пунктів на території Донецької та Луганської областей (на підставі Указу про введення в дію рішення Ради національної безпеки та оборони «Про невідкладні заходи щодо подолання терористичної загрози та збереження територіальної цілісності України», підписаного 13.04.2014 р., Постанови Верховної Ради України «Про визнання окремих районів, міст, селищ і сіл Донецької та </w:t>
      </w:r>
      <w:r w:rsidR="003E010B" w:rsidRPr="008A7F0A">
        <w:rPr>
          <w:rFonts w:ascii="Times New Roman" w:hAnsi="Times New Roman" w:cs="Times New Roman"/>
          <w:lang w:val="uk-UA"/>
        </w:rPr>
        <w:lastRenderedPageBreak/>
        <w:t xml:space="preserve">Луганської областей тимчасово окупованими територіями» від 17.03.2015 р. № 254-VIII, Указу Президента України </w:t>
      </w:r>
    </w:p>
    <w:p w14:paraId="742E5E45" w14:textId="77777777" w:rsidR="003E010B" w:rsidRPr="008A7F0A" w:rsidRDefault="003E010B" w:rsidP="003E010B">
      <w:pPr>
        <w:pStyle w:val="Default"/>
        <w:rPr>
          <w:rFonts w:ascii="Times New Roman" w:hAnsi="Times New Roman" w:cs="Times New Roman"/>
          <w:lang w:val="uk-UA"/>
        </w:rPr>
      </w:pPr>
      <w:r w:rsidRPr="008A7F0A">
        <w:rPr>
          <w:rFonts w:ascii="Times New Roman" w:hAnsi="Times New Roman" w:cs="Times New Roman"/>
          <w:lang w:val="uk-UA"/>
        </w:rPr>
        <w:t xml:space="preserve">«Про межі та перелік районів, міст, селищ і сіл, частин їх територій, тимчасово окупованих у Донецькій та Луганській областях» від 07.02.2019 р. № 32/2019). </w:t>
      </w:r>
    </w:p>
    <w:p w14:paraId="4C61C0A0" w14:textId="3BA2BF20" w:rsidR="003E010B" w:rsidRPr="008A7F0A" w:rsidRDefault="003B4289" w:rsidP="003E010B">
      <w:pPr>
        <w:pStyle w:val="Default"/>
        <w:rPr>
          <w:rFonts w:ascii="Times New Roman" w:hAnsi="Times New Roman" w:cs="Times New Roman"/>
          <w:lang w:val="uk-UA"/>
        </w:rPr>
      </w:pPr>
      <w:r>
        <w:rPr>
          <w:rFonts w:ascii="Times New Roman" w:hAnsi="Times New Roman" w:cs="Times New Roman"/>
          <w:lang w:val="uk-UA"/>
        </w:rPr>
        <w:t xml:space="preserve">6.2. </w:t>
      </w:r>
      <w:r w:rsidR="00097523">
        <w:rPr>
          <w:rFonts w:ascii="Times New Roman" w:hAnsi="Times New Roman" w:cs="Times New Roman"/>
          <w:lang w:val="uk-UA"/>
        </w:rPr>
        <w:t>Визначення Переможців</w:t>
      </w:r>
      <w:r w:rsidR="003E010B" w:rsidRPr="008A7F0A">
        <w:rPr>
          <w:rFonts w:ascii="Times New Roman" w:hAnsi="Times New Roman" w:cs="Times New Roman"/>
          <w:lang w:val="uk-UA"/>
        </w:rPr>
        <w:t xml:space="preserve"> Акції проводиться </w:t>
      </w:r>
      <w:r w:rsidR="0077350C">
        <w:rPr>
          <w:rFonts w:ascii="Times New Roman" w:hAnsi="Times New Roman" w:cs="Times New Roman"/>
          <w:lang w:val="uk-UA"/>
        </w:rPr>
        <w:t xml:space="preserve">до </w:t>
      </w:r>
      <w:r w:rsidR="00BE1DCA">
        <w:rPr>
          <w:rFonts w:ascii="Times New Roman" w:hAnsi="Times New Roman" w:cs="Times New Roman"/>
          <w:lang w:val="uk-UA"/>
        </w:rPr>
        <w:t>30</w:t>
      </w:r>
      <w:r w:rsidR="003E010B" w:rsidRPr="008A7F0A">
        <w:rPr>
          <w:rFonts w:ascii="Times New Roman" w:hAnsi="Times New Roman" w:cs="Times New Roman"/>
          <w:lang w:val="uk-UA"/>
        </w:rPr>
        <w:t xml:space="preserve"> </w:t>
      </w:r>
      <w:r w:rsidR="00BE1DCA">
        <w:rPr>
          <w:rFonts w:ascii="Times New Roman" w:hAnsi="Times New Roman" w:cs="Times New Roman"/>
          <w:lang w:val="uk-UA"/>
        </w:rPr>
        <w:t>жовтня</w:t>
      </w:r>
      <w:r w:rsidR="00D8085A">
        <w:rPr>
          <w:rFonts w:ascii="Times New Roman" w:hAnsi="Times New Roman" w:cs="Times New Roman"/>
          <w:lang w:val="uk-UA"/>
        </w:rPr>
        <w:t xml:space="preserve"> 2024</w:t>
      </w:r>
      <w:r w:rsidR="00AF6178">
        <w:rPr>
          <w:rFonts w:ascii="Times New Roman" w:hAnsi="Times New Roman" w:cs="Times New Roman"/>
          <w:lang w:val="uk-UA"/>
        </w:rPr>
        <w:t xml:space="preserve"> року</w:t>
      </w:r>
      <w:r w:rsidR="003E010B" w:rsidRPr="008A7F0A">
        <w:rPr>
          <w:rFonts w:ascii="Times New Roman" w:hAnsi="Times New Roman" w:cs="Times New Roman"/>
          <w:lang w:val="uk-UA"/>
        </w:rPr>
        <w:t xml:space="preserve">. </w:t>
      </w:r>
      <w:r>
        <w:rPr>
          <w:rFonts w:ascii="Times New Roman" w:hAnsi="Times New Roman" w:cs="Times New Roman"/>
          <w:lang w:val="uk-UA"/>
        </w:rPr>
        <w:br/>
      </w:r>
      <w:r w:rsidRPr="008A7F0A">
        <w:rPr>
          <w:rFonts w:ascii="Times New Roman" w:hAnsi="Times New Roman" w:cs="Times New Roman"/>
          <w:lang w:val="uk-UA"/>
        </w:rPr>
        <w:t xml:space="preserve">Акція може бути продовжена або достроково припинена (скасована) в односторонньому порядку, про що Організатор Акції повідомляє у спосіб, в який повідомлено про умови Акції. </w:t>
      </w:r>
    </w:p>
    <w:p w14:paraId="5D279BC1" w14:textId="5450BF7E" w:rsidR="003E010B" w:rsidRPr="008A7F0A" w:rsidRDefault="00646C71" w:rsidP="003E010B">
      <w:pPr>
        <w:pStyle w:val="Default"/>
        <w:rPr>
          <w:rFonts w:ascii="Times New Roman" w:hAnsi="Times New Roman" w:cs="Times New Roman"/>
          <w:lang w:val="uk-UA"/>
        </w:rPr>
      </w:pPr>
      <w:r>
        <w:rPr>
          <w:rFonts w:ascii="Times New Roman" w:hAnsi="Times New Roman" w:cs="Times New Roman"/>
          <w:b/>
          <w:bCs/>
          <w:lang w:val="uk-UA"/>
        </w:rPr>
        <w:t>7</w:t>
      </w:r>
      <w:r w:rsidR="003E010B" w:rsidRPr="008A7F0A">
        <w:rPr>
          <w:rFonts w:ascii="Times New Roman" w:hAnsi="Times New Roman" w:cs="Times New Roman"/>
          <w:b/>
          <w:bCs/>
          <w:lang w:val="uk-UA"/>
        </w:rPr>
        <w:t xml:space="preserve">. Інші положення. </w:t>
      </w:r>
    </w:p>
    <w:p w14:paraId="538F2EF4" w14:textId="1A8FBDAD" w:rsidR="003E010B" w:rsidRPr="00133A98" w:rsidRDefault="00646C71" w:rsidP="003E010B">
      <w:pPr>
        <w:pStyle w:val="Default"/>
        <w:spacing w:after="24"/>
        <w:rPr>
          <w:rFonts w:ascii="Times New Roman" w:hAnsi="Times New Roman" w:cs="Times New Roman"/>
          <w:b/>
          <w:lang w:val="uk-UA"/>
        </w:rPr>
      </w:pPr>
      <w:r>
        <w:rPr>
          <w:rFonts w:ascii="Times New Roman" w:hAnsi="Times New Roman" w:cs="Times New Roman"/>
          <w:lang w:val="uk-UA"/>
        </w:rPr>
        <w:t>7</w:t>
      </w:r>
      <w:r w:rsidR="003E010B" w:rsidRPr="008A7F0A">
        <w:rPr>
          <w:rFonts w:ascii="Times New Roman" w:hAnsi="Times New Roman" w:cs="Times New Roman"/>
          <w:lang w:val="uk-UA"/>
        </w:rPr>
        <w:t xml:space="preserve">.1. Інформування щодо Умов Акції, порядок отримання Заохочень, їх зміна здійснюється шляхом надсилання сповіщень у Мобільний </w:t>
      </w:r>
      <w:r w:rsidR="003B4289">
        <w:rPr>
          <w:rFonts w:ascii="Times New Roman" w:hAnsi="Times New Roman" w:cs="Times New Roman"/>
          <w:lang w:val="uk-UA"/>
        </w:rPr>
        <w:t>застосунок</w:t>
      </w:r>
      <w:r w:rsidR="003E010B" w:rsidRPr="008A7F0A">
        <w:rPr>
          <w:rFonts w:ascii="Times New Roman" w:hAnsi="Times New Roman" w:cs="Times New Roman"/>
          <w:lang w:val="uk-UA"/>
        </w:rPr>
        <w:t xml:space="preserve"> та розміщення Умов, змін до них за веб-посиланням: </w:t>
      </w:r>
      <w:hyperlink r:id="rId10" w:history="1">
        <w:r w:rsidR="00133A98" w:rsidRPr="00202329">
          <w:rPr>
            <w:rStyle w:val="af4"/>
            <w:rFonts w:ascii="Times New Roman" w:hAnsi="Times New Roman" w:cs="Times New Roman"/>
            <w:lang w:val="uk-UA"/>
          </w:rPr>
          <w:t>https://tascombank.ua/neobank-partners/izibank</w:t>
        </w:r>
      </w:hyperlink>
      <w:r w:rsidR="00133A98">
        <w:rPr>
          <w:rFonts w:ascii="Times New Roman" w:hAnsi="Times New Roman" w:cs="Times New Roman"/>
          <w:lang w:val="uk-UA"/>
        </w:rPr>
        <w:t xml:space="preserve"> та </w:t>
      </w:r>
      <w:hyperlink r:id="rId11" w:history="1">
        <w:r w:rsidR="00133A98" w:rsidRPr="00202329">
          <w:rPr>
            <w:rStyle w:val="af4"/>
            <w:rFonts w:ascii="Times New Roman" w:hAnsi="Times New Roman" w:cs="Times New Roman"/>
            <w:lang w:val="uk-UA"/>
          </w:rPr>
          <w:t>https://promo.izibank.com.ua/kino</w:t>
        </w:r>
      </w:hyperlink>
    </w:p>
    <w:p w14:paraId="6DE3FAB9" w14:textId="59C5DB45" w:rsidR="003E010B" w:rsidRPr="008A7F0A" w:rsidRDefault="00646C71" w:rsidP="0020324F">
      <w:pPr>
        <w:pStyle w:val="Default"/>
        <w:rPr>
          <w:rFonts w:ascii="Times New Roman" w:hAnsi="Times New Roman" w:cs="Times New Roman"/>
          <w:lang w:val="uk-UA"/>
        </w:rPr>
      </w:pPr>
      <w:r>
        <w:rPr>
          <w:rFonts w:ascii="Times New Roman" w:hAnsi="Times New Roman" w:cs="Times New Roman"/>
          <w:lang w:val="uk-UA"/>
        </w:rPr>
        <w:t>7</w:t>
      </w:r>
      <w:r w:rsidR="003E010B" w:rsidRPr="008A7F0A">
        <w:rPr>
          <w:rFonts w:ascii="Times New Roman" w:hAnsi="Times New Roman" w:cs="Times New Roman"/>
          <w:lang w:val="uk-UA"/>
        </w:rPr>
        <w:t xml:space="preserve">.2. Ці Умови можуть бути змінені та/або доповнені Банком в односторонньому порядку протягом всього періоду проведення Акції. Такі зміни та доповнення набувають чинності з моменту опублікування відповідних змін/доповнень (нової редакції Умов) за веб-посиланням, </w:t>
      </w:r>
      <w:r w:rsidR="0085062E" w:rsidRPr="0085062E">
        <w:rPr>
          <w:rFonts w:ascii="Times New Roman" w:hAnsi="Times New Roman" w:cs="Times New Roman"/>
          <w:lang w:val="uk-UA"/>
        </w:rPr>
        <w:t>вказаним в п. 4.8</w:t>
      </w:r>
      <w:r w:rsidR="003E010B" w:rsidRPr="0085062E">
        <w:rPr>
          <w:rFonts w:ascii="Times New Roman" w:hAnsi="Times New Roman" w:cs="Times New Roman"/>
          <w:lang w:val="uk-UA"/>
        </w:rPr>
        <w:t xml:space="preserve"> даних Умов.</w:t>
      </w:r>
      <w:r w:rsidR="003E010B" w:rsidRPr="00B87E34">
        <w:rPr>
          <w:rFonts w:ascii="Times New Roman" w:hAnsi="Times New Roman" w:cs="Times New Roman"/>
          <w:color w:val="FF0000"/>
          <w:lang w:val="uk-UA"/>
        </w:rPr>
        <w:t xml:space="preserve"> </w:t>
      </w:r>
    </w:p>
    <w:p w14:paraId="5E168304" w14:textId="5D7338B9" w:rsidR="003E010B" w:rsidRPr="008A7F0A" w:rsidRDefault="00646C71" w:rsidP="003E010B">
      <w:pPr>
        <w:pStyle w:val="Default"/>
        <w:spacing w:after="24"/>
        <w:rPr>
          <w:rFonts w:ascii="Times New Roman" w:hAnsi="Times New Roman" w:cs="Times New Roman"/>
          <w:lang w:val="uk-UA"/>
        </w:rPr>
      </w:pPr>
      <w:r>
        <w:rPr>
          <w:rFonts w:ascii="Times New Roman" w:hAnsi="Times New Roman" w:cs="Times New Roman"/>
          <w:lang w:val="uk-UA"/>
        </w:rPr>
        <w:t>7</w:t>
      </w:r>
      <w:r w:rsidR="003E010B" w:rsidRPr="008A7F0A">
        <w:rPr>
          <w:rFonts w:ascii="Times New Roman" w:hAnsi="Times New Roman" w:cs="Times New Roman"/>
          <w:lang w:val="uk-UA"/>
        </w:rPr>
        <w:t xml:space="preserve">.3. Банк звільняється від відповідальності за невиконання або неналежне виконання своїх зобов’язань за цими Умовами, якщо таке невиконання є наслідком дії обставин непереборної сили (форс-мажор), у тому числі: стихійні лиха, пожежа, повінь, військові дії будь-якого характеру, блокади, епідемії, зміни у законодавстві, що діє на території проведення Акції чи на території України, оголошення про мобілізацію, введення воєнного чи надзвичайного стану, карантину, інших обмежувальних заходів, або через інші непідвладні контролю з боку Банку обставини. </w:t>
      </w:r>
    </w:p>
    <w:p w14:paraId="20AD1B61" w14:textId="381C29A2" w:rsidR="003E010B" w:rsidRPr="008A7F0A" w:rsidRDefault="00646C71" w:rsidP="003E010B">
      <w:pPr>
        <w:pStyle w:val="Default"/>
        <w:spacing w:after="24"/>
        <w:rPr>
          <w:rFonts w:ascii="Times New Roman" w:hAnsi="Times New Roman" w:cs="Times New Roman"/>
          <w:lang w:val="uk-UA"/>
        </w:rPr>
      </w:pPr>
      <w:r>
        <w:rPr>
          <w:rFonts w:ascii="Times New Roman" w:hAnsi="Times New Roman" w:cs="Times New Roman"/>
          <w:lang w:val="uk-UA"/>
        </w:rPr>
        <w:t>7</w:t>
      </w:r>
      <w:r w:rsidR="003E010B" w:rsidRPr="008A7F0A">
        <w:rPr>
          <w:rFonts w:ascii="Times New Roman" w:hAnsi="Times New Roman" w:cs="Times New Roman"/>
          <w:lang w:val="uk-UA"/>
        </w:rPr>
        <w:t xml:space="preserve">.4. У випадку виникнення ситуації, що припускає неоднозначне тлумачення цих Умов, будь-яких спірних питань та/або питань, що не врегульовані цими Умовами, остаточне вирішення таких питань Банк залишає за собою. Таке рішення Банку є остаточним і оскарженню не підлягає. </w:t>
      </w:r>
    </w:p>
    <w:p w14:paraId="2C00136F" w14:textId="690D313F" w:rsidR="003E010B" w:rsidRPr="008A7F0A" w:rsidRDefault="00646C71" w:rsidP="003E010B">
      <w:pPr>
        <w:pStyle w:val="Default"/>
        <w:spacing w:after="24"/>
        <w:rPr>
          <w:rFonts w:ascii="Times New Roman" w:hAnsi="Times New Roman" w:cs="Times New Roman"/>
          <w:lang w:val="uk-UA"/>
        </w:rPr>
      </w:pPr>
      <w:r>
        <w:rPr>
          <w:rFonts w:ascii="Times New Roman" w:hAnsi="Times New Roman" w:cs="Times New Roman"/>
          <w:lang w:val="uk-UA"/>
        </w:rPr>
        <w:t>7</w:t>
      </w:r>
      <w:r w:rsidR="003E010B" w:rsidRPr="008A7F0A">
        <w:rPr>
          <w:rFonts w:ascii="Times New Roman" w:hAnsi="Times New Roman" w:cs="Times New Roman"/>
          <w:lang w:val="uk-UA"/>
        </w:rPr>
        <w:t xml:space="preserve">.5. Банк не несе ніякої відповідальності щодо подальшого використання Заохочення учасниками Акції після його отримання. </w:t>
      </w:r>
    </w:p>
    <w:p w14:paraId="19F64FD6" w14:textId="0DBC9315" w:rsidR="003E010B" w:rsidRPr="008A7F0A" w:rsidRDefault="00646C71" w:rsidP="003E010B">
      <w:pPr>
        <w:pStyle w:val="Default"/>
        <w:spacing w:after="24"/>
        <w:rPr>
          <w:rFonts w:ascii="Times New Roman" w:hAnsi="Times New Roman" w:cs="Times New Roman"/>
          <w:lang w:val="uk-UA"/>
        </w:rPr>
      </w:pPr>
      <w:r>
        <w:rPr>
          <w:rFonts w:ascii="Times New Roman" w:hAnsi="Times New Roman" w:cs="Times New Roman"/>
          <w:lang w:val="uk-UA"/>
        </w:rPr>
        <w:t>7</w:t>
      </w:r>
      <w:r w:rsidR="003E010B" w:rsidRPr="008A7F0A">
        <w:rPr>
          <w:rFonts w:ascii="Times New Roman" w:hAnsi="Times New Roman" w:cs="Times New Roman"/>
          <w:lang w:val="uk-UA"/>
        </w:rPr>
        <w:t xml:space="preserve">.6. Терміни, що вживаються у цих Умовах, відносяться виключно до Акції, що проводиться в рамках цих Умов. </w:t>
      </w:r>
    </w:p>
    <w:p w14:paraId="1961754C" w14:textId="7B8A7BDA" w:rsidR="003E010B" w:rsidRPr="008A7F0A" w:rsidRDefault="00646C71" w:rsidP="003E010B">
      <w:pPr>
        <w:pStyle w:val="Default"/>
        <w:rPr>
          <w:rFonts w:ascii="Times New Roman" w:hAnsi="Times New Roman" w:cs="Times New Roman"/>
          <w:lang w:val="uk-UA"/>
        </w:rPr>
      </w:pPr>
      <w:r>
        <w:rPr>
          <w:rFonts w:ascii="Times New Roman" w:hAnsi="Times New Roman" w:cs="Times New Roman"/>
          <w:lang w:val="uk-UA"/>
        </w:rPr>
        <w:t>7</w:t>
      </w:r>
      <w:r w:rsidR="003E010B" w:rsidRPr="008A7F0A">
        <w:rPr>
          <w:rFonts w:ascii="Times New Roman" w:hAnsi="Times New Roman" w:cs="Times New Roman"/>
          <w:lang w:val="uk-UA"/>
        </w:rPr>
        <w:t xml:space="preserve">.7. Всі питання, прямо не врегульовані в цих Умовах, регулюються у відповідності до та чинного законодавства України. </w:t>
      </w:r>
    </w:p>
    <w:p w14:paraId="0710B220" w14:textId="53F9D78A" w:rsidR="00490370" w:rsidRPr="005D15B9" w:rsidRDefault="00490370" w:rsidP="003E010B">
      <w:pPr>
        <w:spacing w:after="0" w:line="240" w:lineRule="auto"/>
        <w:jc w:val="center"/>
        <w:rPr>
          <w:rFonts w:ascii="Times New Roman" w:eastAsia="Times New Roman" w:hAnsi="Times New Roman" w:cs="Times New Roman"/>
          <w:sz w:val="21"/>
          <w:szCs w:val="21"/>
          <w:lang w:eastAsia="ru-RU"/>
        </w:rPr>
      </w:pPr>
    </w:p>
    <w:sectPr w:rsidR="00490370" w:rsidRPr="005D15B9" w:rsidSect="00720821">
      <w:footerReference w:type="default" r:id="rId12"/>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77605" w14:textId="77777777" w:rsidR="009C257C" w:rsidRDefault="009C257C">
      <w:pPr>
        <w:spacing w:after="0" w:line="240" w:lineRule="auto"/>
      </w:pPr>
      <w:r>
        <w:separator/>
      </w:r>
    </w:p>
  </w:endnote>
  <w:endnote w:type="continuationSeparator" w:id="0">
    <w:p w14:paraId="050193D5" w14:textId="77777777" w:rsidR="009C257C" w:rsidRDefault="009C2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NTTimes/Cyrillic">
    <w:altName w:val="Times New Roman"/>
    <w:charset w:val="00"/>
    <w:family w:val="auto"/>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F5FB1" w14:textId="15682E9F" w:rsidR="00720821" w:rsidRPr="00F36063" w:rsidRDefault="00720821" w:rsidP="00720821">
    <w:pPr>
      <w:pStyle w:val="a5"/>
      <w:rPr>
        <w:rFonts w:ascii="Times New Roman" w:hAnsi="Times New Roman" w:cs="Times New Roman"/>
        <w:sz w:val="16"/>
        <w:szCs w:val="16"/>
      </w:rPr>
    </w:pP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8DC7F" w14:textId="77777777" w:rsidR="009C257C" w:rsidRDefault="009C257C">
      <w:pPr>
        <w:spacing w:after="0" w:line="240" w:lineRule="auto"/>
      </w:pPr>
      <w:r>
        <w:separator/>
      </w:r>
    </w:p>
  </w:footnote>
  <w:footnote w:type="continuationSeparator" w:id="0">
    <w:p w14:paraId="20F955C8" w14:textId="77777777" w:rsidR="009C257C" w:rsidRDefault="009C25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864BDB"/>
    <w:multiLevelType w:val="hybridMultilevel"/>
    <w:tmpl w:val="B36BF0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0A4D9A"/>
    <w:multiLevelType w:val="hybridMultilevel"/>
    <w:tmpl w:val="DCA0CA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E339AA6"/>
    <w:multiLevelType w:val="hybridMultilevel"/>
    <w:tmpl w:val="0E15B2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BE1C6D3"/>
    <w:multiLevelType w:val="hybridMultilevel"/>
    <w:tmpl w:val="6BC7B5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0734C39"/>
    <w:multiLevelType w:val="multilevel"/>
    <w:tmpl w:val="F37201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D94E86"/>
    <w:multiLevelType w:val="hybridMultilevel"/>
    <w:tmpl w:val="EC6546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4F2F411"/>
    <w:multiLevelType w:val="hybridMultilevel"/>
    <w:tmpl w:val="B18AD2C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56B6968"/>
    <w:multiLevelType w:val="multilevel"/>
    <w:tmpl w:val="0D9A48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7106D71"/>
    <w:multiLevelType w:val="multilevel"/>
    <w:tmpl w:val="B3623CEE"/>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nsid w:val="4AD23A62"/>
    <w:multiLevelType w:val="hybridMultilevel"/>
    <w:tmpl w:val="89A22E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D463F2C"/>
    <w:multiLevelType w:val="hybridMultilevel"/>
    <w:tmpl w:val="DBD881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52DC0C99"/>
    <w:multiLevelType w:val="multilevel"/>
    <w:tmpl w:val="DD906F3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FCF1F48"/>
    <w:multiLevelType w:val="hybridMultilevel"/>
    <w:tmpl w:val="EC37E5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BA2420A"/>
    <w:multiLevelType w:val="multilevel"/>
    <w:tmpl w:val="11321CBC"/>
    <w:lvl w:ilvl="0">
      <w:start w:val="1"/>
      <w:numFmt w:val="decimal"/>
      <w:lvlText w:val="%1."/>
      <w:lvlJc w:val="left"/>
      <w:pPr>
        <w:ind w:left="360" w:hanging="360"/>
      </w:pPr>
      <w:rPr>
        <w:rFonts w:hint="default"/>
        <w:b w:val="0"/>
        <w:i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3"/>
  </w:num>
  <w:num w:numId="3">
    <w:abstractNumId w:val="7"/>
  </w:num>
  <w:num w:numId="4">
    <w:abstractNumId w:val="8"/>
  </w:num>
  <w:num w:numId="5">
    <w:abstractNumId w:val="11"/>
  </w:num>
  <w:num w:numId="6">
    <w:abstractNumId w:val="3"/>
  </w:num>
  <w:num w:numId="7">
    <w:abstractNumId w:val="2"/>
  </w:num>
  <w:num w:numId="8">
    <w:abstractNumId w:val="6"/>
  </w:num>
  <w:num w:numId="9">
    <w:abstractNumId w:val="10"/>
  </w:num>
  <w:num w:numId="10">
    <w:abstractNumId w:val="9"/>
  </w:num>
  <w:num w:numId="11">
    <w:abstractNumId w:val="1"/>
  </w:num>
  <w:num w:numId="12">
    <w:abstractNumId w:val="5"/>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370"/>
    <w:rsid w:val="00006809"/>
    <w:rsid w:val="000073E8"/>
    <w:rsid w:val="000134F0"/>
    <w:rsid w:val="00025701"/>
    <w:rsid w:val="000905F2"/>
    <w:rsid w:val="00091A7A"/>
    <w:rsid w:val="00097523"/>
    <w:rsid w:val="000A0C78"/>
    <w:rsid w:val="000A1B03"/>
    <w:rsid w:val="000C4D97"/>
    <w:rsid w:val="000D62F1"/>
    <w:rsid w:val="000E1665"/>
    <w:rsid w:val="000E2716"/>
    <w:rsid w:val="000F31B9"/>
    <w:rsid w:val="001269B1"/>
    <w:rsid w:val="00133A98"/>
    <w:rsid w:val="00135C2F"/>
    <w:rsid w:val="00183F31"/>
    <w:rsid w:val="001D2694"/>
    <w:rsid w:val="0020324F"/>
    <w:rsid w:val="00204527"/>
    <w:rsid w:val="00217561"/>
    <w:rsid w:val="002470EF"/>
    <w:rsid w:val="00272FB8"/>
    <w:rsid w:val="002D2854"/>
    <w:rsid w:val="002D4B81"/>
    <w:rsid w:val="002E3E27"/>
    <w:rsid w:val="00313305"/>
    <w:rsid w:val="00327393"/>
    <w:rsid w:val="003455BA"/>
    <w:rsid w:val="003464C1"/>
    <w:rsid w:val="00367599"/>
    <w:rsid w:val="003A0DA7"/>
    <w:rsid w:val="003B23F8"/>
    <w:rsid w:val="003B2C6D"/>
    <w:rsid w:val="003B4289"/>
    <w:rsid w:val="003D1E7A"/>
    <w:rsid w:val="003E010B"/>
    <w:rsid w:val="003E33C3"/>
    <w:rsid w:val="004169B0"/>
    <w:rsid w:val="00453AD2"/>
    <w:rsid w:val="00490370"/>
    <w:rsid w:val="00493514"/>
    <w:rsid w:val="004A0C31"/>
    <w:rsid w:val="004A5547"/>
    <w:rsid w:val="004A73E2"/>
    <w:rsid w:val="004B5799"/>
    <w:rsid w:val="004D3A01"/>
    <w:rsid w:val="004D7A6D"/>
    <w:rsid w:val="004F5FF7"/>
    <w:rsid w:val="00531C5C"/>
    <w:rsid w:val="00551F54"/>
    <w:rsid w:val="00584A97"/>
    <w:rsid w:val="005869C8"/>
    <w:rsid w:val="005D15B9"/>
    <w:rsid w:val="005E27E2"/>
    <w:rsid w:val="005F13FC"/>
    <w:rsid w:val="00602292"/>
    <w:rsid w:val="006148F8"/>
    <w:rsid w:val="00625CFA"/>
    <w:rsid w:val="00642EEC"/>
    <w:rsid w:val="00646C71"/>
    <w:rsid w:val="00655E93"/>
    <w:rsid w:val="006814F2"/>
    <w:rsid w:val="006A6936"/>
    <w:rsid w:val="006B32BE"/>
    <w:rsid w:val="006D5E48"/>
    <w:rsid w:val="006D6C8E"/>
    <w:rsid w:val="006E0CE1"/>
    <w:rsid w:val="006E752A"/>
    <w:rsid w:val="00704CC1"/>
    <w:rsid w:val="00720821"/>
    <w:rsid w:val="00745255"/>
    <w:rsid w:val="007515EA"/>
    <w:rsid w:val="0075166D"/>
    <w:rsid w:val="0077350C"/>
    <w:rsid w:val="00773B74"/>
    <w:rsid w:val="00793255"/>
    <w:rsid w:val="007B6104"/>
    <w:rsid w:val="007D02AC"/>
    <w:rsid w:val="007F1748"/>
    <w:rsid w:val="008335AA"/>
    <w:rsid w:val="00835D54"/>
    <w:rsid w:val="008378B9"/>
    <w:rsid w:val="008505F4"/>
    <w:rsid w:val="0085062E"/>
    <w:rsid w:val="00870E1A"/>
    <w:rsid w:val="00873289"/>
    <w:rsid w:val="00892683"/>
    <w:rsid w:val="00896DE6"/>
    <w:rsid w:val="008A7F0A"/>
    <w:rsid w:val="008B5DB7"/>
    <w:rsid w:val="008D4D11"/>
    <w:rsid w:val="008E3832"/>
    <w:rsid w:val="0091015B"/>
    <w:rsid w:val="0094781C"/>
    <w:rsid w:val="00962AF8"/>
    <w:rsid w:val="00982EED"/>
    <w:rsid w:val="009A6384"/>
    <w:rsid w:val="009C257C"/>
    <w:rsid w:val="009C3AE4"/>
    <w:rsid w:val="00A065FE"/>
    <w:rsid w:val="00A10874"/>
    <w:rsid w:val="00A1456E"/>
    <w:rsid w:val="00A642C2"/>
    <w:rsid w:val="00AF6178"/>
    <w:rsid w:val="00B061CF"/>
    <w:rsid w:val="00B25650"/>
    <w:rsid w:val="00B263FA"/>
    <w:rsid w:val="00B321D1"/>
    <w:rsid w:val="00B87E34"/>
    <w:rsid w:val="00BE1DCA"/>
    <w:rsid w:val="00C1371B"/>
    <w:rsid w:val="00C35484"/>
    <w:rsid w:val="00C65052"/>
    <w:rsid w:val="00CB1886"/>
    <w:rsid w:val="00CB2908"/>
    <w:rsid w:val="00CC6664"/>
    <w:rsid w:val="00CC6CE9"/>
    <w:rsid w:val="00CD21C7"/>
    <w:rsid w:val="00CE64D6"/>
    <w:rsid w:val="00CF7C67"/>
    <w:rsid w:val="00D734C6"/>
    <w:rsid w:val="00D8085A"/>
    <w:rsid w:val="00D82960"/>
    <w:rsid w:val="00E36B30"/>
    <w:rsid w:val="00E451C6"/>
    <w:rsid w:val="00E84A0D"/>
    <w:rsid w:val="00EA7C88"/>
    <w:rsid w:val="00EE6C99"/>
    <w:rsid w:val="00F573EF"/>
    <w:rsid w:val="00F77665"/>
    <w:rsid w:val="00FC0894"/>
    <w:rsid w:val="00FF1CA0"/>
    <w:rsid w:val="00FF6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3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370"/>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90370"/>
    <w:pPr>
      <w:ind w:left="720"/>
      <w:contextualSpacing/>
    </w:pPr>
  </w:style>
  <w:style w:type="paragraph" w:styleId="a5">
    <w:name w:val="footer"/>
    <w:basedOn w:val="a"/>
    <w:link w:val="a6"/>
    <w:uiPriority w:val="99"/>
    <w:unhideWhenUsed/>
    <w:rsid w:val="00490370"/>
    <w:pPr>
      <w:tabs>
        <w:tab w:val="center" w:pos="4819"/>
        <w:tab w:val="right" w:pos="9639"/>
      </w:tabs>
      <w:spacing w:after="0" w:line="240" w:lineRule="auto"/>
    </w:pPr>
  </w:style>
  <w:style w:type="character" w:customStyle="1" w:styleId="a6">
    <w:name w:val="Нижний колонтитул Знак"/>
    <w:basedOn w:val="a0"/>
    <w:link w:val="a5"/>
    <w:uiPriority w:val="99"/>
    <w:rsid w:val="00490370"/>
    <w:rPr>
      <w:lang w:val="uk-UA"/>
    </w:rPr>
  </w:style>
  <w:style w:type="character" w:customStyle="1" w:styleId="a4">
    <w:name w:val="Абзац списка Знак"/>
    <w:link w:val="a3"/>
    <w:uiPriority w:val="34"/>
    <w:locked/>
    <w:rsid w:val="00490370"/>
    <w:rPr>
      <w:lang w:val="uk-UA"/>
    </w:rPr>
  </w:style>
  <w:style w:type="paragraph" w:customStyle="1" w:styleId="NormalLinespacingAtleast12pt">
    <w:name w:val="Normal + Line spacing:  At least 12 pt"/>
    <w:basedOn w:val="a"/>
    <w:uiPriority w:val="99"/>
    <w:rsid w:val="00490370"/>
    <w:pPr>
      <w:spacing w:after="0" w:line="240" w:lineRule="auto"/>
      <w:jc w:val="both"/>
    </w:pPr>
    <w:rPr>
      <w:rFonts w:ascii="NTTimes/Cyrillic" w:eastAsia="Times New Roman" w:hAnsi="NTTimes/Cyrillic" w:cs="NTTimes/Cyrillic"/>
      <w:b/>
      <w:bCs/>
      <w:sz w:val="24"/>
      <w:szCs w:val="24"/>
      <w:lang w:val="en-US"/>
    </w:rPr>
  </w:style>
  <w:style w:type="character" w:styleId="a7">
    <w:name w:val="Strong"/>
    <w:uiPriority w:val="22"/>
    <w:qFormat/>
    <w:rsid w:val="00490370"/>
    <w:rPr>
      <w:b/>
      <w:bCs/>
    </w:rPr>
  </w:style>
  <w:style w:type="paragraph" w:styleId="a8">
    <w:name w:val="Normal (Web)"/>
    <w:basedOn w:val="a"/>
    <w:uiPriority w:val="99"/>
    <w:unhideWhenUsed/>
    <w:rsid w:val="004903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q4iawc">
    <w:name w:val="q4iawc"/>
    <w:rsid w:val="00490370"/>
  </w:style>
  <w:style w:type="paragraph" w:styleId="a9">
    <w:name w:val="Plain Text"/>
    <w:basedOn w:val="a"/>
    <w:link w:val="aa"/>
    <w:uiPriority w:val="99"/>
    <w:unhideWhenUsed/>
    <w:rsid w:val="00490370"/>
    <w:pPr>
      <w:spacing w:after="0" w:line="240" w:lineRule="auto"/>
    </w:pPr>
    <w:rPr>
      <w:rFonts w:ascii="Calibri" w:eastAsia="Calibri" w:hAnsi="Calibri" w:cs="Times New Roman"/>
      <w:lang w:val="ru-RU"/>
    </w:rPr>
  </w:style>
  <w:style w:type="character" w:customStyle="1" w:styleId="aa">
    <w:name w:val="Текст Знак"/>
    <w:basedOn w:val="a0"/>
    <w:link w:val="a9"/>
    <w:uiPriority w:val="99"/>
    <w:rsid w:val="00490370"/>
    <w:rPr>
      <w:rFonts w:ascii="Calibri" w:eastAsia="Calibri" w:hAnsi="Calibri" w:cs="Times New Roman"/>
    </w:rPr>
  </w:style>
  <w:style w:type="paragraph" w:styleId="ab">
    <w:name w:val="Balloon Text"/>
    <w:basedOn w:val="a"/>
    <w:link w:val="ac"/>
    <w:uiPriority w:val="99"/>
    <w:semiHidden/>
    <w:unhideWhenUsed/>
    <w:rsid w:val="0049037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90370"/>
    <w:rPr>
      <w:rFonts w:ascii="Segoe UI" w:hAnsi="Segoe UI" w:cs="Segoe UI"/>
      <w:sz w:val="18"/>
      <w:szCs w:val="18"/>
      <w:lang w:val="uk-UA"/>
    </w:rPr>
  </w:style>
  <w:style w:type="character" w:styleId="ad">
    <w:name w:val="annotation reference"/>
    <w:basedOn w:val="a0"/>
    <w:uiPriority w:val="99"/>
    <w:semiHidden/>
    <w:unhideWhenUsed/>
    <w:rsid w:val="00490370"/>
    <w:rPr>
      <w:sz w:val="16"/>
      <w:szCs w:val="16"/>
    </w:rPr>
  </w:style>
  <w:style w:type="paragraph" w:styleId="ae">
    <w:name w:val="annotation text"/>
    <w:basedOn w:val="a"/>
    <w:link w:val="af"/>
    <w:uiPriority w:val="99"/>
    <w:semiHidden/>
    <w:unhideWhenUsed/>
    <w:rsid w:val="00490370"/>
    <w:pPr>
      <w:spacing w:line="240" w:lineRule="auto"/>
    </w:pPr>
    <w:rPr>
      <w:sz w:val="20"/>
      <w:szCs w:val="20"/>
    </w:rPr>
  </w:style>
  <w:style w:type="character" w:customStyle="1" w:styleId="af">
    <w:name w:val="Текст примечания Знак"/>
    <w:basedOn w:val="a0"/>
    <w:link w:val="ae"/>
    <w:uiPriority w:val="99"/>
    <w:semiHidden/>
    <w:rsid w:val="00490370"/>
    <w:rPr>
      <w:sz w:val="20"/>
      <w:szCs w:val="20"/>
      <w:lang w:val="uk-UA"/>
    </w:rPr>
  </w:style>
  <w:style w:type="paragraph" w:styleId="af0">
    <w:name w:val="annotation subject"/>
    <w:basedOn w:val="ae"/>
    <w:next w:val="ae"/>
    <w:link w:val="af1"/>
    <w:uiPriority w:val="99"/>
    <w:semiHidden/>
    <w:unhideWhenUsed/>
    <w:rsid w:val="00490370"/>
    <w:rPr>
      <w:b/>
      <w:bCs/>
    </w:rPr>
  </w:style>
  <w:style w:type="character" w:customStyle="1" w:styleId="af1">
    <w:name w:val="Тема примечания Знак"/>
    <w:basedOn w:val="af"/>
    <w:link w:val="af0"/>
    <w:uiPriority w:val="99"/>
    <w:semiHidden/>
    <w:rsid w:val="00490370"/>
    <w:rPr>
      <w:b/>
      <w:bCs/>
      <w:sz w:val="20"/>
      <w:szCs w:val="20"/>
      <w:lang w:val="uk-UA"/>
    </w:rPr>
  </w:style>
  <w:style w:type="paragraph" w:styleId="af2">
    <w:name w:val="header"/>
    <w:basedOn w:val="a"/>
    <w:link w:val="af3"/>
    <w:uiPriority w:val="99"/>
    <w:unhideWhenUsed/>
    <w:rsid w:val="00642EEC"/>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42EEC"/>
    <w:rPr>
      <w:lang w:val="uk-UA"/>
    </w:rPr>
  </w:style>
  <w:style w:type="character" w:customStyle="1" w:styleId="1">
    <w:name w:val="Верхний колонтитул Знак1"/>
    <w:uiPriority w:val="99"/>
    <w:qFormat/>
    <w:locked/>
    <w:rsid w:val="00745255"/>
    <w:rPr>
      <w:rFonts w:ascii="Times New Roman" w:eastAsia="Times New Roman" w:hAnsi="Times New Roman" w:cs="Times New Roman"/>
      <w:sz w:val="20"/>
      <w:szCs w:val="20"/>
      <w:lang w:eastAsia="zh-CN"/>
    </w:rPr>
  </w:style>
  <w:style w:type="paragraph" w:customStyle="1" w:styleId="Default">
    <w:name w:val="Default"/>
    <w:rsid w:val="003E010B"/>
    <w:pPr>
      <w:autoSpaceDE w:val="0"/>
      <w:autoSpaceDN w:val="0"/>
      <w:adjustRightInd w:val="0"/>
      <w:spacing w:after="0" w:line="240" w:lineRule="auto"/>
    </w:pPr>
    <w:rPr>
      <w:rFonts w:ascii="Verdana" w:hAnsi="Verdana" w:cs="Verdana"/>
      <w:color w:val="000000"/>
      <w:sz w:val="24"/>
      <w:szCs w:val="24"/>
    </w:rPr>
  </w:style>
  <w:style w:type="character" w:styleId="af4">
    <w:name w:val="Hyperlink"/>
    <w:basedOn w:val="a0"/>
    <w:uiPriority w:val="99"/>
    <w:unhideWhenUsed/>
    <w:rsid w:val="000C4D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370"/>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90370"/>
    <w:pPr>
      <w:ind w:left="720"/>
      <w:contextualSpacing/>
    </w:pPr>
  </w:style>
  <w:style w:type="paragraph" w:styleId="a5">
    <w:name w:val="footer"/>
    <w:basedOn w:val="a"/>
    <w:link w:val="a6"/>
    <w:uiPriority w:val="99"/>
    <w:unhideWhenUsed/>
    <w:rsid w:val="00490370"/>
    <w:pPr>
      <w:tabs>
        <w:tab w:val="center" w:pos="4819"/>
        <w:tab w:val="right" w:pos="9639"/>
      </w:tabs>
      <w:spacing w:after="0" w:line="240" w:lineRule="auto"/>
    </w:pPr>
  </w:style>
  <w:style w:type="character" w:customStyle="1" w:styleId="a6">
    <w:name w:val="Нижний колонтитул Знак"/>
    <w:basedOn w:val="a0"/>
    <w:link w:val="a5"/>
    <w:uiPriority w:val="99"/>
    <w:rsid w:val="00490370"/>
    <w:rPr>
      <w:lang w:val="uk-UA"/>
    </w:rPr>
  </w:style>
  <w:style w:type="character" w:customStyle="1" w:styleId="a4">
    <w:name w:val="Абзац списка Знак"/>
    <w:link w:val="a3"/>
    <w:uiPriority w:val="34"/>
    <w:locked/>
    <w:rsid w:val="00490370"/>
    <w:rPr>
      <w:lang w:val="uk-UA"/>
    </w:rPr>
  </w:style>
  <w:style w:type="paragraph" w:customStyle="1" w:styleId="NormalLinespacingAtleast12pt">
    <w:name w:val="Normal + Line spacing:  At least 12 pt"/>
    <w:basedOn w:val="a"/>
    <w:uiPriority w:val="99"/>
    <w:rsid w:val="00490370"/>
    <w:pPr>
      <w:spacing w:after="0" w:line="240" w:lineRule="auto"/>
      <w:jc w:val="both"/>
    </w:pPr>
    <w:rPr>
      <w:rFonts w:ascii="NTTimes/Cyrillic" w:eastAsia="Times New Roman" w:hAnsi="NTTimes/Cyrillic" w:cs="NTTimes/Cyrillic"/>
      <w:b/>
      <w:bCs/>
      <w:sz w:val="24"/>
      <w:szCs w:val="24"/>
      <w:lang w:val="en-US"/>
    </w:rPr>
  </w:style>
  <w:style w:type="character" w:styleId="a7">
    <w:name w:val="Strong"/>
    <w:uiPriority w:val="22"/>
    <w:qFormat/>
    <w:rsid w:val="00490370"/>
    <w:rPr>
      <w:b/>
      <w:bCs/>
    </w:rPr>
  </w:style>
  <w:style w:type="paragraph" w:styleId="a8">
    <w:name w:val="Normal (Web)"/>
    <w:basedOn w:val="a"/>
    <w:uiPriority w:val="99"/>
    <w:unhideWhenUsed/>
    <w:rsid w:val="004903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q4iawc">
    <w:name w:val="q4iawc"/>
    <w:rsid w:val="00490370"/>
  </w:style>
  <w:style w:type="paragraph" w:styleId="a9">
    <w:name w:val="Plain Text"/>
    <w:basedOn w:val="a"/>
    <w:link w:val="aa"/>
    <w:uiPriority w:val="99"/>
    <w:unhideWhenUsed/>
    <w:rsid w:val="00490370"/>
    <w:pPr>
      <w:spacing w:after="0" w:line="240" w:lineRule="auto"/>
    </w:pPr>
    <w:rPr>
      <w:rFonts w:ascii="Calibri" w:eastAsia="Calibri" w:hAnsi="Calibri" w:cs="Times New Roman"/>
      <w:lang w:val="ru-RU"/>
    </w:rPr>
  </w:style>
  <w:style w:type="character" w:customStyle="1" w:styleId="aa">
    <w:name w:val="Текст Знак"/>
    <w:basedOn w:val="a0"/>
    <w:link w:val="a9"/>
    <w:uiPriority w:val="99"/>
    <w:rsid w:val="00490370"/>
    <w:rPr>
      <w:rFonts w:ascii="Calibri" w:eastAsia="Calibri" w:hAnsi="Calibri" w:cs="Times New Roman"/>
    </w:rPr>
  </w:style>
  <w:style w:type="paragraph" w:styleId="ab">
    <w:name w:val="Balloon Text"/>
    <w:basedOn w:val="a"/>
    <w:link w:val="ac"/>
    <w:uiPriority w:val="99"/>
    <w:semiHidden/>
    <w:unhideWhenUsed/>
    <w:rsid w:val="0049037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90370"/>
    <w:rPr>
      <w:rFonts w:ascii="Segoe UI" w:hAnsi="Segoe UI" w:cs="Segoe UI"/>
      <w:sz w:val="18"/>
      <w:szCs w:val="18"/>
      <w:lang w:val="uk-UA"/>
    </w:rPr>
  </w:style>
  <w:style w:type="character" w:styleId="ad">
    <w:name w:val="annotation reference"/>
    <w:basedOn w:val="a0"/>
    <w:uiPriority w:val="99"/>
    <w:semiHidden/>
    <w:unhideWhenUsed/>
    <w:rsid w:val="00490370"/>
    <w:rPr>
      <w:sz w:val="16"/>
      <w:szCs w:val="16"/>
    </w:rPr>
  </w:style>
  <w:style w:type="paragraph" w:styleId="ae">
    <w:name w:val="annotation text"/>
    <w:basedOn w:val="a"/>
    <w:link w:val="af"/>
    <w:uiPriority w:val="99"/>
    <w:semiHidden/>
    <w:unhideWhenUsed/>
    <w:rsid w:val="00490370"/>
    <w:pPr>
      <w:spacing w:line="240" w:lineRule="auto"/>
    </w:pPr>
    <w:rPr>
      <w:sz w:val="20"/>
      <w:szCs w:val="20"/>
    </w:rPr>
  </w:style>
  <w:style w:type="character" w:customStyle="1" w:styleId="af">
    <w:name w:val="Текст примечания Знак"/>
    <w:basedOn w:val="a0"/>
    <w:link w:val="ae"/>
    <w:uiPriority w:val="99"/>
    <w:semiHidden/>
    <w:rsid w:val="00490370"/>
    <w:rPr>
      <w:sz w:val="20"/>
      <w:szCs w:val="20"/>
      <w:lang w:val="uk-UA"/>
    </w:rPr>
  </w:style>
  <w:style w:type="paragraph" w:styleId="af0">
    <w:name w:val="annotation subject"/>
    <w:basedOn w:val="ae"/>
    <w:next w:val="ae"/>
    <w:link w:val="af1"/>
    <w:uiPriority w:val="99"/>
    <w:semiHidden/>
    <w:unhideWhenUsed/>
    <w:rsid w:val="00490370"/>
    <w:rPr>
      <w:b/>
      <w:bCs/>
    </w:rPr>
  </w:style>
  <w:style w:type="character" w:customStyle="1" w:styleId="af1">
    <w:name w:val="Тема примечания Знак"/>
    <w:basedOn w:val="af"/>
    <w:link w:val="af0"/>
    <w:uiPriority w:val="99"/>
    <w:semiHidden/>
    <w:rsid w:val="00490370"/>
    <w:rPr>
      <w:b/>
      <w:bCs/>
      <w:sz w:val="20"/>
      <w:szCs w:val="20"/>
      <w:lang w:val="uk-UA"/>
    </w:rPr>
  </w:style>
  <w:style w:type="paragraph" w:styleId="af2">
    <w:name w:val="header"/>
    <w:basedOn w:val="a"/>
    <w:link w:val="af3"/>
    <w:uiPriority w:val="99"/>
    <w:unhideWhenUsed/>
    <w:rsid w:val="00642EEC"/>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42EEC"/>
    <w:rPr>
      <w:lang w:val="uk-UA"/>
    </w:rPr>
  </w:style>
  <w:style w:type="character" w:customStyle="1" w:styleId="1">
    <w:name w:val="Верхний колонтитул Знак1"/>
    <w:uiPriority w:val="99"/>
    <w:qFormat/>
    <w:locked/>
    <w:rsid w:val="00745255"/>
    <w:rPr>
      <w:rFonts w:ascii="Times New Roman" w:eastAsia="Times New Roman" w:hAnsi="Times New Roman" w:cs="Times New Roman"/>
      <w:sz w:val="20"/>
      <w:szCs w:val="20"/>
      <w:lang w:eastAsia="zh-CN"/>
    </w:rPr>
  </w:style>
  <w:style w:type="paragraph" w:customStyle="1" w:styleId="Default">
    <w:name w:val="Default"/>
    <w:rsid w:val="003E010B"/>
    <w:pPr>
      <w:autoSpaceDE w:val="0"/>
      <w:autoSpaceDN w:val="0"/>
      <w:adjustRightInd w:val="0"/>
      <w:spacing w:after="0" w:line="240" w:lineRule="auto"/>
    </w:pPr>
    <w:rPr>
      <w:rFonts w:ascii="Verdana" w:hAnsi="Verdana" w:cs="Verdana"/>
      <w:color w:val="000000"/>
      <w:sz w:val="24"/>
      <w:szCs w:val="24"/>
    </w:rPr>
  </w:style>
  <w:style w:type="character" w:styleId="af4">
    <w:name w:val="Hyperlink"/>
    <w:basedOn w:val="a0"/>
    <w:uiPriority w:val="99"/>
    <w:unhideWhenUsed/>
    <w:rsid w:val="000C4D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omo.izibank.com.ua/kino" TargetMode="External"/><Relationship Id="rId5" Type="http://schemas.openxmlformats.org/officeDocument/2006/relationships/webSettings" Target="webSettings.xml"/><Relationship Id="rId10" Type="http://schemas.openxmlformats.org/officeDocument/2006/relationships/hyperlink" Target="https://tascombank.ua/neobank-partners/izibank" TargetMode="External"/><Relationship Id="rId4" Type="http://schemas.openxmlformats.org/officeDocument/2006/relationships/settings" Target="settings.xml"/><Relationship Id="rId9" Type="http://schemas.openxmlformats.org/officeDocument/2006/relationships/hyperlink" Target="https://promo.izibank.com.ua/kin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1432</Words>
  <Characters>8165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1plus1 Media</Company>
  <LinksUpToDate>false</LinksUpToDate>
  <CharactersWithSpaces>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Mykhailova Anastasiia</dc:creator>
  <cp:lastModifiedBy>Калина Катерина Володимирівна</cp:lastModifiedBy>
  <cp:revision>2</cp:revision>
  <dcterms:created xsi:type="dcterms:W3CDTF">2024-09-23T14:23:00Z</dcterms:created>
  <dcterms:modified xsi:type="dcterms:W3CDTF">2024-09-23T14:23:00Z</dcterms:modified>
</cp:coreProperties>
</file>