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ind w:left="720" w:hanging="360"/>
        <w:rPr>
          <w:b w:val="1"/>
          <w:sz w:val="34"/>
          <w:szCs w:val="34"/>
        </w:rPr>
      </w:pPr>
      <w:bookmarkStart w:colFirst="0" w:colLast="0" w:name="_aunt1fjiqiqi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🥨 Технічне завдання на закупівлю снеків (перекусів)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Technical Specification for the Procurement of Snacks (BOBS brand)</w:t>
      </w:r>
    </w:p>
    <w:p w:rsidR="00000000" w:rsidDel="00000000" w:rsidP="00000000" w:rsidRDefault="00000000" w:rsidRPr="00000000" w14:paraId="00000003">
      <w:pPr>
        <w:spacing w:after="240" w:befor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6s7qyafq8jb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Загальні вимоги / General Requirements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Уся продукція повинна бути </w:t>
      </w:r>
      <w:r w:rsidDel="00000000" w:rsidR="00000000" w:rsidRPr="00000000">
        <w:rPr>
          <w:b w:val="1"/>
          <w:rtl w:val="0"/>
        </w:rPr>
        <w:t xml:space="preserve">фасованою, сертифікованою</w:t>
      </w:r>
      <w:r w:rsidDel="00000000" w:rsidR="00000000" w:rsidRPr="00000000">
        <w:rPr>
          <w:rtl w:val="0"/>
        </w:rPr>
        <w:t xml:space="preserve">, виготовленою відповідно до чинних норм ДСТУ/ТУ, придатною для вживання на момент постачання.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Строк придатності кожної одиниці продукції на момент постачання має становити </w:t>
      </w:r>
      <w:r w:rsidDel="00000000" w:rsidR="00000000" w:rsidRPr="00000000">
        <w:rPr>
          <w:b w:val="1"/>
          <w:rtl w:val="0"/>
        </w:rPr>
        <w:t xml:space="preserve">не менше 75% від загального терміну зберігання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Уся продукція повинна бути </w:t>
      </w:r>
      <w:r w:rsidDel="00000000" w:rsidR="00000000" w:rsidRPr="00000000">
        <w:rPr>
          <w:b w:val="1"/>
          <w:rtl w:val="0"/>
        </w:rPr>
        <w:t xml:space="preserve">промислово упакована</w:t>
      </w:r>
      <w:r w:rsidDel="00000000" w:rsidR="00000000" w:rsidRPr="00000000">
        <w:rPr>
          <w:rtl w:val="0"/>
        </w:rPr>
        <w:t xml:space="preserve"> з повною інформацією на етикетці (назва продукту, виробник, склад, маса, калорійність, термін придатності, дата виготовлення, умови зберігання, маркування).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Заборонено використання продукції з пошкодженою упаковкою, простроченим терміном придатності або неналежними умовами зберігання.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Постачання має бути здійснене </w:t>
      </w:r>
      <w:r w:rsidDel="00000000" w:rsidR="00000000" w:rsidRPr="00000000">
        <w:rPr>
          <w:b w:val="1"/>
          <w:rtl w:val="0"/>
        </w:rPr>
        <w:t xml:space="preserve">єдиною партією</w:t>
      </w:r>
      <w:r w:rsidDel="00000000" w:rsidR="00000000" w:rsidRPr="00000000">
        <w:rPr>
          <w:rtl w:val="0"/>
        </w:rPr>
        <w:t xml:space="preserve"> з наданням видаткових документів.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ind w:left="720" w:hanging="360"/>
        <w:rPr/>
      </w:pPr>
      <w:bookmarkStart w:colFirst="0" w:colLast="0" w:name="_mjofp4ooxq4t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Умови постачання / Delivery Conditions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Місце постачання:</w:t>
      </w:r>
      <w:r w:rsidDel="00000000" w:rsidR="00000000" w:rsidRPr="00000000">
        <w:rPr>
          <w:rtl w:val="0"/>
        </w:rPr>
        <w:t xml:space="preserve"> відповідно до вказаної адреси замовника (м. Київ або інше за погодженням).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Упакування:</w:t>
      </w:r>
      <w:r w:rsidDel="00000000" w:rsidR="00000000" w:rsidRPr="00000000">
        <w:rPr>
          <w:rtl w:val="0"/>
        </w:rPr>
        <w:t xml:space="preserve"> коробкове транспортувальне пакування із захистом від пошкодження.</w:t>
        <w:br w:type="textWrapping"/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Оплата:</w:t>
      </w:r>
      <w:r w:rsidDel="00000000" w:rsidR="00000000" w:rsidRPr="00000000">
        <w:rPr>
          <w:rtl w:val="0"/>
        </w:rPr>
        <w:t xml:space="preserve"> безготівково, після поставки та підписання акту прийому-передачі.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i1zb67zgka3e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Особливі вимоги / Special Notes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Продукція повинна бути </w:t>
      </w:r>
      <w:r w:rsidDel="00000000" w:rsidR="00000000" w:rsidRPr="00000000">
        <w:rPr>
          <w:b w:val="1"/>
          <w:rtl w:val="0"/>
        </w:rPr>
        <w:t xml:space="preserve">без слідів вторинного відкриття</w:t>
      </w:r>
      <w:r w:rsidDel="00000000" w:rsidR="00000000" w:rsidRPr="00000000">
        <w:rPr>
          <w:rtl w:val="0"/>
        </w:rPr>
        <w:t xml:space="preserve"> або пошкодження упаковки.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Замовник залишає за собою право відмовити в прийманні партії у випадку невідповідності будь-якому з пунктів технічного завдання.</w:t>
        <w:br w:type="textWrapping"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