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40" w:before="240" w:line="240" w:lineRule="auto"/>
        <w:ind w:left="720" w:hanging="360"/>
        <w:rPr>
          <w:rFonts w:ascii="Montserrat" w:cs="Montserrat" w:eastAsia="Montserrat" w:hAnsi="Montserrat"/>
          <w:b w:val="1"/>
          <w:color w:val="000000"/>
        </w:rPr>
      </w:pPr>
      <w:bookmarkStart w:colFirst="0" w:colLast="0" w:name="_3lcqa7h3y25c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Кількість осіб: 24 учасників;</w:t>
        <w:br w:type="textWrapping"/>
        <w:t xml:space="preserve">Кількість ночей: 3 (з 29.07.2025 по 01.08.2025);</w:t>
        <w:br w:type="textWrapping"/>
        <w:t xml:space="preserve">Тип розміщення: двомісні номери з окремими ліжками;</w:t>
        <w:br w:type="textWrapping"/>
        <w:t xml:space="preserve">Категорія номерів / готелю: не нижче рівня «стандарт»;</w:t>
        <w:br w:type="textWrapping"/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Наявність у кожному номері: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after="0" w:afterAutospacing="0" w:before="240" w:line="24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безкоштовний Wi-Fi,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240" w:before="0" w:beforeAutospacing="0" w:line="24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окремі ліжка для кожного учасника;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Харчування: обов’язкове включення сніданку у вартість проживання;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Локація: бажано – у безпосередній близькості до району ЖК «Рибальський», м. Київ;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Дата та час заїзду: 29.07.2025 після 14:00;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Дата та час виїзду: 01.08.2025 до 12:00;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left="0" w:firstLine="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Додаткові вимоги: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Оплата виключно безготівковим розрахунком;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Вартість послуг повинна включати усі податки та збори, включаючи туристичний збір (якщо застосовується);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Наявність місця для паркування автобуса або мікроавтобуса;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Критерії оцінки тендерних пропозицій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Оцінка проводитиметься за системою зваженої оцінки: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Ціна – 50 балів  (Найнижча ціна отримує максимальну оцінку 50 балів; інші оцінюються пропорційно)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Відповідність умовам  - 30 балів (Найвища відповідність отримує максимальну оцінку 30 балів; інші оцінюються пропорційно)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Місце розташування - 20 балів  (Найближче розташування отримує максимальну оцінку 20 балів; інші оцінюються пропорційно)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