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="240" w:lineRule="auto"/>
        <w:rPr>
          <w:rFonts w:ascii="Montserrat" w:cs="Montserrat" w:eastAsia="Montserrat" w:hAnsi="Montserrat"/>
          <w:b w:val="1"/>
          <w:sz w:val="22"/>
          <w:szCs w:val="22"/>
        </w:rPr>
      </w:pPr>
      <w:bookmarkStart w:colFirst="0" w:colLast="0" w:name="_6nrnrrwsr0lz" w:id="0"/>
      <w:bookmarkEnd w:id="0"/>
      <w:r w:rsidDel="00000000" w:rsidR="00000000" w:rsidRPr="00000000">
        <w:rPr>
          <w:rFonts w:ascii="Montserrat" w:cs="Montserrat" w:eastAsia="Montserrat" w:hAnsi="Montserrat"/>
          <w:b w:val="1"/>
          <w:sz w:val="22"/>
          <w:szCs w:val="22"/>
          <w:rtl w:val="0"/>
        </w:rPr>
        <w:t xml:space="preserve">Technical Specification / Технічне завдання</w:t>
      </w:r>
    </w:p>
    <w:p w:rsidR="00000000" w:rsidDel="00000000" w:rsidP="00000000" w:rsidRDefault="00000000" w:rsidRPr="00000000" w14:paraId="00000002">
      <w:pPr>
        <w:spacing w:after="240" w:before="240" w:line="240" w:lineRule="auto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Procurement of branded products / Закупівля брендованої продукції</w:t>
      </w:r>
    </w:p>
    <w:p w:rsidR="00000000" w:rsidDel="00000000" w:rsidP="00000000" w:rsidRDefault="00000000" w:rsidRPr="00000000" w14:paraId="00000003">
      <w:pPr>
        <w:spacing w:after="240" w:before="240" w:line="240" w:lineRule="auto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The supplier is expected to deliver high-quality branded printed and promotional materials according to the specifications below. All products must comply with branding guidelines (to be provided separately).</w:t>
        <w:br w:type="textWrapping"/>
        <w:t xml:space="preserve"> Очікується, що постачальник надасть якісні брендовані друковані та сувенірні матеріали згідно з наведеними технічними характеристиками. Уся продукція має відповідати брендбуку (надається окремо).</w:t>
      </w:r>
    </w:p>
    <w:p w:rsidR="00000000" w:rsidDel="00000000" w:rsidP="00000000" w:rsidRDefault="00000000" w:rsidRPr="00000000" w14:paraId="00000004">
      <w:pPr>
        <w:spacing w:after="240" w:before="240" w:line="240" w:lineRule="auto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3"/>
        <w:keepNext w:val="0"/>
        <w:keepLines w:val="0"/>
        <w:spacing w:before="280" w:line="240" w:lineRule="auto"/>
        <w:rPr>
          <w:rFonts w:ascii="Montserrat" w:cs="Montserrat" w:eastAsia="Montserrat" w:hAnsi="Montserrat"/>
          <w:b w:val="1"/>
          <w:color w:val="000000"/>
          <w:sz w:val="22"/>
          <w:szCs w:val="22"/>
        </w:rPr>
      </w:pPr>
      <w:bookmarkStart w:colFirst="0" w:colLast="0" w:name="_r4m5z0gicpd0" w:id="1"/>
      <w:bookmarkEnd w:id="1"/>
      <w:r w:rsidDel="00000000" w:rsidR="00000000" w:rsidRPr="00000000">
        <w:rPr>
          <w:rFonts w:ascii="Montserrat" w:cs="Montserrat" w:eastAsia="Montserrat" w:hAnsi="Montserrat"/>
          <w:b w:val="1"/>
          <w:color w:val="000000"/>
          <w:sz w:val="22"/>
          <w:szCs w:val="22"/>
          <w:rtl w:val="0"/>
        </w:rPr>
        <w:t xml:space="preserve"> Item list / Перелік позицій</w:t>
      </w:r>
    </w:p>
    <w:tbl>
      <w:tblPr>
        <w:tblStyle w:val="Table1"/>
        <w:tblW w:w="9025.511811023624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32.8561786919493"/>
        <w:gridCol w:w="5875.792383094971"/>
        <w:gridCol w:w="1275.544271251808"/>
        <w:gridCol w:w="1441.318977984895"/>
        <w:tblGridChange w:id="0">
          <w:tblGrid>
            <w:gridCol w:w="432.8561786919493"/>
            <w:gridCol w:w="5875.792383094971"/>
            <w:gridCol w:w="1275.544271251808"/>
            <w:gridCol w:w="1441.318977984895"/>
          </w:tblGrid>
        </w:tblGridChange>
      </w:tblGrid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after="240" w:before="240"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№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after="240" w:before="240"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Item Description / Опис позиції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Unit / Одиниця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240" w:before="240" w:line="240" w:lineRule="auto"/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Quantity / Кількість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40" w:before="240"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240" w:before="240"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Manual on the bracket, color A4, 36 pages</w:t>
            </w: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 / Посібник на кронштейні, кольоровий формат А4, 36 сторінок, внутрішні сторінки – папір 120 г/м², обкладинка – 300 г/м²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240" w:before="240"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pcs / шт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after="240" w:before="240"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245</w:t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after="240" w:before="240"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240" w:before="240"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Shopper bag with printing</w:t>
            </w: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 / Сумка-шопер з друком, тканинна, з повноколірним логотипом, розмір не менше 35×40 см, ручки не менше 60 см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240" w:before="240"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pcs / шт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240" w:before="240"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245</w:t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240" w:before="240"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240" w:before="240"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BLP workbook A4, 17 pages</w:t>
            </w: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 / Зошит BLP, формат А4, 17 сторінок, брошура на скріпках, внутрішній блок – 120 г/м², обкладинка – 180–200 г/м²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240" w:before="240"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pcs / шт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240" w:before="240"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245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240" w:before="240"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240" w:before="240"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Certificate, A4, full-color, 300 g</w:t>
            </w: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 / Сертифікат, кольоровий друк, формат А4, щільний папір 300 г/м²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240" w:before="240"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pcs / шт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240" w:before="240"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245</w:t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240" w:before="240"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240" w:before="240"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SLEC forms – project data collection materials (~20 pages)</w:t>
            </w: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 / Форми SLEC – матеріали для збору даних та результатів проєкту (орієнтовно 20 сторінок, ч/б або кольоровий друк)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240" w:before="240"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pcs / шт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240" w:before="240"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245</w:t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240" w:before="240"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240" w:before="240"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Branded polo shirts with logos</w:t>
            </w: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 / Брендовані футболки-поло з логотипами, бавовняні або змішані, повний розмірний ряд (S–XXL), друк або вишивка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after="240" w:before="240"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pcs / шт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after="240" w:before="240"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20</w:t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after="240" w:before="240"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after="240" w:before="240"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Branded badges with ribbons</w:t>
            </w: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 / Брендовані значки зі стрічками, діаметр не менше 55 мм, кольоровий друк логотипу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after="240" w:before="240"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pcs / шт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after="240" w:before="240"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20</w:t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after="240" w:before="240"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after="240" w:before="240"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Commemorative plaques for partner schools</w:t>
            </w: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 / Таблички для шкіл-партнерів, A4–A3, пластик або метал, UV-друк, елементи кріплення включено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after="240" w:before="240"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pcs / шт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after="240" w:before="240"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14</w:t>
            </w:r>
          </w:p>
        </w:tc>
      </w:tr>
    </w:tbl>
    <w:p w:rsidR="00000000" w:rsidDel="00000000" w:rsidP="00000000" w:rsidRDefault="00000000" w:rsidRPr="00000000" w14:paraId="0000002A">
      <w:pPr>
        <w:spacing w:after="240" w:before="240" w:line="240" w:lineRule="auto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3"/>
        <w:keepNext w:val="0"/>
        <w:keepLines w:val="0"/>
        <w:spacing w:before="280" w:line="240" w:lineRule="auto"/>
        <w:rPr>
          <w:rFonts w:ascii="Montserrat" w:cs="Montserrat" w:eastAsia="Montserrat" w:hAnsi="Montserrat"/>
          <w:sz w:val="22"/>
          <w:szCs w:val="22"/>
        </w:rPr>
      </w:pPr>
      <w:bookmarkStart w:colFirst="0" w:colLast="0" w:name="_4rllbpduhvg5" w:id="2"/>
      <w:bookmarkEnd w:id="2"/>
      <w:r w:rsidDel="00000000" w:rsidR="00000000" w:rsidRPr="00000000">
        <w:rPr>
          <w:rFonts w:ascii="Montserrat" w:cs="Montserrat" w:eastAsia="Montserrat" w:hAnsi="Montserrat"/>
          <w:b w:val="1"/>
          <w:color w:val="000000"/>
          <w:sz w:val="22"/>
          <w:szCs w:val="22"/>
          <w:rtl w:val="0"/>
        </w:rPr>
        <w:t xml:space="preserve">Additional Requirements / Додаткові вимоги: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br w:type="textWrapping"/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spacing w:after="0" w:afterAutospacing="0" w:before="240" w:line="240" w:lineRule="auto"/>
        <w:ind w:left="720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The supplier must provide samples on request before final production.</w:t>
        <w:br w:type="textWrapping"/>
        <w:t xml:space="preserve"> / Зразки мають бути надані за запитом до початку тиражного друку.</w:t>
        <w:br w:type="textWrapping"/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spacing w:after="240" w:before="0" w:beforeAutospacing="0" w:line="240" w:lineRule="auto"/>
        <w:ind w:left="720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Print quality must meet modern standards, colors must match the original logos.</w:t>
        <w:br w:type="textWrapping"/>
        <w:t xml:space="preserve"> / Якість друку має відповідати сучасним стандартам, кольори – не спотворені.</w:t>
        <w:br w:type="textWrapping"/>
      </w:r>
    </w:p>
    <w:p w:rsidR="00000000" w:rsidDel="00000000" w:rsidP="00000000" w:rsidRDefault="00000000" w:rsidRPr="00000000" w14:paraId="0000002E">
      <w:pPr>
        <w:pStyle w:val="Heading3"/>
        <w:keepNext w:val="0"/>
        <w:keepLines w:val="0"/>
        <w:spacing w:before="280" w:line="240" w:lineRule="auto"/>
        <w:rPr>
          <w:rFonts w:ascii="Montserrat" w:cs="Montserrat" w:eastAsia="Montserrat" w:hAnsi="Montserrat"/>
          <w:b w:val="1"/>
          <w:color w:val="000000"/>
          <w:sz w:val="22"/>
          <w:szCs w:val="22"/>
        </w:rPr>
      </w:pPr>
      <w:bookmarkStart w:colFirst="0" w:colLast="0" w:name="_i2s9wstsjb73" w:id="3"/>
      <w:bookmarkEnd w:id="3"/>
      <w:r w:rsidDel="00000000" w:rsidR="00000000" w:rsidRPr="00000000">
        <w:rPr>
          <w:rFonts w:ascii="Montserrat" w:cs="Montserrat" w:eastAsia="Montserrat" w:hAnsi="Montserrat"/>
          <w:b w:val="1"/>
          <w:color w:val="000000"/>
          <w:sz w:val="22"/>
          <w:szCs w:val="22"/>
          <w:rtl w:val="0"/>
        </w:rPr>
        <w:t xml:space="preserve">🔹 Delivery / Доставка: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spacing w:after="240" w:before="240" w:line="240" w:lineRule="auto"/>
        <w:ind w:left="720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Delivery address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/ Адреса доставки: Naberezhno-Rybalska St, 5 А, Kyiv, 04176</w:t>
        <w:br w:type="textWrapping"/>
      </w:r>
    </w:p>
    <w:p w:rsidR="00000000" w:rsidDel="00000000" w:rsidP="00000000" w:rsidRDefault="00000000" w:rsidRPr="00000000" w14:paraId="00000030">
      <w:pPr>
        <w:spacing w:after="240" w:before="240" w:line="240" w:lineRule="auto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240" w:before="240" w:line="240" w:lineRule="auto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240" w:before="240" w:line="240" w:lineRule="auto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5.511811023624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09.5603572174386"/>
        <w:gridCol w:w="4144.319775940645"/>
        <w:gridCol w:w="2271.63167786554"/>
        <w:tblGridChange w:id="0">
          <w:tblGrid>
            <w:gridCol w:w="2609.5603572174386"/>
            <w:gridCol w:w="4144.319775940645"/>
            <w:gridCol w:w="2271.63167786554"/>
          </w:tblGrid>
        </w:tblGridChange>
      </w:tblGrid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after="240" w:before="240" w:line="240" w:lineRule="auto"/>
              <w:jc w:val="center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Критерій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after="240" w:before="240" w:line="240" w:lineRule="auto"/>
              <w:jc w:val="center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Опис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after="240" w:before="240" w:line="240" w:lineRule="auto"/>
              <w:jc w:val="center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Максимальна кількість балів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after="240" w:before="240" w:line="240" w:lineRule="auto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1. Ціна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after="240" w:before="240" w:line="240" w:lineRule="auto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Пропозиція з найнижчою ціною отримує 50 балів. Інші оцінюються за формулою: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after="240" w:before="240" w:line="240" w:lineRule="auto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after="240" w:before="240" w:line="240" w:lineRule="auto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(Найнижча ціна / Ціна учасника) × 50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after="240" w:before="240" w:line="240" w:lineRule="auto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50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after="240" w:before="240" w:line="240" w:lineRule="auto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after="240" w:before="240" w:line="240" w:lineRule="auto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2. Терміни виготовлення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after="240" w:before="240" w:line="240" w:lineRule="auto"/>
              <w:ind w:left="0" w:firstLine="0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До 10 календарних днів – 30 балів</w:t>
              <w:br w:type="textWrapping"/>
            </w:r>
          </w:p>
          <w:p w:rsidR="00000000" w:rsidDel="00000000" w:rsidP="00000000" w:rsidRDefault="00000000" w:rsidRPr="00000000" w14:paraId="0000003E">
            <w:pPr>
              <w:spacing w:after="240" w:before="240" w:line="240" w:lineRule="auto"/>
              <w:ind w:left="0" w:firstLine="0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Від 11 до 14 календарних днів – 20 балів</w:t>
              <w:br w:type="textWrapping"/>
            </w:r>
          </w:p>
          <w:p w:rsidR="00000000" w:rsidDel="00000000" w:rsidP="00000000" w:rsidRDefault="00000000" w:rsidRPr="00000000" w14:paraId="0000003F">
            <w:pPr>
              <w:spacing w:after="240" w:before="240" w:line="240" w:lineRule="auto"/>
              <w:ind w:left="0" w:firstLine="0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Від 15 до 20 календарних днів – 10 балів</w:t>
              <w:br w:type="textWrapping"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after="240" w:before="240" w:line="240" w:lineRule="auto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after="240" w:before="240" w:line="240" w:lineRule="auto"/>
              <w:ind w:left="0" w:firstLine="0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3. Умови доставки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after="240" w:before="240" w:line="240" w:lineRule="auto"/>
              <w:ind w:left="0" w:firstLine="0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Безкоштовна доставка до адреси замовника – 20 балів</w:t>
              <w:br w:type="textWrapping"/>
            </w:r>
          </w:p>
          <w:p w:rsidR="00000000" w:rsidDel="00000000" w:rsidP="00000000" w:rsidRDefault="00000000" w:rsidRPr="00000000" w14:paraId="00000043">
            <w:pPr>
              <w:spacing w:after="240" w:before="240" w:line="240" w:lineRule="auto"/>
              <w:ind w:left="0" w:firstLine="0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Доставка за додаткову оплату – 10 балів</w:t>
              <w:br w:type="textWrapping"/>
            </w:r>
          </w:p>
          <w:p w:rsidR="00000000" w:rsidDel="00000000" w:rsidP="00000000" w:rsidRDefault="00000000" w:rsidRPr="00000000" w14:paraId="00000044">
            <w:pPr>
              <w:spacing w:after="240" w:before="240" w:line="240" w:lineRule="auto"/>
              <w:ind w:left="0" w:firstLine="0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Самовивіз – 0 балів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after="240" w:before="240" w:line="240" w:lineRule="auto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spacing w:after="240" w:before="240" w:line="240" w:lineRule="auto"/>
        <w:ind w:left="0" w:firstLine="0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Style w:val="Heading3"/>
        <w:keepNext w:val="0"/>
        <w:keepLines w:val="0"/>
        <w:spacing w:before="280" w:line="240" w:lineRule="auto"/>
        <w:rPr>
          <w:rFonts w:ascii="Montserrat" w:cs="Montserrat" w:eastAsia="Montserrat" w:hAnsi="Montserrat"/>
          <w:b w:val="1"/>
          <w:color w:val="000000"/>
          <w:sz w:val="22"/>
          <w:szCs w:val="22"/>
        </w:rPr>
      </w:pPr>
      <w:bookmarkStart w:colFirst="0" w:colLast="0" w:name="_5vteiul0sryp" w:id="4"/>
      <w:bookmarkEnd w:id="4"/>
      <w:r w:rsidDel="00000000" w:rsidR="00000000" w:rsidRPr="00000000">
        <w:rPr>
          <w:rFonts w:ascii="Montserrat" w:cs="Montserrat" w:eastAsia="Montserrat" w:hAnsi="Montserrat"/>
          <w:b w:val="1"/>
          <w:color w:val="000000"/>
          <w:sz w:val="22"/>
          <w:szCs w:val="22"/>
          <w:rtl w:val="0"/>
        </w:rPr>
        <w:t xml:space="preserve">✅ Максимальна кількість балів: 100</w:t>
      </w:r>
    </w:p>
    <w:p w:rsidR="00000000" w:rsidDel="00000000" w:rsidP="00000000" w:rsidRDefault="00000000" w:rsidRPr="00000000" w14:paraId="00000048">
      <w:pPr>
        <w:spacing w:after="240" w:before="240" w:line="240" w:lineRule="auto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Пропозиція, яка набере найбільшу кількість балів за результатами оцінювання, вважатиметься найбільш економічно вигідною.</w:t>
      </w:r>
    </w:p>
    <w:p w:rsidR="00000000" w:rsidDel="00000000" w:rsidP="00000000" w:rsidRDefault="00000000" w:rsidRPr="00000000" w14:paraId="00000049">
      <w:pPr>
        <w:spacing w:after="240" w:before="240" w:line="240" w:lineRule="auto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