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Технічне завдання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Аптечка цивільна, повна комплектація /  Civilian first aid kit, fully equipped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Склад індивідуального медичного набору / Contents of the Individual First Aid Kit: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Джгути-турнікети кровоспинні – 2 шт.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Hemostatic tourniquets – 2 pcs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Бинт гофрований для зупинки кровотечі – 1 шт.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Z-fold (crinkle) bandage for bleeding control – 1 pc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Бинт для тампонади (компактно стиснутий) – 1 шт.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Compressed gauze for wound packing – 1 pc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Бандаж із вбудованою фіксацією (4 дюйми) – 1 шт.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Emergency bandage with built-in pressure applicator (4 inches) – 1 pc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Пов’язка для надання допомоги при опіках (10×10 см) – 1 шт.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Burn dressing (10×10 cm) – 1 pc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Ізотермічна (термо)ковдра – 1 шт.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Thermal (space) blanket – 1 pc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Медичні оглядові рукавички – 3 пари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Medical examination gloves – 3 pairs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Атравматичні ножиці для розрізання одягу та спорядження – 1 шт.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Trauma shears for cutting clothing and gear – 1 pc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Перманентний маркер чорного кольору – 1 шт.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Black permanent marker – 1 pc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Еластичний фіксуючий бинт (10 см × 3 м) – 1 шт.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Elastic fixation bandage (10 cm × 3 m) – 1 pc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Підсумок для зберігання та транспортування вмісту аптечки – 1 шт.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Pouch for storing and carrying kit contents – 1 pc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Гемостатична серветка (10×10 см) – 1 шт.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Hemostatic dressing (10×10 cm) – 1 pc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Таблетки для знезараження води – 10 шт.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Water purification tablets – 10 pcs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eh4zktuyaay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Критерії оцінювання пропозицій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Ціна – 50 балів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Найнижча ціна отримує 50 балів.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Інші учасники отримують пропорційну кількість балів за формулою:</w:t>
        <w:br w:type="textWrapping"/>
        <w:t xml:space="preserve"> (мінімальна ціна/ціна учасника)×50(мінімальна\ ціна / ціна\ учасника) \times 50(мінімальна ціна/ціна учасника)×50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Доставка – максимум 30 балів</w:t>
        <w:br w:type="textWrapping"/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Безкоштовна доставка – </w:t>
      </w:r>
      <w:r w:rsidDel="00000000" w:rsidR="00000000" w:rsidRPr="00000000">
        <w:rPr>
          <w:b w:val="1"/>
          <w:rtl w:val="0"/>
        </w:rPr>
        <w:t xml:space="preserve">30 балів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Якщо доставка платна – 0 балів.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Термін доставки – максимум 30 балів</w:t>
        <w:br w:type="textWrapping"/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1–3 дні – </w:t>
      </w:r>
      <w:r w:rsidDel="00000000" w:rsidR="00000000" w:rsidRPr="00000000">
        <w:rPr>
          <w:b w:val="1"/>
          <w:rtl w:val="0"/>
        </w:rPr>
        <w:t xml:space="preserve">30 балів</w:t>
        <w:br w:type="textWrapping"/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3–7 днів – </w:t>
      </w:r>
      <w:r w:rsidDel="00000000" w:rsidR="00000000" w:rsidRPr="00000000">
        <w:rPr>
          <w:b w:val="1"/>
          <w:rtl w:val="0"/>
        </w:rPr>
        <w:t xml:space="preserve">20 балів</w:t>
        <w:br w:type="textWrapping"/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7–14 днів – </w:t>
      </w:r>
      <w:r w:rsidDel="00000000" w:rsidR="00000000" w:rsidRPr="00000000">
        <w:rPr>
          <w:b w:val="1"/>
          <w:rtl w:val="0"/>
        </w:rPr>
        <w:t xml:space="preserve">10 балів</w:t>
        <w:br w:type="textWrapping"/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Понад 14 днів – </w:t>
      </w:r>
      <w:r w:rsidDel="00000000" w:rsidR="00000000" w:rsidRPr="00000000">
        <w:rPr>
          <w:b w:val="1"/>
          <w:rtl w:val="0"/>
        </w:rPr>
        <w:t xml:space="preserve">0 балів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