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37" w:rsidRDefault="00CF016D" w:rsidP="00CF016D">
      <w:pPr>
        <w:jc w:val="center"/>
        <w:rPr>
          <w:b/>
          <w:sz w:val="56"/>
          <w:szCs w:val="56"/>
          <w:lang w:val="en-US" w:eastAsia="zh-CN"/>
        </w:rPr>
      </w:pPr>
      <w:r w:rsidRPr="00CF016D">
        <w:rPr>
          <w:b/>
          <w:sz w:val="56"/>
          <w:szCs w:val="56"/>
          <w:lang w:val="en-US" w:eastAsia="zh-CN"/>
        </w:rPr>
        <w:t>BYD Song L DMI</w:t>
      </w:r>
    </w:p>
    <w:tbl>
      <w:tblPr>
        <w:tblW w:w="16283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2186"/>
        <w:gridCol w:w="2071"/>
        <w:gridCol w:w="2200"/>
        <w:gridCol w:w="2200"/>
        <w:gridCol w:w="2200"/>
      </w:tblGrid>
      <w:tr w:rsidR="004023A7" w:rsidRPr="00CF016D" w:rsidTr="004023A7">
        <w:trPr>
          <w:trHeight w:val="765"/>
        </w:trPr>
        <w:tc>
          <w:tcPr>
            <w:tcW w:w="54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Комплектація</w:t>
            </w:r>
            <w:proofErr w:type="spellEnd"/>
          </w:p>
        </w:tc>
        <w:tc>
          <w:tcPr>
            <w:tcW w:w="219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75KM </w:t>
            </w:r>
            <w:proofErr w:type="spellStart"/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Leading</w:t>
            </w:r>
            <w:proofErr w:type="spellEnd"/>
          </w:p>
        </w:tc>
        <w:tc>
          <w:tcPr>
            <w:tcW w:w="207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112KM </w:t>
            </w:r>
            <w:proofErr w:type="spellStart"/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Leading</w:t>
            </w:r>
            <w:proofErr w:type="spellEnd"/>
          </w:p>
        </w:tc>
        <w:tc>
          <w:tcPr>
            <w:tcW w:w="216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112KM </w:t>
            </w:r>
            <w:proofErr w:type="spellStart"/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Beyond</w:t>
            </w:r>
            <w:proofErr w:type="spellEnd"/>
          </w:p>
        </w:tc>
        <w:tc>
          <w:tcPr>
            <w:tcW w:w="2182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160KM </w:t>
            </w:r>
            <w:proofErr w:type="spellStart"/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Beyond</w:t>
            </w:r>
            <w:proofErr w:type="spellEnd"/>
          </w:p>
        </w:tc>
        <w:tc>
          <w:tcPr>
            <w:tcW w:w="2183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456AC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 xml:space="preserve">160KM </w:t>
            </w:r>
            <w:proofErr w:type="spellStart"/>
            <w:r w:rsidRPr="00CF016D">
              <w:rPr>
                <w:rFonts w:ascii="inherit" w:eastAsia="Times New Roman" w:hAnsi="inherit" w:cs="Arial"/>
                <w:color w:val="FFFFFF"/>
                <w:sz w:val="24"/>
                <w:szCs w:val="24"/>
                <w:lang w:val="ru-RU" w:eastAsia="zh-CN"/>
              </w:rPr>
              <w:t>Excellence</w:t>
            </w:r>
            <w:proofErr w:type="spellEnd"/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Повний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запас ходу (CLTC), км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гібриду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Послідовно-паралельний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Послідовно-паралельний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Послідовно-паралельний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Послідовно-паралельний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Послідовно-паралельний</w:t>
            </w:r>
            <w:proofErr w:type="spellEnd"/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, кВт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12,9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18,3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18,3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26,6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26,6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Об'єм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см.куб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1498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1498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1498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1498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1498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Мінімальна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витрата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100 км (WLTC)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4,93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4,95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4,95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4,98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4,98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Загальна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, кВт/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к.с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160/218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160/218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160/218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160/218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160/218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Запас ходу (CLTC), км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75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112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112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Розгін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0-100 км, сек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7,7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7,7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7,7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7,9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7,9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місць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Максимальна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, км/год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Привід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BFBFB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</w:p>
        </w:tc>
      </w:tr>
      <w:tr w:rsidR="004023A7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зарядки (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повільна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), год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-/0,38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-/0,38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-/0,28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-/0,28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Комплектація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75KM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Leading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112KM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Leading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112KM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Beyond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160KM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Beyond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160KM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Excellence</w:t>
            </w:r>
            <w:proofErr w:type="spellEnd"/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Об'єм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паливного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баку (л)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60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60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60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60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60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Об'єм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багажника (л)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459-1550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459-1550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459-1550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459-1550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459-1550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Тип кузова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Кросовер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Кросовер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Кросовер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Кросовер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Кросовер</w:t>
            </w:r>
            <w:proofErr w:type="spellEnd"/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Довжина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(мм)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4780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4780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4780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4780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4780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Ширина (мм)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1898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1898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1898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1898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1898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Висота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(мм)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1670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1670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1670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1670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1670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Споряджена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маса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(кг)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1930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1930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2000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2000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Комплектація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75KM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Leading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112KM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Leading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112KM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Beyond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160KM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Beyond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160KM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Excellence</w:t>
            </w:r>
            <w:proofErr w:type="spellEnd"/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циліндрів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Марка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92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Модель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BYD472QC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BYD472QC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BYD472QC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BYD472QC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BYD472QC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внутрішнього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згорання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74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74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74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74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74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Система впуску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Атмосферне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Атмосферне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Атмосферне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Атмосферне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Атмосферне</w:t>
            </w:r>
            <w:proofErr w:type="spellEnd"/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Спосіб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подачі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палива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Розподільне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Розподільне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Розподільне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Розподільне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Розподільне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впорскування</w:t>
            </w:r>
            <w:proofErr w:type="spellEnd"/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двигуна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DOHC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Загальна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максимальна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к.с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.)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переднього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електродвигуна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160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Загальна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максимальна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218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218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Максимальна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(км/год)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Крутний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момент (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Нм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260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260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260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260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260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електромоторів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Потужність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заднього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електродвигуна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CF016D" w:rsidRPr="00CF016D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електродвигуна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CF016D" w:rsidRPr="00CF016D" w:rsidRDefault="00CF016D" w:rsidP="00CF016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Синхронний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постійних</w:t>
            </w:r>
            <w:proofErr w:type="spellEnd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F016D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магнітах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(кВт/год)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12,9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18,3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18,3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26,6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26,6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зарядка (годин)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0,38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0,38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0,28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0,28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Повільна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зарядка (годин)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Охолодження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Рідинне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Рідинне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Рідинне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Рідинне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Рідинне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 xml:space="preserve">Тип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Літій-залізо-фосфатна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Літій-залізо-фосфатна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Літій-залізо-фосфатна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Літій-залізо-фосфатна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Літій-залізо-фосфатна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Переднагрівання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батареї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подушок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безпеки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7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контролю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тиску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в шинах (TPMS)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ABS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ESP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ISOFIX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Auto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Hold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утримання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смузі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моніторингу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втоми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водія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розпізнавання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дорожніх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знаків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Активне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гальмо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Матеріал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колісного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диска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Легкосплавні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підвіска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МакФерсон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Задня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підвіска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Багатоважільна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Багатоважільна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Багатоважільна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Багатоважільна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Багатоважільна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незалежна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Вентильовані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Дискові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Розмір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передньої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гуми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Розмір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задньої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гуми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235/50Р19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Стоянкове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гальмо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Електронне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Запасне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колесо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Панель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приладів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Цифрова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Центральний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екран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LCD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Розмір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центрального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екрану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(дюйм)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12,8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12,8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12,8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15,6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15,6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Система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навігації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GPS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Гучний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зв'язок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Hands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Free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Bluetooth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Англійська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мова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Вентиляція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Бортовий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комп'ютер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Джерело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дальнього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світла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LED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LED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Мультикермо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Парктроніки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+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задній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+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задній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+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задній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+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задній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+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задній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Денні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ходові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вогні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Електропривід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Водій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Водій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ряд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ряд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ряд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Запуск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кнопкою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Оздоблення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керма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Шкіра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Шкіра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Шкіра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Шкіра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Шкіра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Проекція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Електропривід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багажника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динаміків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8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10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передніх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Підсвічування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салону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Багатокольорове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Багатокольорове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Багатокольорове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Клімат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контроль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2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зони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2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зони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2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зони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2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зони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2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зони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Підігрів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задніх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керма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дзеркал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Підігрів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лобового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скла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Сенсор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дощу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Датчик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світла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Круїз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контроль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Адаптивний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швидкості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Адаптивний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швидкості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Адаптивний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повній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швидкості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Камера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360°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360°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360°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360°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360°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Джерело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ближнього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світла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LED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LED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LED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адаптивне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Електродзеркала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Люк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Панорама,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що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відкривається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Автосвітло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Бездротова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зарядка телефону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Оздоблення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Екошкіра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Екошкіра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Екошкіра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Екошкіра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Екошкіра</w:t>
            </w:r>
            <w:proofErr w:type="spellEnd"/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lastRenderedPageBreak/>
              <w:t>Пам'ять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Безключовий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доступ</w:t>
            </w:r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+</w:t>
            </w:r>
          </w:p>
        </w:tc>
      </w:tr>
      <w:tr w:rsidR="004023A7" w:rsidRPr="004023A7" w:rsidTr="004023A7"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Масаж</w:t>
            </w:r>
            <w:proofErr w:type="spellEnd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сидінь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071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2183" w:type="dxa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:rsidR="004023A7" w:rsidRPr="004023A7" w:rsidRDefault="004023A7" w:rsidP="004023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</w:pPr>
            <w:r w:rsidRPr="004023A7">
              <w:rPr>
                <w:rFonts w:ascii="inherit" w:eastAsia="Times New Roman" w:hAnsi="inherit" w:cs="Arial"/>
                <w:color w:val="000000"/>
                <w:sz w:val="24"/>
                <w:szCs w:val="24"/>
                <w:lang w:val="ru-RU" w:eastAsia="zh-CN"/>
              </w:rPr>
              <w:t>-</w:t>
            </w:r>
          </w:p>
        </w:tc>
      </w:tr>
    </w:tbl>
    <w:p w:rsidR="00CF016D" w:rsidRPr="004023A7" w:rsidRDefault="00CF016D" w:rsidP="00CF016D">
      <w:pPr>
        <w:jc w:val="center"/>
        <w:rPr>
          <w:b/>
          <w:sz w:val="56"/>
          <w:szCs w:val="56"/>
          <w:lang w:val="ru-RU" w:eastAsia="zh-CN"/>
        </w:rPr>
      </w:pPr>
      <w:bookmarkStart w:id="0" w:name="_GoBack"/>
      <w:bookmarkEnd w:id="0"/>
    </w:p>
    <w:sectPr w:rsidR="00CF016D" w:rsidRPr="004023A7" w:rsidSect="00CF016D">
      <w:pgSz w:w="16838" w:h="11906" w:orient="landscape"/>
      <w:pgMar w:top="426" w:right="253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6D"/>
    <w:rsid w:val="003B1CE5"/>
    <w:rsid w:val="004023A7"/>
    <w:rsid w:val="00CF016D"/>
    <w:rsid w:val="00F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D714"/>
  <w15:chartTrackingRefBased/>
  <w15:docId w15:val="{5BAA670A-3088-45DC-9111-6D02402E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2024-11-16T14:03:00Z</dcterms:created>
  <dcterms:modified xsi:type="dcterms:W3CDTF">2024-11-16T14:15:00Z</dcterms:modified>
</cp:coreProperties>
</file>