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x9aahoqm2yu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ВІДКРИТИЙ КОНКУРСНИЙ ВІДБІР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Вибір підрядника з логістичних послуг</w:t>
        <w:br w:type="textWrapping"/>
      </w:r>
      <w:r w:rsidDel="00000000" w:rsidR="00000000" w:rsidRPr="00000000">
        <w:rPr>
          <w:rtl w:val="0"/>
        </w:rPr>
        <w:t xml:space="preserve">для проєктної діяльності ГО «Українське об’єднання акушерок»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Термін реалізації: 2026 рік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Громадська організація </w:t>
      </w:r>
      <w:r w:rsidDel="00000000" w:rsidR="00000000" w:rsidRPr="00000000">
        <w:rPr>
          <w:b w:val="1"/>
          <w:bCs w:val="1"/>
          <w:rtl w:val="0"/>
        </w:rPr>
        <w:t xml:space="preserve">«Українське об’єднання акушерок»</w:t>
      </w:r>
      <w:r w:rsidDel="00000000" w:rsidR="00000000" w:rsidRPr="00000000">
        <w:rPr>
          <w:rtl w:val="0"/>
        </w:rPr>
        <w:t xml:space="preserve"> оголошує відкритий конкурс на вибір постачальника логістичних послуг для забезпечення потреб у рамках проведення тренінгів, заходів та іншої активності в межах реалізації програм організації у 2026 році.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9hs8espxvnr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Предмет конкурсу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Надання послуг із </w:t>
      </w:r>
      <w:r w:rsidDel="00000000" w:rsidR="00000000" w:rsidRPr="00000000">
        <w:rPr>
          <w:b w:val="1"/>
          <w:bCs w:val="1"/>
          <w:rtl w:val="0"/>
        </w:rPr>
        <w:t xml:space="preserve">організації та фінансового супроводу логістики учасників заходів</w:t>
      </w:r>
      <w:r w:rsidDel="00000000" w:rsidR="00000000" w:rsidRPr="00000000">
        <w:rPr>
          <w:rtl w:val="0"/>
        </w:rPr>
        <w:t xml:space="preserve">, а саме: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покриття вартості проїзду учасників тренінгів у межах України (залізничний, автобусний – за погодженням із Замовником);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бронювання та придбання квитків;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забезпечення зворотного зв’язку з учасниками щодо маршрутів;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надання звітної документації (оригіналів квитків, маршрутів, підтверджень бронювань тощо).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xtjt33tpii7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Вимоги до постачальника послуг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 участі у відкритому конкурсі запрошуються юридичні особи та ФОП, зареєстровані відповідно до законодавства України, які: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мають відповідні КВЕДи для надання логістичних чи туристичних послуг;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мають досвід надання послуг аналогічного характеру;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можуть забезпечити своєчасне бронювання, придбання та надання квитків;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можуть надати оригінали супровідних документів (договір, рахунок, акт);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мають технічні можливості для оперативного зв’язку з учасниками;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можуть працювати в стислі терміни на запит Замовника.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3w97oihtpyc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Зміст тендерної пропозиції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Учасник має надати: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цінову пропозицію</w:t>
      </w:r>
      <w:r w:rsidDel="00000000" w:rsidR="00000000" w:rsidRPr="00000000">
        <w:rPr>
          <w:rtl w:val="0"/>
        </w:rPr>
        <w:t xml:space="preserve"> (у гривні, з урахуванням усіх податків та зборів) щодо вартості організаційної послуги з бронювання/оплати квитків на 1 учасника (окремо вказати % від суми або фіксовану суму за обслуговування);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реєстраційні документи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портфоліо або підтвердження досвіду</w:t>
      </w:r>
      <w:r w:rsidDel="00000000" w:rsidR="00000000" w:rsidRPr="00000000">
        <w:rPr>
          <w:rtl w:val="0"/>
        </w:rPr>
        <w:t xml:space="preserve"> (за наявності – листи-рекомендації, відгуки, договори);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лист-підтвердження</w:t>
      </w:r>
      <w:r w:rsidDel="00000000" w:rsidR="00000000" w:rsidRPr="00000000">
        <w:rPr>
          <w:rtl w:val="0"/>
        </w:rPr>
        <w:t xml:space="preserve"> про відсутність будь-яких зв’язків із росією</w:t>
        <w:br w:type="textWrapping"/>
        <w:t xml:space="preserve">(шаблон доступний за посиланням: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https://docs.google.com/document/d/1Bz5vYfX8I2STz5pGceNjjZs59VrubKht/edit?usp=drive_link&amp;ouid=118025057100410413464&amp;rtpof=true&amp;sd=true</w:t>
        </w:r>
      </w:hyperlink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інші документи, які учасник вважає релевантними.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qxz7cxt50lh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Критерії оцінювання пропозицій (максимум – 100 балів)</w:t>
      </w:r>
    </w:p>
    <w:tbl>
      <w:tblPr>
        <w:tblStyle w:val="Table1"/>
        <w:tblW w:w="74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80"/>
        <w:gridCol w:w="3470"/>
        <w:tblGridChange w:id="0">
          <w:tblGrid>
            <w:gridCol w:w="3980"/>
            <w:gridCol w:w="34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Критерій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Максимальна кількість балів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Цінова пропозиція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50 балів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Досвід надання аналогічних послуг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30 балів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Швидкість реагування та організації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20 балів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a0bv8ea3tsa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Порядок подання документів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Пропозиції слід надіслати на електронну пошту:</w:t>
        <w:br w:type="textWrapping"/>
        <w:t xml:space="preserve">📧 </w:t>
      </w:r>
      <w:r w:rsidDel="00000000" w:rsidR="00000000" w:rsidRPr="00000000">
        <w:rPr>
          <w:b w:val="1"/>
          <w:bCs w:val="1"/>
          <w:rtl w:val="0"/>
        </w:rPr>
        <w:t xml:space="preserve">ukrainianmidwivesunion@gmail.com</w:t>
        <w:br w:type="textWrapping"/>
        <w:t xml:space="preserve">Тема листа:</w:t>
      </w:r>
      <w:r w:rsidDel="00000000" w:rsidR="00000000" w:rsidRPr="00000000">
        <w:rPr>
          <w:rtl w:val="0"/>
        </w:rPr>
        <w:t xml:space="preserve"> «Тендер – логістика»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Кінцевий термін подання документів:</w:t>
        <w:br w:type="textWrapping"/>
      </w:r>
      <w:r w:rsidDel="00000000" w:rsidR="00000000" w:rsidRPr="00000000">
        <w:rPr>
          <w:rtl w:val="0"/>
        </w:rPr>
        <w:t xml:space="preserve">🗓️ </w:t>
      </w:r>
      <w:r w:rsidDel="00000000" w:rsidR="00000000" w:rsidRPr="00000000">
        <w:rPr>
          <w:b w:val="1"/>
          <w:bCs w:val="1"/>
          <w:rtl w:val="0"/>
        </w:rPr>
        <w:t xml:space="preserve">до 3 березня 2026 року, 18:00</w:t>
      </w:r>
      <w:r w:rsidDel="00000000" w:rsidR="00000000" w:rsidRPr="00000000">
        <w:rPr>
          <w:rtl w:val="0"/>
        </w:rPr>
        <w:t xml:space="preserve"> (за київським часом).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9gmq7zbq475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Результати та вибір переможця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Оцінювання пропозицій буде здійснюватися відбірковою комісією ГО «Українське об’єднання акушерок».</w:t>
        <w:br w:type="textWrapping"/>
        <w:t xml:space="preserve">Результати буде повідомлено переможцю не пізніше </w:t>
      </w:r>
      <w:r w:rsidDel="00000000" w:rsidR="00000000" w:rsidRPr="00000000">
        <w:rPr>
          <w:b w:val="1"/>
          <w:bCs w:val="1"/>
          <w:rtl w:val="0"/>
        </w:rPr>
        <w:t xml:space="preserve">7 березня 2026 року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Основний критерій вибору — найкраще співвідношення якості та ціни.</w:t>
        <w:br w:type="textWrapping"/>
      </w:r>
      <w:r w:rsidDel="00000000" w:rsidR="00000000" w:rsidRPr="00000000">
        <w:rPr>
          <w:rtl w:val="0"/>
        </w:rPr>
        <w:t xml:space="preserve">ГО залишає за собою право відмовити у виборі переможця у разі, якщо подані пропозиції не відповідають вимогам.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Bz5vYfX8I2STz5pGceNjjZs59VrubKht/edit?usp=drive_link&amp;ouid=118025057100410413464&amp;rtpof=true&amp;sd=true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