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AFC" w:rsidRPr="0017773B" w:rsidRDefault="009D0AFC" w:rsidP="009D0AFC">
      <w:pPr>
        <w:pStyle w:val="1"/>
        <w:shd w:val="clear" w:color="auto" w:fill="FFFFFF"/>
        <w:spacing w:after="0" w:line="240" w:lineRule="auto"/>
        <w:jc w:val="center"/>
        <w:rPr>
          <w:rFonts w:ascii="Times New Roman" w:eastAsia="Arial" w:hAnsi="Times New Roman" w:cs="Times New Roman"/>
          <w:color w:val="333333"/>
          <w:sz w:val="24"/>
          <w:szCs w:val="24"/>
        </w:rPr>
      </w:pPr>
      <w:r w:rsidRPr="0017773B">
        <w:rPr>
          <w:rFonts w:ascii="Times New Roman" w:eastAsia="Times New Roman" w:hAnsi="Times New Roman" w:cs="Times New Roman"/>
          <w:b/>
          <w:color w:val="333333"/>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rsidR="009D0AFC" w:rsidRPr="0017773B" w:rsidRDefault="009D0AFC" w:rsidP="009D0AFC">
      <w:pPr>
        <w:pStyle w:val="1"/>
        <w:shd w:val="clear" w:color="auto" w:fill="FFFFFF"/>
        <w:spacing w:after="0" w:line="240" w:lineRule="auto"/>
        <w:jc w:val="center"/>
        <w:rPr>
          <w:rFonts w:ascii="Times New Roman" w:eastAsia="Arial" w:hAnsi="Times New Roman" w:cs="Times New Roman"/>
          <w:color w:val="333333"/>
          <w:sz w:val="24"/>
          <w:szCs w:val="24"/>
        </w:rPr>
      </w:pPr>
      <w:r w:rsidRPr="0017773B">
        <w:rPr>
          <w:rFonts w:ascii="Times New Roman" w:eastAsia="Arial" w:hAnsi="Times New Roman" w:cs="Times New Roman"/>
          <w:color w:val="333333"/>
          <w:sz w:val="24"/>
          <w:szCs w:val="24"/>
        </w:rPr>
        <w:t> </w:t>
      </w:r>
    </w:p>
    <w:p w:rsidR="009D0AFC" w:rsidRPr="0017773B" w:rsidRDefault="009D0AFC" w:rsidP="009D0AFC">
      <w:pPr>
        <w:pStyle w:val="1"/>
        <w:shd w:val="clear" w:color="auto" w:fill="FFFFFF"/>
        <w:spacing w:after="0" w:line="240" w:lineRule="auto"/>
        <w:jc w:val="center"/>
        <w:rPr>
          <w:rFonts w:ascii="Times New Roman" w:eastAsia="Arial" w:hAnsi="Times New Roman" w:cs="Times New Roman"/>
          <w:sz w:val="24"/>
          <w:szCs w:val="24"/>
        </w:rPr>
      </w:pPr>
      <w:r w:rsidRPr="0017773B">
        <w:rPr>
          <w:rFonts w:ascii="Times New Roman" w:eastAsia="Times New Roman" w:hAnsi="Times New Roman" w:cs="Times New Roman"/>
          <w:sz w:val="24"/>
          <w:szCs w:val="24"/>
        </w:rPr>
        <w:t>(відповідно постанови КМУ від 11.10.2016 № 710 «Про ефективне використання державних коштів» (зі змінами))</w:t>
      </w:r>
    </w:p>
    <w:p w:rsidR="009D0AFC" w:rsidRPr="0017773B" w:rsidRDefault="009D0AFC" w:rsidP="009D0AFC">
      <w:pPr>
        <w:pStyle w:val="1"/>
        <w:shd w:val="clear" w:color="auto" w:fill="FFFFFF"/>
        <w:spacing w:after="200" w:line="240" w:lineRule="auto"/>
        <w:rPr>
          <w:rFonts w:ascii="Times New Roman" w:eastAsia="Arial" w:hAnsi="Times New Roman" w:cs="Times New Roman"/>
          <w:color w:val="333333"/>
          <w:sz w:val="24"/>
          <w:szCs w:val="24"/>
        </w:rPr>
      </w:pPr>
      <w:r w:rsidRPr="0017773B">
        <w:rPr>
          <w:rFonts w:ascii="Times New Roman" w:eastAsia="Arial" w:hAnsi="Times New Roman" w:cs="Times New Roman"/>
          <w:color w:val="333333"/>
          <w:sz w:val="24"/>
          <w:szCs w:val="24"/>
        </w:rPr>
        <w:t> </w:t>
      </w:r>
    </w:p>
    <w:p w:rsidR="001E3C74" w:rsidRPr="0017773B" w:rsidRDefault="009D0AFC" w:rsidP="001E3C74">
      <w:pPr>
        <w:pStyle w:val="normal0"/>
        <w:tabs>
          <w:tab w:val="left" w:pos="141"/>
        </w:tabs>
        <w:ind w:left="0" w:firstLine="0"/>
        <w:jc w:val="left"/>
        <w:rPr>
          <w:lang w:val="uk-UA"/>
        </w:rPr>
      </w:pPr>
      <w:r w:rsidRPr="0017773B">
        <w:t xml:space="preserve">             </w:t>
      </w:r>
      <w:r w:rsidRPr="0017773B">
        <w:rPr>
          <w:b/>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00A9510B" w:rsidRPr="0017773B">
        <w:rPr>
          <w:b/>
          <w:noProof/>
        </w:rPr>
        <w:t xml:space="preserve">: </w:t>
      </w:r>
      <w:r w:rsidR="0068749A" w:rsidRPr="0017773B">
        <w:rPr>
          <w:noProof/>
        </w:rPr>
        <w:t>Броварський ліцей</w:t>
      </w:r>
      <w:r w:rsidR="0068749A" w:rsidRPr="0017773B">
        <w:rPr>
          <w:lang w:eastAsia="uk-UA"/>
        </w:rPr>
        <w:t xml:space="preserve"> №</w:t>
      </w:r>
      <w:r w:rsidR="006C0FD9" w:rsidRPr="0017773B">
        <w:rPr>
          <w:lang w:eastAsia="uk-UA"/>
        </w:rPr>
        <w:t xml:space="preserve"> </w:t>
      </w:r>
      <w:r w:rsidR="006C0FD9" w:rsidRPr="0017773B">
        <w:rPr>
          <w:bCs/>
        </w:rPr>
        <w:t>5 ім. Василя Стуса</w:t>
      </w:r>
      <w:r w:rsidRPr="0017773B">
        <w:rPr>
          <w:lang w:eastAsia="uk-UA"/>
        </w:rPr>
        <w:t xml:space="preserve"> Броварської міської ради Броварського району Київської області (Код ЄДРПОУ:  </w:t>
      </w:r>
      <w:r w:rsidR="001E3C74" w:rsidRPr="0017773B">
        <w:rPr>
          <w:lang w:eastAsia="uk-UA"/>
        </w:rPr>
        <w:t>(</w:t>
      </w:r>
      <w:r w:rsidR="001E3C74" w:rsidRPr="0017773B">
        <w:t>22203689</w:t>
      </w:r>
      <w:r w:rsidRPr="0017773B">
        <w:rPr>
          <w:lang w:eastAsia="uk-UA"/>
        </w:rPr>
        <w:t>)</w:t>
      </w:r>
      <w:r w:rsidRPr="0017773B">
        <w:t xml:space="preserve"> Україна, </w:t>
      </w:r>
      <w:r w:rsidRPr="0017773B">
        <w:rPr>
          <w:bCs/>
        </w:rPr>
        <w:t>Київська область, місто Бров</w:t>
      </w:r>
      <w:r w:rsidR="0068749A" w:rsidRPr="0017773B">
        <w:rPr>
          <w:bCs/>
        </w:rPr>
        <w:t xml:space="preserve">ари, вулиця </w:t>
      </w:r>
      <w:r w:rsidR="001E3C74" w:rsidRPr="0017773B">
        <w:t>Київська, 306-А</w:t>
      </w:r>
      <w:r w:rsidR="001E3C74" w:rsidRPr="0017773B">
        <w:rPr>
          <w:lang w:val="uk-UA"/>
        </w:rPr>
        <w:t>.</w:t>
      </w:r>
    </w:p>
    <w:p w:rsidR="006A734C" w:rsidRPr="0017773B" w:rsidRDefault="009D0AFC" w:rsidP="004144A0">
      <w:pPr>
        <w:pStyle w:val="2"/>
        <w:shd w:val="clear" w:color="auto" w:fill="FFFFFF"/>
        <w:spacing w:before="0"/>
        <w:jc w:val="both"/>
        <w:textAlignment w:val="baseline"/>
        <w:rPr>
          <w:rFonts w:ascii="Times New Roman" w:hAnsi="Times New Roman" w:cs="Times New Roman"/>
          <w:color w:val="auto"/>
          <w:sz w:val="24"/>
          <w:szCs w:val="24"/>
          <w:lang w:eastAsia="uk-UA"/>
        </w:rPr>
      </w:pPr>
      <w:r w:rsidRPr="0017773B">
        <w:rPr>
          <w:rFonts w:ascii="Times New Roman" w:hAnsi="Times New Roman" w:cs="Times New Roman"/>
          <w:b/>
          <w:color w:val="auto"/>
          <w:sz w:val="24"/>
          <w:szCs w:val="24"/>
        </w:rPr>
        <w:t xml:space="preserve">          Назва предмету закупівлі</w:t>
      </w:r>
      <w:r w:rsidR="00867510" w:rsidRPr="0017773B">
        <w:rPr>
          <w:rFonts w:ascii="Times New Roman" w:hAnsi="Times New Roman" w:cs="Times New Roman"/>
          <w:color w:val="auto"/>
          <w:sz w:val="24"/>
          <w:szCs w:val="24"/>
        </w:rPr>
        <w:t xml:space="preserve">: </w:t>
      </w:r>
      <w:proofErr w:type="spellStart"/>
      <w:r w:rsidR="001E3C74" w:rsidRPr="0017773B">
        <w:rPr>
          <w:rStyle w:val="h-pre-line"/>
          <w:rFonts w:ascii="Times New Roman" w:hAnsi="Times New Roman" w:cs="Times New Roman"/>
          <w:color w:val="auto"/>
          <w:sz w:val="24"/>
          <w:szCs w:val="24"/>
          <w:bdr w:val="none" w:sz="0" w:space="0" w:color="auto" w:frame="1"/>
        </w:rPr>
        <w:t>Механо-монтажні</w:t>
      </w:r>
      <w:proofErr w:type="spellEnd"/>
      <w:r w:rsidR="001E3C74" w:rsidRPr="0017773B">
        <w:rPr>
          <w:rStyle w:val="h-pre-line"/>
          <w:rFonts w:ascii="Times New Roman" w:hAnsi="Times New Roman" w:cs="Times New Roman"/>
          <w:color w:val="auto"/>
          <w:sz w:val="24"/>
          <w:szCs w:val="24"/>
          <w:bdr w:val="none" w:sz="0" w:space="0" w:color="auto" w:frame="1"/>
        </w:rPr>
        <w:t xml:space="preserve"> роботи (</w:t>
      </w:r>
      <w:r w:rsidR="006A734C" w:rsidRPr="0017773B">
        <w:rPr>
          <w:rStyle w:val="h-pre-line"/>
          <w:rFonts w:ascii="Times New Roman" w:hAnsi="Times New Roman" w:cs="Times New Roman"/>
          <w:color w:val="auto"/>
          <w:sz w:val="24"/>
          <w:szCs w:val="24"/>
          <w:bdr w:val="none" w:sz="0" w:space="0" w:color="auto" w:frame="1"/>
        </w:rPr>
        <w:t>«Послуги з монтажу індивідуальних канатно-спускових рятувальних пристроїв» (ДК 021:2015 - 45350000-5 «</w:t>
      </w:r>
      <w:proofErr w:type="spellStart"/>
      <w:r w:rsidR="006A734C" w:rsidRPr="0017773B">
        <w:rPr>
          <w:rStyle w:val="h-pre-line"/>
          <w:rFonts w:ascii="Times New Roman" w:hAnsi="Times New Roman" w:cs="Times New Roman"/>
          <w:color w:val="auto"/>
          <w:sz w:val="24"/>
          <w:szCs w:val="24"/>
          <w:bdr w:val="none" w:sz="0" w:space="0" w:color="auto" w:frame="1"/>
        </w:rPr>
        <w:t>Механо-монтажні</w:t>
      </w:r>
      <w:proofErr w:type="spellEnd"/>
      <w:r w:rsidR="006A734C" w:rsidRPr="0017773B">
        <w:rPr>
          <w:rStyle w:val="h-pre-line"/>
          <w:rFonts w:ascii="Times New Roman" w:hAnsi="Times New Roman" w:cs="Times New Roman"/>
          <w:color w:val="auto"/>
          <w:sz w:val="24"/>
          <w:szCs w:val="24"/>
          <w:bdr w:val="none" w:sz="0" w:space="0" w:color="auto" w:frame="1"/>
        </w:rPr>
        <w:t xml:space="preserve"> роботи»)</w:t>
      </w:r>
    </w:p>
    <w:p w:rsidR="001E3C74" w:rsidRPr="0017773B" w:rsidRDefault="009D0AFC" w:rsidP="001E3C74">
      <w:pPr>
        <w:pStyle w:val="normal0"/>
        <w:tabs>
          <w:tab w:val="left" w:pos="141"/>
        </w:tabs>
        <w:ind w:left="0" w:firstLine="0"/>
        <w:jc w:val="left"/>
        <w:rPr>
          <w:lang w:val="uk-UA"/>
        </w:rPr>
      </w:pPr>
      <w:r w:rsidRPr="0017773B">
        <w:rPr>
          <w:b/>
        </w:rPr>
        <w:t>Місце поставки товару</w:t>
      </w:r>
      <w:r w:rsidRPr="0017773B">
        <w:t xml:space="preserve">: Україна, </w:t>
      </w:r>
      <w:r w:rsidRPr="0017773B">
        <w:rPr>
          <w:bCs/>
        </w:rPr>
        <w:t>Київська область, місто Бров</w:t>
      </w:r>
      <w:r w:rsidR="0068749A" w:rsidRPr="0017773B">
        <w:rPr>
          <w:bCs/>
        </w:rPr>
        <w:t xml:space="preserve">ари, вулиця </w:t>
      </w:r>
      <w:r w:rsidR="001E3C74" w:rsidRPr="0017773B">
        <w:t>Київська, 306-А</w:t>
      </w:r>
      <w:r w:rsidR="001E3C74" w:rsidRPr="0017773B">
        <w:rPr>
          <w:lang w:val="uk-UA"/>
        </w:rPr>
        <w:t>.</w:t>
      </w:r>
    </w:p>
    <w:p w:rsidR="004144A0" w:rsidRPr="0017773B" w:rsidRDefault="009D0AFC" w:rsidP="004144A0">
      <w:pPr>
        <w:pStyle w:val="2"/>
        <w:shd w:val="clear" w:color="auto" w:fill="FFFFFF"/>
        <w:spacing w:before="0"/>
        <w:jc w:val="both"/>
        <w:textAlignment w:val="baseline"/>
        <w:rPr>
          <w:rFonts w:ascii="Times New Roman" w:hAnsi="Times New Roman" w:cs="Times New Roman"/>
          <w:color w:val="auto"/>
          <w:sz w:val="24"/>
          <w:szCs w:val="24"/>
          <w:lang w:eastAsia="uk-UA"/>
        </w:rPr>
      </w:pPr>
      <w:r w:rsidRPr="0017773B">
        <w:rPr>
          <w:rFonts w:ascii="Times New Roman" w:hAnsi="Times New Roman" w:cs="Times New Roman"/>
          <w:b/>
          <w:color w:val="auto"/>
          <w:sz w:val="24"/>
          <w:szCs w:val="24"/>
        </w:rPr>
        <w:t>Процедура закупівлі:</w:t>
      </w:r>
      <w:r w:rsidRPr="0017773B">
        <w:rPr>
          <w:rFonts w:ascii="Times New Roman" w:eastAsia="Arial" w:hAnsi="Times New Roman" w:cs="Times New Roman"/>
          <w:color w:val="auto"/>
          <w:sz w:val="24"/>
          <w:szCs w:val="24"/>
        </w:rPr>
        <w:t>  </w:t>
      </w:r>
      <w:r w:rsidRPr="0017773B">
        <w:rPr>
          <w:rFonts w:ascii="Times New Roman" w:hAnsi="Times New Roman" w:cs="Times New Roman"/>
          <w:color w:val="auto"/>
          <w:sz w:val="24"/>
          <w:szCs w:val="24"/>
        </w:rPr>
        <w:t>відповідно до вимог Закону України «Про публічні закупівлі» (далі — Закон) та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уповноважена особа закупівлю за предметом</w:t>
      </w:r>
      <w:r w:rsidR="00786B9D" w:rsidRPr="0017773B">
        <w:rPr>
          <w:rFonts w:ascii="Times New Roman" w:hAnsi="Times New Roman" w:cs="Times New Roman"/>
          <w:color w:val="auto"/>
          <w:sz w:val="24"/>
          <w:szCs w:val="24"/>
        </w:rPr>
        <w:t xml:space="preserve"> </w:t>
      </w:r>
      <w:r w:rsidR="00786B9D" w:rsidRPr="0017773B">
        <w:rPr>
          <w:rStyle w:val="h-pre-line"/>
          <w:rFonts w:ascii="Times New Roman" w:hAnsi="Times New Roman" w:cs="Times New Roman"/>
          <w:color w:val="auto"/>
          <w:sz w:val="24"/>
          <w:szCs w:val="24"/>
          <w:bdr w:val="none" w:sz="0" w:space="0" w:color="auto" w:frame="1"/>
        </w:rPr>
        <w:t>«</w:t>
      </w:r>
      <w:proofErr w:type="spellStart"/>
      <w:r w:rsidR="004144A0" w:rsidRPr="0017773B">
        <w:rPr>
          <w:rStyle w:val="h-pre-line"/>
          <w:rFonts w:ascii="Times New Roman" w:hAnsi="Times New Roman" w:cs="Times New Roman"/>
          <w:color w:val="auto"/>
          <w:sz w:val="24"/>
          <w:szCs w:val="24"/>
          <w:bdr w:val="none" w:sz="0" w:space="0" w:color="auto" w:frame="1"/>
        </w:rPr>
        <w:t>Механо-монтажні</w:t>
      </w:r>
      <w:proofErr w:type="spellEnd"/>
      <w:r w:rsidR="004144A0" w:rsidRPr="0017773B">
        <w:rPr>
          <w:rStyle w:val="h-pre-line"/>
          <w:rFonts w:ascii="Times New Roman" w:hAnsi="Times New Roman" w:cs="Times New Roman"/>
          <w:color w:val="auto"/>
          <w:sz w:val="24"/>
          <w:szCs w:val="24"/>
          <w:bdr w:val="none" w:sz="0" w:space="0" w:color="auto" w:frame="1"/>
        </w:rPr>
        <w:t xml:space="preserve"> роботи («Послуги з монтажу індивідуальних канатно-спускових рятувальних пристроїв» (ДК 021:2015 - 45350000-5 «</w:t>
      </w:r>
      <w:proofErr w:type="spellStart"/>
      <w:r w:rsidR="004144A0" w:rsidRPr="0017773B">
        <w:rPr>
          <w:rStyle w:val="h-pre-line"/>
          <w:rFonts w:ascii="Times New Roman" w:hAnsi="Times New Roman" w:cs="Times New Roman"/>
          <w:color w:val="auto"/>
          <w:sz w:val="24"/>
          <w:szCs w:val="24"/>
          <w:bdr w:val="none" w:sz="0" w:space="0" w:color="auto" w:frame="1"/>
        </w:rPr>
        <w:t>Механо-монтажні</w:t>
      </w:r>
      <w:proofErr w:type="spellEnd"/>
      <w:r w:rsidR="004144A0" w:rsidRPr="0017773B">
        <w:rPr>
          <w:rStyle w:val="h-pre-line"/>
          <w:rFonts w:ascii="Times New Roman" w:hAnsi="Times New Roman" w:cs="Times New Roman"/>
          <w:color w:val="auto"/>
          <w:sz w:val="24"/>
          <w:szCs w:val="24"/>
          <w:bdr w:val="none" w:sz="0" w:space="0" w:color="auto" w:frame="1"/>
        </w:rPr>
        <w:t xml:space="preserve"> роботи»)</w:t>
      </w:r>
    </w:p>
    <w:p w:rsidR="009D0AFC" w:rsidRPr="0017773B" w:rsidRDefault="00867510" w:rsidP="004144A0">
      <w:pPr>
        <w:pStyle w:val="2"/>
        <w:shd w:val="clear" w:color="auto" w:fill="FFFFFF"/>
        <w:spacing w:before="0"/>
        <w:jc w:val="both"/>
        <w:textAlignment w:val="baseline"/>
        <w:rPr>
          <w:rFonts w:ascii="Times New Roman" w:hAnsi="Times New Roman" w:cs="Times New Roman"/>
          <w:color w:val="auto"/>
          <w:sz w:val="24"/>
          <w:szCs w:val="24"/>
        </w:rPr>
      </w:pPr>
      <w:r w:rsidRPr="0017773B">
        <w:rPr>
          <w:rFonts w:ascii="Times New Roman" w:hAnsi="Times New Roman" w:cs="Times New Roman"/>
          <w:color w:val="auto"/>
          <w:sz w:val="24"/>
          <w:szCs w:val="24"/>
        </w:rPr>
        <w:t xml:space="preserve"> </w:t>
      </w:r>
      <w:r w:rsidR="009D0AFC" w:rsidRPr="0017773B">
        <w:rPr>
          <w:rFonts w:ascii="Times New Roman" w:hAnsi="Times New Roman" w:cs="Times New Roman"/>
          <w:color w:val="auto"/>
          <w:sz w:val="24"/>
          <w:szCs w:val="24"/>
        </w:rPr>
        <w:t>вирішила здійснити шляхом проведення відкритих торгів з особливостями.</w:t>
      </w:r>
    </w:p>
    <w:p w:rsidR="009D0AFC" w:rsidRPr="0017773B" w:rsidRDefault="009D0AFC" w:rsidP="009D0AFC">
      <w:pPr>
        <w:pStyle w:val="1"/>
        <w:shd w:val="clear" w:color="auto" w:fill="FFFFFF"/>
        <w:spacing w:after="0" w:line="240" w:lineRule="auto"/>
        <w:rPr>
          <w:rFonts w:ascii="Times New Roman" w:eastAsia="Arial" w:hAnsi="Times New Roman" w:cs="Times New Roman"/>
          <w:sz w:val="24"/>
          <w:szCs w:val="24"/>
        </w:rPr>
      </w:pPr>
      <w:r w:rsidRPr="0017773B">
        <w:rPr>
          <w:rFonts w:ascii="Times New Roman" w:eastAsia="Times New Roman" w:hAnsi="Times New Roman" w:cs="Times New Roman"/>
          <w:b/>
          <w:sz w:val="24"/>
          <w:szCs w:val="24"/>
        </w:rPr>
        <w:t xml:space="preserve">         Нормативно-правове регулювання. </w:t>
      </w:r>
      <w:r w:rsidRPr="0017773B">
        <w:rPr>
          <w:rFonts w:ascii="Times New Roman" w:eastAsia="Times New Roman" w:hAnsi="Times New Roman" w:cs="Times New Roman"/>
          <w:sz w:val="24"/>
          <w:szCs w:val="24"/>
        </w:rPr>
        <w:t>Закупівля проводиться відповідно до вимог Закону України «Про публічні закупівлі» від 25.12.2015 № 922- VIII (із змінами та доповненнями (у редакції що введена в дію 19.04.2020, підстава – 114-IX) (далі по тексту - Закон), Постанови Кабінету Міністрів України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12.10.2022 № 1178 зі змінами та доповненнями (далі по тексту – Особливості) та відповідних нормативно-правових актів чинного законодавства України.</w:t>
      </w:r>
    </w:p>
    <w:p w:rsidR="004144A0" w:rsidRPr="0017773B" w:rsidRDefault="004144A0" w:rsidP="0017773B">
      <w:pPr>
        <w:pStyle w:val="1"/>
        <w:shd w:val="clear" w:color="auto" w:fill="FFFFFF"/>
        <w:spacing w:after="0" w:line="240" w:lineRule="auto"/>
        <w:jc w:val="center"/>
        <w:rPr>
          <w:rFonts w:ascii="Times New Roman" w:hAnsi="Times New Roman" w:cs="Times New Roman"/>
          <w:b/>
          <w:sz w:val="24"/>
          <w:szCs w:val="24"/>
        </w:rPr>
      </w:pPr>
      <w:r w:rsidRPr="0017773B">
        <w:rPr>
          <w:rFonts w:ascii="Times New Roman" w:hAnsi="Times New Roman" w:cs="Times New Roman"/>
          <w:b/>
          <w:sz w:val="24"/>
          <w:szCs w:val="24"/>
        </w:rPr>
        <w:t>Характеристики індивідуальних канатно-спускових рятувальних пристроїв для монтажу: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 Марка та модель індивідуальних канатно-спускових рятувальних пристроїв, що монтуються: комплект індивідуальних канатно-спускових рятувальних пристроїв для спуску під час порятунку BIMATIC AG-152</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2. Кількість індивідуальних канатно-спускових рятувальних пристроїв: 24 комплекти, які складаються із 2-х індивідуальних канатно-спускових рятувальних пристроїв.</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3. Розмір пристрою - 245мм*155мм*50мм.</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4. Висота спуску - від 6м до 100 м з можливістю підібрати індивідуальну висоту спуску.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5. Швидкість спуску – від 0,85 м/</w:t>
      </w:r>
      <w:proofErr w:type="spellStart"/>
      <w:r w:rsidRPr="0017773B">
        <w:rPr>
          <w:rFonts w:ascii="Times New Roman" w:hAnsi="Times New Roman"/>
          <w:sz w:val="24"/>
          <w:szCs w:val="24"/>
        </w:rPr>
        <w:t>сек</w:t>
      </w:r>
      <w:proofErr w:type="spellEnd"/>
      <w:r w:rsidRPr="0017773B">
        <w:rPr>
          <w:rFonts w:ascii="Times New Roman" w:hAnsi="Times New Roman"/>
          <w:sz w:val="24"/>
          <w:szCs w:val="24"/>
        </w:rPr>
        <w:t xml:space="preserve"> до 1,25 м/</w:t>
      </w:r>
      <w:proofErr w:type="spellStart"/>
      <w:r w:rsidRPr="0017773B">
        <w:rPr>
          <w:rFonts w:ascii="Times New Roman" w:hAnsi="Times New Roman"/>
          <w:sz w:val="24"/>
          <w:szCs w:val="24"/>
        </w:rPr>
        <w:t>сек</w:t>
      </w:r>
      <w:proofErr w:type="spellEnd"/>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6. Вага людини, яка спускається - від 30 кг до 120 кг.</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7. Ресурс гальмівної системи: до 100 прогонів канату.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8. Рятувальні пояси: 2 штуки з пряжкою, що </w:t>
      </w:r>
      <w:proofErr w:type="spellStart"/>
      <w:r w:rsidRPr="0017773B">
        <w:rPr>
          <w:rFonts w:ascii="Times New Roman" w:hAnsi="Times New Roman"/>
          <w:sz w:val="24"/>
          <w:szCs w:val="24"/>
        </w:rPr>
        <w:t>самозатягуються</w:t>
      </w:r>
      <w:proofErr w:type="spellEnd"/>
      <w:r w:rsidRPr="0017773B">
        <w:rPr>
          <w:rFonts w:ascii="Times New Roman" w:hAnsi="Times New Roman"/>
          <w:sz w:val="24"/>
          <w:szCs w:val="24"/>
        </w:rPr>
        <w:t>.</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9. Канат: Оцинкований стальний діаметром 4 мм в </w:t>
      </w:r>
      <w:proofErr w:type="spellStart"/>
      <w:r w:rsidRPr="0017773B">
        <w:rPr>
          <w:rFonts w:ascii="Times New Roman" w:hAnsi="Times New Roman"/>
          <w:sz w:val="24"/>
          <w:szCs w:val="24"/>
        </w:rPr>
        <w:t>поліестеровій</w:t>
      </w:r>
      <w:proofErr w:type="spellEnd"/>
      <w:r w:rsidRPr="0017773B">
        <w:rPr>
          <w:rFonts w:ascii="Times New Roman" w:hAnsi="Times New Roman"/>
          <w:sz w:val="24"/>
          <w:szCs w:val="24"/>
        </w:rPr>
        <w:t xml:space="preserve"> оболонці.</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10. Комплектація: пристрій для спуску, котушка з рятувальними поясами і канатом, карабін для кріплення пристрою.</w:t>
      </w:r>
    </w:p>
    <w:p w:rsidR="001E3C74" w:rsidRPr="0017773B" w:rsidRDefault="001E3C74" w:rsidP="001E3C74">
      <w:pPr>
        <w:jc w:val="both"/>
        <w:rPr>
          <w:rFonts w:ascii="Times New Roman" w:hAnsi="Times New Roman"/>
          <w:sz w:val="24"/>
          <w:szCs w:val="24"/>
        </w:rPr>
      </w:pPr>
    </w:p>
    <w:p w:rsidR="001E3C74" w:rsidRPr="0017773B" w:rsidRDefault="001E3C74" w:rsidP="001E3C74">
      <w:pPr>
        <w:jc w:val="both"/>
        <w:rPr>
          <w:rFonts w:ascii="Times New Roman" w:hAnsi="Times New Roman"/>
          <w:b/>
          <w:bCs/>
          <w:sz w:val="24"/>
          <w:szCs w:val="24"/>
          <w:u w:val="single"/>
        </w:rPr>
      </w:pPr>
      <w:r w:rsidRPr="0017773B">
        <w:rPr>
          <w:rFonts w:ascii="Times New Roman" w:hAnsi="Times New Roman"/>
          <w:b/>
          <w:bCs/>
          <w:sz w:val="24"/>
          <w:szCs w:val="24"/>
          <w:u w:val="single"/>
        </w:rPr>
        <w:t>Вимоги до монтажу індивідуальних канатно-спускових рятувальних пристроїв:</w:t>
      </w:r>
    </w:p>
    <w:p w:rsidR="001E3C74" w:rsidRPr="0017773B" w:rsidRDefault="001E3C74" w:rsidP="001E3C74">
      <w:pPr>
        <w:jc w:val="both"/>
        <w:rPr>
          <w:rFonts w:ascii="Times New Roman" w:hAnsi="Times New Roman"/>
          <w:b/>
          <w:bCs/>
          <w:sz w:val="24"/>
          <w:szCs w:val="24"/>
        </w:rPr>
      </w:pPr>
    </w:p>
    <w:p w:rsidR="001E3C74" w:rsidRPr="0017773B" w:rsidRDefault="001E3C74" w:rsidP="001E3C74">
      <w:pPr>
        <w:jc w:val="both"/>
        <w:rPr>
          <w:rFonts w:ascii="Times New Roman" w:hAnsi="Times New Roman"/>
          <w:b/>
          <w:bCs/>
          <w:sz w:val="24"/>
          <w:szCs w:val="24"/>
        </w:rPr>
      </w:pPr>
      <w:r w:rsidRPr="0017773B">
        <w:rPr>
          <w:rFonts w:ascii="Times New Roman" w:hAnsi="Times New Roman"/>
          <w:b/>
          <w:bCs/>
          <w:sz w:val="24"/>
          <w:szCs w:val="24"/>
        </w:rPr>
        <w:t>1. Монтаж індивідуальних канатно-спускових рятувальних пристроїв включає в себе:</w:t>
      </w: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1. Встановлення кріплення на стелі:</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lastRenderedPageBreak/>
        <w:t>- сканування конструкцій для виявлення арматури;</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свердління отвору;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встановлення анкера із шлямбурним вухом;</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 встановлення ревізійного люка за необхідністю для підвісних стель </w:t>
      </w:r>
      <w:proofErr w:type="spellStart"/>
      <w:r w:rsidRPr="0017773B">
        <w:rPr>
          <w:rFonts w:ascii="Times New Roman" w:hAnsi="Times New Roman"/>
          <w:sz w:val="24"/>
          <w:szCs w:val="24"/>
        </w:rPr>
        <w:t>Armstrong</w:t>
      </w:r>
      <w:proofErr w:type="spellEnd"/>
      <w:r w:rsidRPr="0017773B">
        <w:rPr>
          <w:rFonts w:ascii="Times New Roman" w:hAnsi="Times New Roman"/>
          <w:sz w:val="24"/>
          <w:szCs w:val="24"/>
        </w:rPr>
        <w:t>;</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герметизація люка.</w:t>
      </w: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 xml:space="preserve">2. Встановлення </w:t>
      </w:r>
      <w:proofErr w:type="spellStart"/>
      <w:r w:rsidRPr="0017773B">
        <w:rPr>
          <w:rFonts w:ascii="Times New Roman" w:hAnsi="Times New Roman"/>
          <w:sz w:val="24"/>
          <w:szCs w:val="24"/>
          <w:u w:val="single"/>
        </w:rPr>
        <w:t>Bimatic</w:t>
      </w:r>
      <w:proofErr w:type="spellEnd"/>
      <w:r w:rsidRPr="0017773B">
        <w:rPr>
          <w:rFonts w:ascii="Times New Roman" w:hAnsi="Times New Roman"/>
          <w:sz w:val="24"/>
          <w:szCs w:val="24"/>
          <w:u w:val="single"/>
        </w:rPr>
        <w:t xml:space="preserve"> на стіну: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розмітка місця для встановлення;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підбір анкера в залежності від базового матеріалу;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буріння отворів;</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встановлення анкерів;</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встановлення пломби.</w:t>
      </w: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 xml:space="preserve">3. Проведення випробувань анкерних кріплень на </w:t>
      </w:r>
      <w:proofErr w:type="spellStart"/>
      <w:r w:rsidRPr="0017773B">
        <w:rPr>
          <w:rFonts w:ascii="Times New Roman" w:hAnsi="Times New Roman"/>
          <w:sz w:val="24"/>
          <w:szCs w:val="24"/>
          <w:u w:val="single"/>
        </w:rPr>
        <w:t>обʼєкті</w:t>
      </w:r>
      <w:proofErr w:type="spellEnd"/>
      <w:r w:rsidRPr="0017773B">
        <w:rPr>
          <w:rFonts w:ascii="Times New Roman" w:hAnsi="Times New Roman"/>
          <w:sz w:val="24"/>
          <w:szCs w:val="24"/>
          <w:u w:val="single"/>
        </w:rPr>
        <w:t>, з оформленням Протоколу випробувань, згідно із Методикою випробувань виробника.</w:t>
      </w:r>
    </w:p>
    <w:p w:rsidR="001E3C74" w:rsidRPr="0017773B" w:rsidRDefault="001E3C74" w:rsidP="001E3C74">
      <w:pPr>
        <w:jc w:val="both"/>
        <w:rPr>
          <w:rFonts w:ascii="Times New Roman" w:hAnsi="Times New Roman"/>
          <w:b/>
          <w:bCs/>
          <w:sz w:val="24"/>
          <w:szCs w:val="24"/>
        </w:rPr>
      </w:pPr>
    </w:p>
    <w:p w:rsidR="001E3C74" w:rsidRPr="0017773B" w:rsidRDefault="001E3C74" w:rsidP="001E3C74">
      <w:pPr>
        <w:jc w:val="both"/>
        <w:rPr>
          <w:rFonts w:ascii="Times New Roman" w:hAnsi="Times New Roman"/>
          <w:b/>
          <w:bCs/>
          <w:strike/>
          <w:sz w:val="24"/>
          <w:szCs w:val="24"/>
          <w:u w:val="single"/>
        </w:rPr>
      </w:pPr>
      <w:r w:rsidRPr="0017773B">
        <w:rPr>
          <w:rFonts w:ascii="Times New Roman" w:hAnsi="Times New Roman"/>
          <w:b/>
          <w:bCs/>
          <w:sz w:val="24"/>
          <w:szCs w:val="24"/>
          <w:u w:val="single"/>
        </w:rPr>
        <w:t>Вимоги до анкерного кріплення</w:t>
      </w:r>
    </w:p>
    <w:p w:rsidR="001E3C74" w:rsidRPr="0017773B" w:rsidRDefault="001E3C74" w:rsidP="001E3C74">
      <w:pPr>
        <w:jc w:val="both"/>
        <w:rPr>
          <w:rFonts w:ascii="Times New Roman" w:hAnsi="Times New Roman"/>
          <w:strike/>
          <w:sz w:val="24"/>
          <w:szCs w:val="24"/>
        </w:rPr>
      </w:pP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Анкер:</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 Матеріал, корозія: вуглецева сталь, оцинкована</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2. Тип головки: шестигранна головка</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3. Наявність відповідних сертифікатів/актів випробувань, що підтверджують відповідність та можливість застосування анкера, а саме: ETA (</w:t>
      </w:r>
      <w:proofErr w:type="spellStart"/>
      <w:r w:rsidRPr="0017773B">
        <w:rPr>
          <w:rFonts w:ascii="Times New Roman" w:hAnsi="Times New Roman"/>
          <w:sz w:val="24"/>
          <w:szCs w:val="24"/>
        </w:rPr>
        <w:t>European</w:t>
      </w:r>
      <w:proofErr w:type="spellEnd"/>
      <w:r w:rsidRPr="0017773B">
        <w:rPr>
          <w:rFonts w:ascii="Times New Roman" w:hAnsi="Times New Roman"/>
          <w:sz w:val="24"/>
          <w:szCs w:val="24"/>
        </w:rPr>
        <w:t xml:space="preserve"> </w:t>
      </w:r>
      <w:proofErr w:type="spellStart"/>
      <w:r w:rsidRPr="0017773B">
        <w:rPr>
          <w:rFonts w:ascii="Times New Roman" w:hAnsi="Times New Roman"/>
          <w:sz w:val="24"/>
          <w:szCs w:val="24"/>
        </w:rPr>
        <w:t>Technical</w:t>
      </w:r>
      <w:proofErr w:type="spellEnd"/>
      <w:r w:rsidRPr="0017773B">
        <w:rPr>
          <w:rFonts w:ascii="Times New Roman" w:hAnsi="Times New Roman"/>
          <w:sz w:val="24"/>
          <w:szCs w:val="24"/>
        </w:rPr>
        <w:t xml:space="preserve"> </w:t>
      </w:r>
      <w:proofErr w:type="spellStart"/>
      <w:r w:rsidRPr="0017773B">
        <w:rPr>
          <w:rFonts w:ascii="Times New Roman" w:hAnsi="Times New Roman"/>
          <w:sz w:val="24"/>
          <w:szCs w:val="24"/>
        </w:rPr>
        <w:t>Assessment</w:t>
      </w:r>
      <w:proofErr w:type="spellEnd"/>
      <w:r w:rsidRPr="0017773B">
        <w:rPr>
          <w:rFonts w:ascii="Times New Roman" w:hAnsi="Times New Roman"/>
          <w:sz w:val="24"/>
          <w:szCs w:val="24"/>
        </w:rPr>
        <w:t>), вогнестійкість, сейсмічна активність</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4. Допустимі базові матеріали: бетон (без тріщин), бетон (з тріщинами), бетон (пустотілий), газобетон, кам’яне мурування (суцільна цегла)</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5. Можливість повторного використання (та виймання): так</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6. Процедури очищення: без очищення, ручне очищення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7. Умови навколишнього середовища: </w:t>
      </w:r>
      <w:proofErr w:type="spellStart"/>
      <w:r w:rsidRPr="0017773B">
        <w:rPr>
          <w:rFonts w:ascii="Times New Roman" w:hAnsi="Times New Roman"/>
          <w:sz w:val="24"/>
          <w:szCs w:val="24"/>
        </w:rPr>
        <w:t>ссередині</w:t>
      </w:r>
      <w:proofErr w:type="spellEnd"/>
      <w:r w:rsidRPr="0017773B">
        <w:rPr>
          <w:rFonts w:ascii="Times New Roman" w:hAnsi="Times New Roman"/>
          <w:sz w:val="24"/>
          <w:szCs w:val="24"/>
        </w:rPr>
        <w:t xml:space="preserve"> сухих приміщень</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8. Склад матеріалу: сталь, </w:t>
      </w:r>
      <w:proofErr w:type="spellStart"/>
      <w:r w:rsidRPr="0017773B">
        <w:rPr>
          <w:rFonts w:ascii="Times New Roman" w:hAnsi="Times New Roman"/>
          <w:sz w:val="24"/>
          <w:szCs w:val="24"/>
        </w:rPr>
        <w:t>цинков</w:t>
      </w:r>
      <w:proofErr w:type="spellEnd"/>
      <w:r w:rsidRPr="0017773B">
        <w:rPr>
          <w:rFonts w:ascii="Times New Roman" w:hAnsi="Times New Roman"/>
          <w:sz w:val="24"/>
          <w:szCs w:val="24"/>
        </w:rPr>
        <w:t>. (товщина не менше 5 мкм)</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9. Розмір: М10х70</w:t>
      </w:r>
    </w:p>
    <w:p w:rsidR="001E3C74" w:rsidRPr="0017773B" w:rsidRDefault="001E3C74" w:rsidP="001E3C74">
      <w:pPr>
        <w:jc w:val="both"/>
        <w:rPr>
          <w:rFonts w:ascii="Times New Roman" w:hAnsi="Times New Roman"/>
          <w:sz w:val="24"/>
          <w:szCs w:val="24"/>
        </w:rPr>
      </w:pP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 xml:space="preserve">Шлямбурне вухо: </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 Діаметр отвору під болт: 10 мм</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2. Матеріал: сталь</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3. Розривне навантаження в напрямку вниз: не менше 23 </w:t>
      </w:r>
      <w:proofErr w:type="spellStart"/>
      <w:r w:rsidRPr="0017773B">
        <w:rPr>
          <w:rFonts w:ascii="Times New Roman" w:hAnsi="Times New Roman"/>
          <w:sz w:val="24"/>
          <w:szCs w:val="24"/>
        </w:rPr>
        <w:t>кН</w:t>
      </w:r>
      <w:proofErr w:type="spellEnd"/>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4. Розривне навантаження «на відрив»: не менше 15 </w:t>
      </w:r>
      <w:proofErr w:type="spellStart"/>
      <w:r w:rsidRPr="0017773B">
        <w:rPr>
          <w:rFonts w:ascii="Times New Roman" w:hAnsi="Times New Roman"/>
          <w:sz w:val="24"/>
          <w:szCs w:val="24"/>
        </w:rPr>
        <w:t>кН</w:t>
      </w:r>
      <w:proofErr w:type="spellEnd"/>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5. Вага: не більше 65 г.</w:t>
      </w:r>
    </w:p>
    <w:p w:rsidR="001E3C74" w:rsidRPr="0017773B" w:rsidRDefault="001E3C74" w:rsidP="001E3C74">
      <w:pPr>
        <w:jc w:val="both"/>
        <w:rPr>
          <w:rFonts w:ascii="Times New Roman" w:hAnsi="Times New Roman"/>
          <w:sz w:val="24"/>
          <w:szCs w:val="24"/>
        </w:rPr>
      </w:pPr>
    </w:p>
    <w:p w:rsidR="001E3C74" w:rsidRPr="0017773B" w:rsidRDefault="001E3C74" w:rsidP="001E3C74">
      <w:pPr>
        <w:jc w:val="both"/>
        <w:rPr>
          <w:rFonts w:ascii="Times New Roman" w:hAnsi="Times New Roman"/>
          <w:sz w:val="24"/>
          <w:szCs w:val="24"/>
          <w:u w:val="single"/>
        </w:rPr>
      </w:pPr>
      <w:r w:rsidRPr="0017773B">
        <w:rPr>
          <w:rFonts w:ascii="Times New Roman" w:hAnsi="Times New Roman"/>
          <w:sz w:val="24"/>
          <w:szCs w:val="24"/>
          <w:u w:val="single"/>
        </w:rPr>
        <w:t>Ревізійний люк:</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 Розмір монтажного отвору: 100×100 мм;</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2. Виготовлений з міцного </w:t>
      </w:r>
      <w:proofErr w:type="spellStart"/>
      <w:r w:rsidRPr="0017773B">
        <w:rPr>
          <w:rFonts w:ascii="Times New Roman" w:hAnsi="Times New Roman"/>
          <w:sz w:val="24"/>
          <w:szCs w:val="24"/>
        </w:rPr>
        <w:t>АБС-пластику</w:t>
      </w:r>
      <w:proofErr w:type="spellEnd"/>
      <w:r w:rsidRPr="0017773B">
        <w:rPr>
          <w:rFonts w:ascii="Times New Roman" w:hAnsi="Times New Roman"/>
          <w:sz w:val="24"/>
          <w:szCs w:val="24"/>
        </w:rPr>
        <w:t>;</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3. Стійкий до вологи та ультрафіолетового випромінювання;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4. Підходить для встановлення у стіни та перегородки.</w:t>
      </w:r>
    </w:p>
    <w:p w:rsidR="001E3C74" w:rsidRPr="0017773B" w:rsidRDefault="001E3C74" w:rsidP="001E3C74">
      <w:pPr>
        <w:jc w:val="both"/>
        <w:rPr>
          <w:rFonts w:ascii="Times New Roman" w:hAnsi="Times New Roman"/>
          <w:sz w:val="24"/>
          <w:szCs w:val="24"/>
        </w:rPr>
      </w:pPr>
    </w:p>
    <w:p w:rsidR="001E3C74" w:rsidRPr="0017773B" w:rsidRDefault="001E3C74" w:rsidP="001E3C74">
      <w:pPr>
        <w:jc w:val="both"/>
        <w:rPr>
          <w:rFonts w:ascii="Times New Roman" w:hAnsi="Times New Roman"/>
          <w:b/>
          <w:bCs/>
          <w:sz w:val="24"/>
          <w:szCs w:val="24"/>
          <w:u w:val="single"/>
        </w:rPr>
      </w:pPr>
      <w:r w:rsidRPr="0017773B">
        <w:rPr>
          <w:rFonts w:ascii="Times New Roman" w:hAnsi="Times New Roman"/>
          <w:b/>
          <w:bCs/>
          <w:sz w:val="24"/>
          <w:szCs w:val="24"/>
          <w:u w:val="single"/>
        </w:rPr>
        <w:t>Інші вимоги до монтажу індивідуальних канатно-спускових рятувальних пристроїв:</w:t>
      </w:r>
    </w:p>
    <w:p w:rsidR="001E3C74" w:rsidRPr="0017773B" w:rsidRDefault="001E3C74" w:rsidP="001E3C74">
      <w:pPr>
        <w:jc w:val="both"/>
        <w:rPr>
          <w:rFonts w:ascii="Times New Roman" w:hAnsi="Times New Roman"/>
          <w:sz w:val="24"/>
          <w:szCs w:val="24"/>
        </w:rPr>
      </w:pP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 Монтаж індивідуальних канатно-спускових рятувальних пристроїв здійснюється на 2-му та 3-му поверхах навчального закладу.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2. Для монтажу точки кріплення індивідуальних канатно-спускових рятувальних пристроїв використовувати несучу стіну, плити перекриття, віконну перемичку із залізобетону або монолітне бетонне перекриття.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3. Точка кріплення повинна витримувати без деформацій або руйнування навантаження, у тому числі ривкові, які виникають під час спуску людини з максимально допустимою вагою - 120 кг.</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lastRenderedPageBreak/>
        <w:t>4. Анкерне кріплення для підвішування індивідуальних канатно-спускових рятувальних пристроїв має забезпечувати сприйняття статичного навантаження, прикладеного по осі, відповідно до вимог чинних нормативних документів та документації виробника.</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5. Місце підвісу гальмівного пристрою карабіном до точки кріплення повинно мати форму замкнутого контуру (кільця).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6. Місце підвісу гальмівного пристрою карабіном до точки кріплення має бути розташоване на висоті, доступній дорослій людині зі стільця, підвіконня або з невеликої драбини.</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7. Розміри виходу (отвору) і підходи до нього повинні бути відповідними для забезпечення зручної евакуації, в тому числі для дітей і людей похилого віку.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8. Точка кріплення повинна встановлюватися таким чином, щоб уникнути можливості її механічного пошкодження.</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9. Монтаж точок кріплення для індивідуальних канатно-спускових рятувальних пристроїв повинен здійснюватися кваліфікованими спеціалістами з монтажу.</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10. Послуги із монтажу індивідуальних канатно-спускових рятувальних пристроїв повинні виконуватися у відповідності до:</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Закону України «Про охорону праці»;</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xml:space="preserve">- НПАОП 0.00-1.15-07 «Правила охорони праці під час виконання робіт на висоті»; </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НПАОП 0.00-1.71-13 «Правила охорони праці під час роботи з інструментом та пристроями»;</w:t>
      </w:r>
    </w:p>
    <w:p w:rsidR="001E3C74" w:rsidRPr="0017773B" w:rsidRDefault="001E3C74" w:rsidP="001E3C74">
      <w:pPr>
        <w:jc w:val="both"/>
        <w:rPr>
          <w:rFonts w:ascii="Times New Roman" w:hAnsi="Times New Roman"/>
          <w:sz w:val="24"/>
          <w:szCs w:val="24"/>
        </w:rPr>
      </w:pPr>
      <w:r w:rsidRPr="0017773B">
        <w:rPr>
          <w:rFonts w:ascii="Times New Roman" w:hAnsi="Times New Roman"/>
          <w:sz w:val="24"/>
          <w:szCs w:val="24"/>
        </w:rPr>
        <w:t>- НПАОП 0.00-7.17-18 «Мінімальні вимоги безпеки і охорони здоров’я при використанні працівниками засобів індивідуального захисту на робочому місці».</w:t>
      </w:r>
    </w:p>
    <w:p w:rsidR="001E3C74" w:rsidRPr="0017773B" w:rsidRDefault="001E3C74" w:rsidP="001E3C74">
      <w:pPr>
        <w:jc w:val="both"/>
        <w:rPr>
          <w:rFonts w:ascii="Times New Roman" w:hAnsi="Times New Roman"/>
          <w:sz w:val="24"/>
          <w:szCs w:val="24"/>
        </w:rPr>
      </w:pPr>
    </w:p>
    <w:p w:rsidR="009D0AFC" w:rsidRPr="0017773B" w:rsidRDefault="009D0AFC" w:rsidP="009D0AFC">
      <w:pPr>
        <w:pStyle w:val="1"/>
        <w:shd w:val="clear" w:color="auto" w:fill="FFFFFF"/>
        <w:spacing w:after="0" w:line="240" w:lineRule="auto"/>
        <w:jc w:val="both"/>
        <w:rPr>
          <w:rFonts w:ascii="Times New Roman" w:eastAsia="Times New Roman" w:hAnsi="Times New Roman" w:cs="Times New Roman"/>
          <w:sz w:val="24"/>
          <w:szCs w:val="24"/>
        </w:rPr>
      </w:pPr>
      <w:r w:rsidRPr="0017773B">
        <w:rPr>
          <w:rFonts w:ascii="Times New Roman" w:eastAsia="Times New Roman" w:hAnsi="Times New Roman" w:cs="Times New Roman"/>
          <w:b/>
          <w:sz w:val="24"/>
          <w:szCs w:val="24"/>
          <w:highlight w:val="white"/>
        </w:rPr>
        <w:t>Строк (термін) поставки товару: </w:t>
      </w:r>
      <w:r w:rsidRPr="0017773B">
        <w:rPr>
          <w:rFonts w:ascii="Times New Roman" w:eastAsia="Times New Roman" w:hAnsi="Times New Roman" w:cs="Times New Roman"/>
          <w:sz w:val="24"/>
          <w:szCs w:val="24"/>
          <w:highlight w:val="white"/>
        </w:rPr>
        <w:t xml:space="preserve">до </w:t>
      </w:r>
      <w:r w:rsidR="001E3C74" w:rsidRPr="0017773B">
        <w:rPr>
          <w:rFonts w:ascii="Times New Roman" w:eastAsia="Times New Roman" w:hAnsi="Times New Roman" w:cs="Times New Roman"/>
          <w:sz w:val="24"/>
          <w:szCs w:val="24"/>
          <w:highlight w:val="white"/>
          <w:lang w:val="ru-RU"/>
        </w:rPr>
        <w:t>31</w:t>
      </w:r>
      <w:r w:rsidR="0017773B">
        <w:rPr>
          <w:rFonts w:ascii="Times New Roman" w:eastAsia="Times New Roman" w:hAnsi="Times New Roman" w:cs="Times New Roman"/>
          <w:sz w:val="24"/>
          <w:szCs w:val="24"/>
          <w:highlight w:val="white"/>
          <w:lang w:val="ru-RU"/>
        </w:rPr>
        <w:t xml:space="preserve"> </w:t>
      </w:r>
      <w:r w:rsidR="001E3C74" w:rsidRPr="0017773B">
        <w:rPr>
          <w:rFonts w:ascii="Times New Roman" w:eastAsia="Times New Roman" w:hAnsi="Times New Roman" w:cs="Times New Roman"/>
          <w:sz w:val="24"/>
          <w:szCs w:val="24"/>
          <w:highlight w:val="white"/>
          <w:lang w:val="ru-RU"/>
        </w:rPr>
        <w:t>жовтня</w:t>
      </w:r>
      <w:r w:rsidR="00A9510B" w:rsidRPr="0017773B">
        <w:rPr>
          <w:rFonts w:ascii="Times New Roman" w:eastAsia="Times New Roman" w:hAnsi="Times New Roman" w:cs="Times New Roman"/>
          <w:sz w:val="24"/>
          <w:szCs w:val="24"/>
          <w:highlight w:val="white"/>
        </w:rPr>
        <w:t xml:space="preserve"> 2026</w:t>
      </w:r>
      <w:r w:rsidRPr="0017773B">
        <w:rPr>
          <w:rFonts w:ascii="Times New Roman" w:eastAsia="Times New Roman" w:hAnsi="Times New Roman" w:cs="Times New Roman"/>
          <w:sz w:val="24"/>
          <w:szCs w:val="24"/>
          <w:highlight w:val="white"/>
        </w:rPr>
        <w:t xml:space="preserve"> року.</w:t>
      </w:r>
    </w:p>
    <w:p w:rsidR="009D0AFC" w:rsidRPr="0017773B" w:rsidRDefault="009D0AFC" w:rsidP="009D0AFC">
      <w:pPr>
        <w:pStyle w:val="1"/>
        <w:shd w:val="clear" w:color="auto" w:fill="FFFFFF"/>
        <w:spacing w:after="0" w:line="240" w:lineRule="auto"/>
        <w:jc w:val="both"/>
        <w:rPr>
          <w:rFonts w:ascii="Times New Roman" w:eastAsia="Times New Roman" w:hAnsi="Times New Roman" w:cs="Times New Roman"/>
          <w:sz w:val="24"/>
          <w:szCs w:val="24"/>
        </w:rPr>
      </w:pPr>
      <w:proofErr w:type="spellStart"/>
      <w:r w:rsidRPr="0017773B">
        <w:rPr>
          <w:rFonts w:ascii="Times New Roman" w:eastAsia="Times New Roman" w:hAnsi="Times New Roman" w:cs="Times New Roman"/>
          <w:b/>
          <w:sz w:val="24"/>
          <w:szCs w:val="24"/>
        </w:rPr>
        <w:t>Обгрунтування</w:t>
      </w:r>
      <w:proofErr w:type="spellEnd"/>
      <w:r w:rsidRPr="0017773B">
        <w:rPr>
          <w:rFonts w:ascii="Times New Roman" w:eastAsia="Times New Roman" w:hAnsi="Times New Roman" w:cs="Times New Roman"/>
          <w:b/>
          <w:sz w:val="24"/>
          <w:szCs w:val="24"/>
        </w:rPr>
        <w:t xml:space="preserve"> розміру бюджетного призначення:</w:t>
      </w:r>
      <w:r w:rsidRPr="0017773B">
        <w:rPr>
          <w:rFonts w:ascii="Times New Roman" w:eastAsia="Arial" w:hAnsi="Times New Roman" w:cs="Times New Roman"/>
          <w:sz w:val="24"/>
          <w:szCs w:val="24"/>
        </w:rPr>
        <w:t> </w:t>
      </w:r>
      <w:r w:rsidRPr="0017773B">
        <w:rPr>
          <w:rFonts w:ascii="Times New Roman" w:eastAsia="Times New Roman" w:hAnsi="Times New Roman" w:cs="Times New Roman"/>
          <w:sz w:val="24"/>
          <w:szCs w:val="24"/>
        </w:rPr>
        <w:t>видатки</w:t>
      </w:r>
      <w:r w:rsidR="00A9510B" w:rsidRPr="0017773B">
        <w:rPr>
          <w:rFonts w:ascii="Times New Roman" w:eastAsia="Times New Roman" w:hAnsi="Times New Roman" w:cs="Times New Roman"/>
          <w:sz w:val="24"/>
          <w:szCs w:val="24"/>
        </w:rPr>
        <w:t>, передбачені кошторисом на 2026</w:t>
      </w:r>
      <w:r w:rsidRPr="0017773B">
        <w:rPr>
          <w:rFonts w:ascii="Times New Roman" w:eastAsia="Times New Roman" w:hAnsi="Times New Roman" w:cs="Times New Roman"/>
          <w:sz w:val="24"/>
          <w:szCs w:val="24"/>
        </w:rPr>
        <w:t xml:space="preserve"> рік.</w:t>
      </w:r>
    </w:p>
    <w:p w:rsidR="009D0AFC" w:rsidRPr="0017773B" w:rsidRDefault="009D0AFC" w:rsidP="009D0AFC">
      <w:pPr>
        <w:pStyle w:val="1"/>
        <w:shd w:val="clear" w:color="auto" w:fill="FFFFFF"/>
        <w:spacing w:after="0" w:line="240" w:lineRule="auto"/>
        <w:rPr>
          <w:rFonts w:ascii="Times New Roman" w:eastAsia="Arial" w:hAnsi="Times New Roman" w:cs="Times New Roman"/>
          <w:sz w:val="24"/>
          <w:szCs w:val="24"/>
        </w:rPr>
      </w:pPr>
      <w:r w:rsidRPr="0017773B">
        <w:rPr>
          <w:rFonts w:ascii="Times New Roman" w:eastAsia="Times New Roman" w:hAnsi="Times New Roman" w:cs="Times New Roman"/>
          <w:b/>
          <w:sz w:val="24"/>
          <w:szCs w:val="24"/>
        </w:rPr>
        <w:t xml:space="preserve">Очікувана вартість предмета </w:t>
      </w:r>
      <w:r w:rsidRPr="0017773B">
        <w:rPr>
          <w:rFonts w:ascii="Times New Roman" w:eastAsia="Times New Roman" w:hAnsi="Times New Roman" w:cs="Times New Roman"/>
          <w:b/>
          <w:sz w:val="24"/>
          <w:szCs w:val="24"/>
          <w:shd w:val="clear" w:color="auto" w:fill="FFFFFF" w:themeFill="background1"/>
        </w:rPr>
        <w:t>закупівлі</w:t>
      </w:r>
      <w:r w:rsidRPr="0017773B">
        <w:rPr>
          <w:rFonts w:ascii="Times New Roman" w:eastAsia="Times New Roman" w:hAnsi="Times New Roman" w:cs="Times New Roman"/>
          <w:sz w:val="24"/>
          <w:szCs w:val="24"/>
          <w:shd w:val="clear" w:color="auto" w:fill="FFFFFF" w:themeFill="background1"/>
        </w:rPr>
        <w:t>: </w:t>
      </w:r>
      <w:r w:rsidR="001E3C74" w:rsidRPr="0017773B">
        <w:rPr>
          <w:rFonts w:ascii="Times New Roman" w:hAnsi="Times New Roman" w:cs="Times New Roman"/>
          <w:color w:val="333333"/>
          <w:sz w:val="24"/>
          <w:szCs w:val="24"/>
          <w:shd w:val="clear" w:color="auto" w:fill="FFFFFF" w:themeFill="background1"/>
        </w:rPr>
        <w:t>342 720</w:t>
      </w:r>
      <w:r w:rsidR="00867510" w:rsidRPr="0017773B">
        <w:rPr>
          <w:rFonts w:ascii="Times New Roman" w:eastAsia="Times New Roman" w:hAnsi="Times New Roman" w:cs="Times New Roman"/>
          <w:sz w:val="24"/>
          <w:szCs w:val="24"/>
          <w:shd w:val="clear" w:color="auto" w:fill="FFFFFF" w:themeFill="background1"/>
        </w:rPr>
        <w:t xml:space="preserve">.00 </w:t>
      </w:r>
      <w:r w:rsidRPr="0017773B">
        <w:rPr>
          <w:rFonts w:ascii="Times New Roman" w:eastAsia="Times New Roman" w:hAnsi="Times New Roman" w:cs="Times New Roman"/>
          <w:sz w:val="24"/>
          <w:szCs w:val="24"/>
          <w:shd w:val="clear" w:color="auto" w:fill="FFFFFF" w:themeFill="background1"/>
        </w:rPr>
        <w:t>з ПДВ</w:t>
      </w:r>
      <w:r w:rsidRPr="0017773B">
        <w:rPr>
          <w:rFonts w:ascii="Times New Roman" w:eastAsia="Times New Roman" w:hAnsi="Times New Roman" w:cs="Times New Roman"/>
          <w:sz w:val="24"/>
          <w:szCs w:val="24"/>
        </w:rPr>
        <w:t>.</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b/>
          <w:sz w:val="24"/>
          <w:szCs w:val="24"/>
        </w:rPr>
        <w:t>Обґрунтування очікуваної вартості предмета закупівлі:</w:t>
      </w:r>
      <w:r w:rsidRPr="0017773B">
        <w:rPr>
          <w:rFonts w:ascii="Times New Roman" w:eastAsia="Arial" w:hAnsi="Times New Roman" w:cs="Times New Roman"/>
          <w:b/>
          <w:sz w:val="24"/>
          <w:szCs w:val="24"/>
        </w:rPr>
        <w:t> </w:t>
      </w:r>
      <w:r w:rsidRPr="0017773B">
        <w:rPr>
          <w:rFonts w:ascii="Times New Roman" w:eastAsia="Times New Roman" w:hAnsi="Times New Roman" w:cs="Times New Roman"/>
          <w:sz w:val="24"/>
          <w:szCs w:val="24"/>
        </w:rPr>
        <w:t>закупівля проводиться відповідно до Закону України «Про публічні закупівлі» від 25.12.2015 № 922- VIII (із змінами та доповненнями (у редакції що введена в дію 19.04.2020, підстава – 114-IX) (далі по тексту - Закон), Постанови Кабінету Міністрів України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12.10.2022 № 1178 зі змінами та доповненнями.</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         Статтею 4 Закону визначено, що планування закупівель здійснюється на підставі наявної потреби у закупівлі товарів, робіт і послуг.</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          Закупівлі здійснюються відповідно до принципів, викладених у статті 5 Закону, один із яких – принцип максимальної економії, ефективності та пропорційності.</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          Питання визначення очікуваної вартості предмета закупівлі врегульоване наказом Міністерства розвитку економіки, торгівлі та сільського господарства України від 18.02.2020 № 275, яким затверджена Примірна методика визначення очікуваної вартості предмета закупівлі (далі – Методика).</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     Відповідно до Методики пропонуються наступні етапи при визначенні очікуваної вартості:</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1. Метод порівняння ринкових цін.</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2. Розрахунок очікуваної вартості товарів/послуг на підставі закупівельних цін попередніх закупівель.</w:t>
      </w:r>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t>3. Розрахунок очікуваної вартості товарів/послуг, щодо яких проводиться державне регулювання цін і тарифів.</w:t>
      </w:r>
    </w:p>
    <w:p w:rsidR="009D0AFC" w:rsidRPr="0017773B" w:rsidRDefault="009D0AFC" w:rsidP="009D0AFC">
      <w:pPr>
        <w:pStyle w:val="1"/>
        <w:shd w:val="clear" w:color="auto" w:fill="FFFFFF"/>
        <w:spacing w:after="0" w:line="240" w:lineRule="auto"/>
        <w:jc w:val="both"/>
        <w:rPr>
          <w:rFonts w:ascii="Times New Roman" w:eastAsia="Times New Roman" w:hAnsi="Times New Roman" w:cs="Times New Roman"/>
          <w:sz w:val="24"/>
          <w:szCs w:val="24"/>
        </w:rPr>
      </w:pPr>
      <w:r w:rsidRPr="0017773B">
        <w:rPr>
          <w:rFonts w:ascii="Times New Roman" w:eastAsia="Times New Roman" w:hAnsi="Times New Roman" w:cs="Times New Roman"/>
          <w:sz w:val="24"/>
          <w:szCs w:val="24"/>
        </w:rPr>
        <w:t xml:space="preserve">        На етапі формування очікуваної вартості предмета закупівлі замовником було використано загальнодоступну інформацію щодо цін, яка міститься у відкритих джерелах (у тому числі на сайтах постачальників, спеціалізованих торгівельних майданчиках, в електронних каталогах, рекламі, </w:t>
      </w:r>
      <w:proofErr w:type="spellStart"/>
      <w:r w:rsidRPr="0017773B">
        <w:rPr>
          <w:rFonts w:ascii="Times New Roman" w:eastAsia="Times New Roman" w:hAnsi="Times New Roman" w:cs="Times New Roman"/>
          <w:sz w:val="24"/>
          <w:szCs w:val="24"/>
        </w:rPr>
        <w:t>прайс-листах</w:t>
      </w:r>
      <w:proofErr w:type="spellEnd"/>
      <w:r w:rsidRPr="0017773B">
        <w:rPr>
          <w:rFonts w:ascii="Times New Roman" w:eastAsia="Times New Roman" w:hAnsi="Times New Roman" w:cs="Times New Roman"/>
          <w:sz w:val="24"/>
          <w:szCs w:val="24"/>
        </w:rPr>
        <w:t>, в електронній системі закупівель "</w:t>
      </w:r>
      <w:proofErr w:type="spellStart"/>
      <w:r w:rsidRPr="0017773B">
        <w:rPr>
          <w:rFonts w:ascii="Times New Roman" w:eastAsia="Times New Roman" w:hAnsi="Times New Roman" w:cs="Times New Roman"/>
          <w:sz w:val="24"/>
          <w:szCs w:val="24"/>
        </w:rPr>
        <w:t>Prozorro</w:t>
      </w:r>
      <w:proofErr w:type="spellEnd"/>
      <w:r w:rsidRPr="0017773B">
        <w:rPr>
          <w:rFonts w:ascii="Times New Roman" w:eastAsia="Times New Roman" w:hAnsi="Times New Roman" w:cs="Times New Roman"/>
          <w:sz w:val="24"/>
          <w:szCs w:val="24"/>
        </w:rPr>
        <w:t>" та на аналогічних торговельних електронних майданчиках.</w:t>
      </w:r>
    </w:p>
    <w:p w:rsidR="008E132A" w:rsidRPr="0017773B" w:rsidRDefault="008E132A" w:rsidP="008E132A">
      <w:pPr>
        <w:pStyle w:val="1"/>
        <w:shd w:val="clear" w:color="auto" w:fill="FFFFFF"/>
        <w:spacing w:after="0" w:line="240" w:lineRule="auto"/>
        <w:ind w:firstLine="708"/>
        <w:jc w:val="both"/>
        <w:rPr>
          <w:rFonts w:ascii="Times New Roman" w:eastAsia="Arial" w:hAnsi="Times New Roman" w:cs="Times New Roman"/>
          <w:sz w:val="24"/>
          <w:szCs w:val="24"/>
        </w:rPr>
      </w:pPr>
      <w:r w:rsidRPr="0017773B">
        <w:rPr>
          <w:rFonts w:ascii="Times New Roman" w:eastAsia="Times New Roman" w:hAnsi="Times New Roman" w:cs="Times New Roman"/>
          <w:sz w:val="24"/>
          <w:szCs w:val="24"/>
        </w:rPr>
        <w:lastRenderedPageBreak/>
        <w:t>Також розрахунок очікуваної вартості предмета закупівлі здійснено після проведення попередніх ринкових консультацій з метою аналізу ринку, шляхом отримання інформації, а саме комерційних пропозицій від суб’єктів господарювання, які можуть бути потенційними учасниками закупівлі.</w:t>
      </w:r>
    </w:p>
    <w:p w:rsidR="009D0AFC" w:rsidRPr="0017773B" w:rsidRDefault="009D0AFC" w:rsidP="009D0AFC">
      <w:pPr>
        <w:pStyle w:val="1"/>
        <w:shd w:val="clear" w:color="auto" w:fill="FFFFFF"/>
        <w:spacing w:after="0" w:line="240" w:lineRule="auto"/>
        <w:jc w:val="both"/>
        <w:rPr>
          <w:rFonts w:ascii="Times New Roman" w:eastAsia="Times New Roman" w:hAnsi="Times New Roman" w:cs="Times New Roman"/>
          <w:sz w:val="24"/>
          <w:szCs w:val="24"/>
        </w:rPr>
      </w:pPr>
      <w:r w:rsidRPr="0017773B">
        <w:rPr>
          <w:rFonts w:ascii="Times New Roman" w:eastAsia="Arial" w:hAnsi="Times New Roman" w:cs="Times New Roman"/>
          <w:sz w:val="24"/>
          <w:szCs w:val="24"/>
        </w:rPr>
        <w:t>      </w:t>
      </w:r>
      <w:r w:rsidRPr="0017773B">
        <w:rPr>
          <w:rFonts w:ascii="Times New Roman" w:eastAsia="Times New Roman" w:hAnsi="Times New Roman" w:cs="Times New Roman"/>
          <w:sz w:val="24"/>
          <w:szCs w:val="24"/>
        </w:rPr>
        <w:t>Отже, розрахунок очікуваної вартості відбувся згідно із пунктом 1 розділу III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w:t>
      </w:r>
      <w:r w:rsidR="00E30F4C" w:rsidRPr="0017773B">
        <w:rPr>
          <w:rFonts w:ascii="Times New Roman" w:eastAsia="Times New Roman" w:hAnsi="Times New Roman" w:cs="Times New Roman"/>
          <w:sz w:val="24"/>
          <w:szCs w:val="24"/>
        </w:rPr>
        <w:t>020 № 275 (зі змінами).</w:t>
      </w:r>
      <w:bookmarkStart w:id="0" w:name="_GoBack"/>
      <w:bookmarkEnd w:id="0"/>
    </w:p>
    <w:p w:rsidR="009D0AFC" w:rsidRPr="0017773B" w:rsidRDefault="009D0AFC" w:rsidP="009D0AFC">
      <w:pPr>
        <w:pStyle w:val="1"/>
        <w:shd w:val="clear" w:color="auto" w:fill="FFFFFF"/>
        <w:spacing w:after="0" w:line="240" w:lineRule="auto"/>
        <w:jc w:val="both"/>
        <w:rPr>
          <w:rFonts w:ascii="Times New Roman" w:eastAsia="Arial" w:hAnsi="Times New Roman" w:cs="Times New Roman"/>
          <w:sz w:val="24"/>
          <w:szCs w:val="24"/>
        </w:rPr>
      </w:pPr>
      <w:r w:rsidRPr="0017773B">
        <w:rPr>
          <w:rFonts w:ascii="Times New Roman" w:eastAsia="Arial" w:hAnsi="Times New Roman" w:cs="Times New Roman"/>
          <w:sz w:val="24"/>
          <w:szCs w:val="24"/>
        </w:rPr>
        <w:t> </w:t>
      </w:r>
    </w:p>
    <w:tbl>
      <w:tblPr>
        <w:tblW w:w="10789" w:type="dxa"/>
        <w:tblInd w:w="-115" w:type="dxa"/>
        <w:tblLayout w:type="fixed"/>
        <w:tblLook w:val="0400"/>
      </w:tblPr>
      <w:tblGrid>
        <w:gridCol w:w="8479"/>
        <w:gridCol w:w="2058"/>
        <w:gridCol w:w="252"/>
      </w:tblGrid>
      <w:tr w:rsidR="00574631" w:rsidRPr="0017773B" w:rsidTr="001D0859">
        <w:trPr>
          <w:cantSplit/>
          <w:tblHeader/>
        </w:trPr>
        <w:tc>
          <w:tcPr>
            <w:tcW w:w="8479" w:type="dxa"/>
            <w:tcBorders>
              <w:top w:val="single" w:sz="6" w:space="0" w:color="E9ECEF"/>
              <w:left w:val="nil"/>
              <w:bottom w:val="nil"/>
              <w:right w:val="nil"/>
            </w:tcBorders>
            <w:shd w:val="clear" w:color="auto" w:fill="auto"/>
            <w:tcMar>
              <w:top w:w="0" w:type="dxa"/>
              <w:left w:w="108" w:type="dxa"/>
              <w:bottom w:w="0" w:type="dxa"/>
              <w:right w:w="108" w:type="dxa"/>
            </w:tcMar>
          </w:tcPr>
          <w:p w:rsidR="009D0AFC" w:rsidRPr="0017773B" w:rsidRDefault="009D0AFC" w:rsidP="001D0859">
            <w:pPr>
              <w:pStyle w:val="1"/>
              <w:spacing w:after="0" w:line="240" w:lineRule="auto"/>
              <w:rPr>
                <w:rFonts w:ascii="Times New Roman" w:eastAsia="Times New Roman" w:hAnsi="Times New Roman" w:cs="Times New Roman"/>
                <w:sz w:val="24"/>
                <w:szCs w:val="24"/>
              </w:rPr>
            </w:pPr>
            <w:r w:rsidRPr="0017773B">
              <w:rPr>
                <w:rFonts w:ascii="Times New Roman" w:eastAsia="Times New Roman" w:hAnsi="Times New Roman" w:cs="Times New Roman"/>
                <w:b/>
                <w:sz w:val="24"/>
                <w:szCs w:val="24"/>
              </w:rPr>
              <w:t xml:space="preserve">Уповноважена особа                                                        </w:t>
            </w:r>
            <w:r w:rsidR="0068749A" w:rsidRPr="0017773B">
              <w:rPr>
                <w:rFonts w:ascii="Times New Roman" w:eastAsia="Times New Roman" w:hAnsi="Times New Roman" w:cs="Times New Roman"/>
                <w:b/>
                <w:sz w:val="24"/>
                <w:szCs w:val="24"/>
              </w:rPr>
              <w:t xml:space="preserve">  </w:t>
            </w:r>
            <w:r w:rsidRPr="0017773B">
              <w:rPr>
                <w:rFonts w:ascii="Times New Roman" w:eastAsia="Times New Roman" w:hAnsi="Times New Roman" w:cs="Times New Roman"/>
                <w:b/>
                <w:sz w:val="24"/>
                <w:szCs w:val="24"/>
              </w:rPr>
              <w:t xml:space="preserve"> </w:t>
            </w:r>
            <w:r w:rsidR="00574631" w:rsidRPr="0017773B">
              <w:rPr>
                <w:rFonts w:ascii="Times New Roman" w:eastAsia="Times New Roman" w:hAnsi="Times New Roman" w:cs="Times New Roman"/>
                <w:b/>
                <w:sz w:val="24"/>
                <w:szCs w:val="24"/>
              </w:rPr>
              <w:t xml:space="preserve"> </w:t>
            </w:r>
            <w:r w:rsidR="0017773B" w:rsidRPr="0017773B">
              <w:rPr>
                <w:rFonts w:ascii="Times New Roman" w:eastAsia="Times New Roman" w:hAnsi="Times New Roman" w:cs="Times New Roman"/>
                <w:b/>
                <w:sz w:val="24"/>
                <w:szCs w:val="24"/>
              </w:rPr>
              <w:t xml:space="preserve">  </w:t>
            </w:r>
            <w:r w:rsidR="00574631" w:rsidRPr="0017773B">
              <w:rPr>
                <w:rFonts w:ascii="Times New Roman" w:eastAsia="Times New Roman" w:hAnsi="Times New Roman" w:cs="Times New Roman"/>
                <w:b/>
                <w:sz w:val="24"/>
                <w:szCs w:val="24"/>
              </w:rPr>
              <w:t xml:space="preserve">   </w:t>
            </w:r>
            <w:r w:rsidR="00A9510B" w:rsidRPr="0017773B">
              <w:rPr>
                <w:rFonts w:ascii="Times New Roman" w:eastAsia="Times New Roman" w:hAnsi="Times New Roman" w:cs="Times New Roman"/>
                <w:b/>
                <w:sz w:val="24"/>
                <w:szCs w:val="24"/>
              </w:rPr>
              <w:t xml:space="preserve"> </w:t>
            </w:r>
            <w:r w:rsidRPr="0017773B">
              <w:rPr>
                <w:rFonts w:ascii="Times New Roman" w:eastAsia="Times New Roman" w:hAnsi="Times New Roman" w:cs="Times New Roman"/>
                <w:b/>
                <w:sz w:val="24"/>
                <w:szCs w:val="24"/>
              </w:rPr>
              <w:t xml:space="preserve"> </w:t>
            </w:r>
            <w:r w:rsidR="0068749A" w:rsidRPr="0017773B">
              <w:rPr>
                <w:rFonts w:ascii="Times New Roman" w:eastAsia="Times New Roman" w:hAnsi="Times New Roman" w:cs="Times New Roman"/>
                <w:b/>
                <w:sz w:val="24"/>
                <w:szCs w:val="24"/>
              </w:rPr>
              <w:t>Лілія КУКШИНА</w:t>
            </w:r>
          </w:p>
          <w:p w:rsidR="009D0AFC" w:rsidRPr="0017773B" w:rsidRDefault="009D0AFC" w:rsidP="001D0859">
            <w:pPr>
              <w:pStyle w:val="1"/>
              <w:spacing w:after="0" w:line="240" w:lineRule="auto"/>
              <w:rPr>
                <w:rFonts w:ascii="Times New Roman" w:eastAsia="Times New Roman" w:hAnsi="Times New Roman" w:cs="Times New Roman"/>
                <w:sz w:val="24"/>
                <w:szCs w:val="24"/>
              </w:rPr>
            </w:pPr>
          </w:p>
        </w:tc>
        <w:tc>
          <w:tcPr>
            <w:tcW w:w="2058" w:type="dxa"/>
            <w:tcBorders>
              <w:top w:val="single" w:sz="6" w:space="0" w:color="E9ECEF"/>
              <w:left w:val="nil"/>
              <w:bottom w:val="nil"/>
              <w:right w:val="nil"/>
            </w:tcBorders>
            <w:shd w:val="clear" w:color="auto" w:fill="auto"/>
            <w:tcMar>
              <w:top w:w="0" w:type="dxa"/>
              <w:left w:w="108" w:type="dxa"/>
              <w:bottom w:w="0" w:type="dxa"/>
              <w:right w:w="108" w:type="dxa"/>
            </w:tcMar>
          </w:tcPr>
          <w:p w:rsidR="009D0AFC" w:rsidRPr="0017773B" w:rsidRDefault="009D0AFC" w:rsidP="001D0859">
            <w:pPr>
              <w:pStyle w:val="1"/>
              <w:spacing w:after="200" w:line="240" w:lineRule="auto"/>
              <w:rPr>
                <w:rFonts w:ascii="Times New Roman" w:eastAsia="Times New Roman" w:hAnsi="Times New Roman" w:cs="Times New Roman"/>
                <w:sz w:val="24"/>
                <w:szCs w:val="24"/>
              </w:rPr>
            </w:pPr>
            <w:r w:rsidRPr="0017773B">
              <w:rPr>
                <w:rFonts w:ascii="Times New Roman" w:eastAsia="Times New Roman" w:hAnsi="Times New Roman" w:cs="Times New Roman"/>
                <w:sz w:val="24"/>
                <w:szCs w:val="24"/>
              </w:rPr>
              <w:t> </w:t>
            </w:r>
          </w:p>
          <w:p w:rsidR="009D0AFC" w:rsidRPr="0017773B" w:rsidRDefault="009D0AFC" w:rsidP="001D0859">
            <w:pPr>
              <w:pStyle w:val="1"/>
              <w:spacing w:after="200" w:line="240" w:lineRule="auto"/>
              <w:rPr>
                <w:rFonts w:ascii="Times New Roman" w:eastAsia="Times New Roman" w:hAnsi="Times New Roman" w:cs="Times New Roman"/>
                <w:sz w:val="24"/>
                <w:szCs w:val="24"/>
              </w:rPr>
            </w:pPr>
            <w:r w:rsidRPr="0017773B">
              <w:rPr>
                <w:rFonts w:ascii="Times New Roman" w:eastAsia="Times New Roman" w:hAnsi="Times New Roman" w:cs="Times New Roman"/>
                <w:sz w:val="24"/>
                <w:szCs w:val="24"/>
              </w:rPr>
              <w:t> </w:t>
            </w:r>
          </w:p>
          <w:p w:rsidR="009D0AFC" w:rsidRPr="0017773B" w:rsidRDefault="009D0AFC" w:rsidP="001D0859">
            <w:pPr>
              <w:pStyle w:val="1"/>
              <w:spacing w:after="0" w:line="240" w:lineRule="auto"/>
              <w:jc w:val="center"/>
              <w:rPr>
                <w:rFonts w:ascii="Times New Roman" w:eastAsia="Times New Roman" w:hAnsi="Times New Roman" w:cs="Times New Roman"/>
                <w:sz w:val="24"/>
                <w:szCs w:val="24"/>
              </w:rPr>
            </w:pPr>
          </w:p>
        </w:tc>
        <w:tc>
          <w:tcPr>
            <w:tcW w:w="252" w:type="dxa"/>
            <w:tcBorders>
              <w:top w:val="single" w:sz="6" w:space="0" w:color="E9ECEF"/>
              <w:left w:val="nil"/>
              <w:bottom w:val="nil"/>
              <w:right w:val="nil"/>
            </w:tcBorders>
            <w:shd w:val="clear" w:color="auto" w:fill="auto"/>
            <w:tcMar>
              <w:top w:w="0" w:type="dxa"/>
              <w:left w:w="108" w:type="dxa"/>
              <w:bottom w:w="0" w:type="dxa"/>
              <w:right w:w="108" w:type="dxa"/>
            </w:tcMar>
          </w:tcPr>
          <w:p w:rsidR="009D0AFC" w:rsidRPr="0017773B" w:rsidRDefault="009D0AFC" w:rsidP="001D0859">
            <w:pPr>
              <w:pStyle w:val="1"/>
              <w:spacing w:after="200" w:line="240" w:lineRule="auto"/>
              <w:rPr>
                <w:rFonts w:ascii="Times New Roman" w:eastAsia="Times New Roman" w:hAnsi="Times New Roman" w:cs="Times New Roman"/>
                <w:sz w:val="24"/>
                <w:szCs w:val="24"/>
              </w:rPr>
            </w:pPr>
            <w:r w:rsidRPr="0017773B">
              <w:rPr>
                <w:rFonts w:ascii="Times New Roman" w:eastAsia="Times New Roman" w:hAnsi="Times New Roman" w:cs="Times New Roman"/>
                <w:sz w:val="24"/>
                <w:szCs w:val="24"/>
              </w:rPr>
              <w:t> </w:t>
            </w:r>
          </w:p>
        </w:tc>
      </w:tr>
    </w:tbl>
    <w:p w:rsidR="00A3216F" w:rsidRPr="0017773B" w:rsidRDefault="00A3216F">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p w:rsidR="00EB2DD0" w:rsidRPr="0017773B" w:rsidRDefault="00EB2DD0">
      <w:pPr>
        <w:rPr>
          <w:rFonts w:ascii="Times New Roman" w:hAnsi="Times New Roman"/>
          <w:sz w:val="24"/>
          <w:szCs w:val="24"/>
        </w:rPr>
      </w:pPr>
    </w:p>
    <w:sectPr w:rsidR="00EB2DD0" w:rsidRPr="0017773B" w:rsidSect="00A9510B">
      <w:pgSz w:w="11906" w:h="16838"/>
      <w:pgMar w:top="851" w:right="1418"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Arial"/>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6C2F"/>
    <w:rsid w:val="000B6548"/>
    <w:rsid w:val="000C5471"/>
    <w:rsid w:val="0017773B"/>
    <w:rsid w:val="001E3C74"/>
    <w:rsid w:val="00290BA6"/>
    <w:rsid w:val="003515B5"/>
    <w:rsid w:val="004144A0"/>
    <w:rsid w:val="00574631"/>
    <w:rsid w:val="0068749A"/>
    <w:rsid w:val="006A734C"/>
    <w:rsid w:val="006C0FD9"/>
    <w:rsid w:val="00786B9D"/>
    <w:rsid w:val="007E2977"/>
    <w:rsid w:val="00867510"/>
    <w:rsid w:val="008E132A"/>
    <w:rsid w:val="009542C5"/>
    <w:rsid w:val="009D0AFC"/>
    <w:rsid w:val="00A3216F"/>
    <w:rsid w:val="00A77FFB"/>
    <w:rsid w:val="00A9510B"/>
    <w:rsid w:val="00B30581"/>
    <w:rsid w:val="00B859C0"/>
    <w:rsid w:val="00D7556E"/>
    <w:rsid w:val="00E30F4C"/>
    <w:rsid w:val="00EB2DD0"/>
    <w:rsid w:val="00F26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AFC"/>
    <w:pPr>
      <w:spacing w:after="0" w:line="240" w:lineRule="auto"/>
    </w:pPr>
    <w:rPr>
      <w:rFonts w:ascii="Antiqua" w:eastAsia="Times New Roman" w:hAnsi="Antiqua" w:cs="Times New Roman"/>
      <w:sz w:val="26"/>
      <w:szCs w:val="20"/>
      <w:lang w:eastAsia="ru-RU"/>
    </w:rPr>
  </w:style>
  <w:style w:type="paragraph" w:styleId="2">
    <w:name w:val="heading 2"/>
    <w:basedOn w:val="a"/>
    <w:next w:val="a"/>
    <w:link w:val="20"/>
    <w:uiPriority w:val="9"/>
    <w:unhideWhenUsed/>
    <w:qFormat/>
    <w:rsid w:val="00786B9D"/>
    <w:pPr>
      <w:keepNext/>
      <w:keepLines/>
      <w:spacing w:before="40"/>
      <w:outlineLvl w:val="1"/>
    </w:pPr>
    <w:rPr>
      <w:rFonts w:asciiTheme="majorHAnsi" w:eastAsiaTheme="majorEastAsia" w:hAnsiTheme="majorHAnsi" w:cstheme="majorBidi"/>
      <w:color w:val="2E74B5" w:themeColor="accent1" w:themeShade="BF"/>
      <w:szCs w:val="26"/>
    </w:rPr>
  </w:style>
  <w:style w:type="paragraph" w:styleId="4">
    <w:name w:val="heading 4"/>
    <w:basedOn w:val="a"/>
    <w:next w:val="a"/>
    <w:link w:val="40"/>
    <w:uiPriority w:val="9"/>
    <w:unhideWhenUsed/>
    <w:qFormat/>
    <w:rsid w:val="00290BA6"/>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Normal"/>
    <w:qFormat/>
    <w:rsid w:val="009D0AFC"/>
    <w:rPr>
      <w:rFonts w:ascii="Calibri" w:eastAsia="Calibri" w:hAnsi="Calibri" w:cs="Calibri"/>
      <w:lang w:eastAsia="uk-UA"/>
    </w:rPr>
  </w:style>
  <w:style w:type="table" w:customStyle="1" w:styleId="10">
    <w:name w:val="Сітка таблиці1"/>
    <w:basedOn w:val="a1"/>
    <w:next w:val="a3"/>
    <w:uiPriority w:val="39"/>
    <w:rsid w:val="009D0AFC"/>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9D0A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Знак18 Знак"/>
    <w:basedOn w:val="a"/>
    <w:link w:val="a5"/>
    <w:uiPriority w:val="99"/>
    <w:qFormat/>
    <w:rsid w:val="009D0AFC"/>
    <w:pPr>
      <w:spacing w:before="100" w:beforeAutospacing="1" w:after="100" w:afterAutospacing="1"/>
    </w:pPr>
    <w:rPr>
      <w:rFonts w:ascii="Times New Roman" w:hAnsi="Times New Roman"/>
      <w:sz w:val="24"/>
      <w:szCs w:val="24"/>
      <w:lang w:eastAsia="uk-UA"/>
    </w:rPr>
  </w:style>
  <w:style w:type="character" w:customStyle="1" w:styleId="a5">
    <w:name w:val="Обычны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uiPriority w:val="99"/>
    <w:locked/>
    <w:rsid w:val="009D0AFC"/>
    <w:rPr>
      <w:rFonts w:ascii="Times New Roman" w:eastAsia="Times New Roman" w:hAnsi="Times New Roman" w:cs="Times New Roman"/>
      <w:sz w:val="24"/>
      <w:szCs w:val="24"/>
      <w:lang w:eastAsia="uk-UA"/>
    </w:rPr>
  </w:style>
  <w:style w:type="character" w:customStyle="1" w:styleId="40">
    <w:name w:val="Заголовок 4 Знак"/>
    <w:basedOn w:val="a0"/>
    <w:link w:val="4"/>
    <w:uiPriority w:val="9"/>
    <w:rsid w:val="00290BA6"/>
    <w:rPr>
      <w:rFonts w:asciiTheme="majorHAnsi" w:eastAsiaTheme="majorEastAsia" w:hAnsiTheme="majorHAnsi" w:cstheme="majorBidi"/>
      <w:b/>
      <w:bCs/>
      <w:i/>
      <w:iCs/>
      <w:color w:val="5B9BD5" w:themeColor="accent1"/>
      <w:lang w:val="ru-RU"/>
    </w:rPr>
  </w:style>
  <w:style w:type="character" w:customStyle="1" w:styleId="Normal">
    <w:name w:val="Normal Знак"/>
    <w:link w:val="1"/>
    <w:qFormat/>
    <w:rsid w:val="00290BA6"/>
    <w:rPr>
      <w:rFonts w:ascii="Calibri" w:eastAsia="Calibri" w:hAnsi="Calibri" w:cs="Calibri"/>
      <w:lang w:eastAsia="uk-UA"/>
    </w:rPr>
  </w:style>
  <w:style w:type="paragraph" w:customStyle="1" w:styleId="rvps2">
    <w:name w:val="rvps2"/>
    <w:basedOn w:val="a"/>
    <w:qFormat/>
    <w:rsid w:val="00290BA6"/>
    <w:pPr>
      <w:spacing w:before="100" w:beforeAutospacing="1" w:after="100" w:afterAutospacing="1"/>
    </w:pPr>
    <w:rPr>
      <w:rFonts w:ascii="Times New Roman" w:hAnsi="Times New Roman"/>
      <w:sz w:val="24"/>
      <w:szCs w:val="24"/>
      <w:lang w:val="ru-RU"/>
    </w:rPr>
  </w:style>
  <w:style w:type="paragraph" w:styleId="a6">
    <w:name w:val="footer"/>
    <w:basedOn w:val="a"/>
    <w:link w:val="a7"/>
    <w:uiPriority w:val="99"/>
    <w:unhideWhenUsed/>
    <w:rsid w:val="00290BA6"/>
    <w:pPr>
      <w:tabs>
        <w:tab w:val="center" w:pos="4819"/>
        <w:tab w:val="right" w:pos="9639"/>
      </w:tabs>
    </w:pPr>
    <w:rPr>
      <w:rFonts w:ascii="Calibri" w:eastAsia="Calibri" w:hAnsi="Calibri"/>
      <w:sz w:val="22"/>
      <w:szCs w:val="22"/>
      <w:lang w:val="ru-RU" w:eastAsia="en-US"/>
    </w:rPr>
  </w:style>
  <w:style w:type="character" w:customStyle="1" w:styleId="a7">
    <w:name w:val="Нижний колонтитул Знак"/>
    <w:basedOn w:val="a0"/>
    <w:link w:val="a6"/>
    <w:uiPriority w:val="99"/>
    <w:rsid w:val="00290BA6"/>
    <w:rPr>
      <w:rFonts w:ascii="Calibri" w:eastAsia="Calibri" w:hAnsi="Calibri" w:cs="Times New Roman"/>
      <w:lang w:val="ru-RU"/>
    </w:rPr>
  </w:style>
  <w:style w:type="paragraph" w:styleId="HTML">
    <w:name w:val="HTML Preformatted"/>
    <w:basedOn w:val="a"/>
    <w:link w:val="HTML0"/>
    <w:rsid w:val="00290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rPr>
  </w:style>
  <w:style w:type="character" w:customStyle="1" w:styleId="HTML0">
    <w:name w:val="Стандартный HTML Знак"/>
    <w:basedOn w:val="a0"/>
    <w:link w:val="HTML"/>
    <w:rsid w:val="00290BA6"/>
    <w:rPr>
      <w:rFonts w:ascii="Courier New" w:eastAsia="Times New Roman" w:hAnsi="Courier New" w:cs="Times New Roman"/>
      <w:color w:val="000000"/>
      <w:sz w:val="18"/>
      <w:szCs w:val="18"/>
      <w:lang w:val="ru-RU" w:eastAsia="ru-RU"/>
    </w:rPr>
  </w:style>
  <w:style w:type="table" w:customStyle="1" w:styleId="11">
    <w:name w:val="Сетка таблицы1"/>
    <w:basedOn w:val="a1"/>
    <w:next w:val="a3"/>
    <w:uiPriority w:val="59"/>
    <w:rsid w:val="00A9510B"/>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Основной шрифт абзаца1"/>
    <w:rsid w:val="0068749A"/>
  </w:style>
  <w:style w:type="paragraph" w:customStyle="1" w:styleId="Standard">
    <w:name w:val="Standard"/>
    <w:rsid w:val="0068749A"/>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TableContents">
    <w:name w:val="Table Contents"/>
    <w:basedOn w:val="Standard"/>
    <w:rsid w:val="0068749A"/>
  </w:style>
  <w:style w:type="paragraph" w:styleId="a8">
    <w:name w:val="Balloon Text"/>
    <w:basedOn w:val="a"/>
    <w:link w:val="a9"/>
    <w:uiPriority w:val="99"/>
    <w:semiHidden/>
    <w:unhideWhenUsed/>
    <w:rsid w:val="008E132A"/>
    <w:rPr>
      <w:rFonts w:ascii="Segoe UI" w:hAnsi="Segoe UI" w:cs="Segoe UI"/>
      <w:sz w:val="18"/>
      <w:szCs w:val="18"/>
    </w:rPr>
  </w:style>
  <w:style w:type="character" w:customStyle="1" w:styleId="a9">
    <w:name w:val="Текст выноски Знак"/>
    <w:basedOn w:val="a0"/>
    <w:link w:val="a8"/>
    <w:uiPriority w:val="99"/>
    <w:semiHidden/>
    <w:rsid w:val="008E132A"/>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786B9D"/>
    <w:rPr>
      <w:rFonts w:asciiTheme="majorHAnsi" w:eastAsiaTheme="majorEastAsia" w:hAnsiTheme="majorHAnsi" w:cstheme="majorBidi"/>
      <w:color w:val="2E74B5" w:themeColor="accent1" w:themeShade="BF"/>
      <w:sz w:val="26"/>
      <w:szCs w:val="26"/>
      <w:lang w:eastAsia="ru-RU"/>
    </w:rPr>
  </w:style>
  <w:style w:type="character" w:customStyle="1" w:styleId="h-pre-line">
    <w:name w:val="h-pre-line"/>
    <w:basedOn w:val="a0"/>
    <w:rsid w:val="00786B9D"/>
  </w:style>
  <w:style w:type="paragraph" w:customStyle="1" w:styleId="normal0">
    <w:name w:val="normal"/>
    <w:rsid w:val="001E3C74"/>
    <w:pPr>
      <w:spacing w:after="3" w:line="249" w:lineRule="auto"/>
      <w:ind w:left="176" w:firstLine="472"/>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2173526">
      <w:bodyDiv w:val="1"/>
      <w:marLeft w:val="0"/>
      <w:marRight w:val="0"/>
      <w:marTop w:val="0"/>
      <w:marBottom w:val="0"/>
      <w:divBdr>
        <w:top w:val="none" w:sz="0" w:space="0" w:color="auto"/>
        <w:left w:val="none" w:sz="0" w:space="0" w:color="auto"/>
        <w:bottom w:val="none" w:sz="0" w:space="0" w:color="auto"/>
        <w:right w:val="none" w:sz="0" w:space="0" w:color="auto"/>
      </w:divBdr>
    </w:div>
    <w:div w:id="1144618457">
      <w:bodyDiv w:val="1"/>
      <w:marLeft w:val="0"/>
      <w:marRight w:val="0"/>
      <w:marTop w:val="0"/>
      <w:marBottom w:val="0"/>
      <w:divBdr>
        <w:top w:val="none" w:sz="0" w:space="0" w:color="auto"/>
        <w:left w:val="none" w:sz="0" w:space="0" w:color="auto"/>
        <w:bottom w:val="none" w:sz="0" w:space="0" w:color="auto"/>
        <w:right w:val="none" w:sz="0" w:space="0" w:color="auto"/>
      </w:divBdr>
    </w:div>
    <w:div w:id="170926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0F00C-AE2F-4665-86BF-95FEFA6F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1492</Words>
  <Characters>8506</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school5</cp:lastModifiedBy>
  <cp:revision>3</cp:revision>
  <cp:lastPrinted>2026-09-03T08:52:00Z</cp:lastPrinted>
  <dcterms:created xsi:type="dcterms:W3CDTF">2026-10-01T17:06:00Z</dcterms:created>
  <dcterms:modified xsi:type="dcterms:W3CDTF">2026-10-01T17:29:00Z</dcterms:modified>
</cp:coreProperties>
</file>