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20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204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02.01.2025 року                                                                                                                                  м. Київ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Запрошення до участі у тендері</w:t>
      </w:r>
    </w:p>
    <w:p w:rsidR="00000000" w:rsidDel="00000000" w:rsidP="00000000" w:rsidRDefault="00000000" w:rsidRPr="00000000" w14:paraId="00000003">
      <w:pPr>
        <w:jc w:val="center"/>
        <w:rPr>
          <w:b w:val="1"/>
        </w:rPr>
      </w:pPr>
      <w:r w:rsidDel="00000000" w:rsidR="00000000" w:rsidRPr="00000000">
        <w:rPr>
          <w:b w:val="1"/>
          <w:rtl w:val="0"/>
        </w:rPr>
        <w:t xml:space="preserve">з надання послуг щодо розроблення Дашбордів</w:t>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u w:val="single"/>
          <w:rtl w:val="0"/>
        </w:rPr>
        <w:t xml:space="preserve">Розділ  1: Інструкції для учасників тендеру</w:t>
      </w:r>
      <w:r w:rsidDel="00000000" w:rsidR="00000000" w:rsidRPr="00000000">
        <w:rPr>
          <w:b w:val="1"/>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1.1. Вступ</w:t>
      </w:r>
    </w:p>
    <w:p w:rsidR="00000000" w:rsidDel="00000000" w:rsidP="00000000" w:rsidRDefault="00000000" w:rsidRPr="00000000" w14:paraId="00000007">
      <w:pPr>
        <w:jc w:val="both"/>
        <w:rPr/>
      </w:pPr>
      <w:r w:rsidDel="00000000" w:rsidR="00000000" w:rsidRPr="00000000">
        <w:rPr>
          <w:rtl w:val="0"/>
        </w:rPr>
        <w:t xml:space="preserve">Всеукраїнська громадська організація «Інститут бюджету та соціально-економічних досліджень» (ВГО «ІБСЕД»), неприбуткова організація, не платник ПДВ та податку на прибуток, оголошує тендер на надання послуг щодо розроблення Дашбордів для 10 територіальних громад. Закупівля послуг здійснюватиметься за рахунок коштів KFW та Дитячого фонду ООН («ЮНІСЕФ») в рамках проєкту  міжнародної технічної допомоги «Удосконалення бюджетування в інтересах дітей».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b w:val="1"/>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rPr>
      </w:pPr>
      <w:r w:rsidDel="00000000" w:rsidR="00000000" w:rsidRPr="00000000">
        <w:rPr>
          <w:b w:val="1"/>
          <w:rtl w:val="0"/>
        </w:rPr>
        <w:t xml:space="preserve">Предмет закупівлі: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Розроблення інтерактивних дашбордів для 10 територіальних громад, що включає:</w:t>
      </w:r>
    </w:p>
    <w:p w:rsidR="00000000" w:rsidDel="00000000" w:rsidP="00000000" w:rsidRDefault="00000000" w:rsidRPr="00000000" w14:paraId="0000000C">
      <w:pPr>
        <w:numPr>
          <w:ilvl w:val="0"/>
          <w:numId w:val="8"/>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Розроблення концепції дашбордів</w:t>
      </w:r>
      <w:r w:rsidDel="00000000" w:rsidR="00000000" w:rsidRPr="00000000">
        <w:rPr>
          <w:rtl w:val="0"/>
        </w:rPr>
        <w:t xml:space="preserve">: Визначення функціональних можливостей, структури та візуалізацій для ключових показників.</w:t>
      </w:r>
    </w:p>
    <w:p w:rsidR="00000000" w:rsidDel="00000000" w:rsidP="00000000" w:rsidRDefault="00000000" w:rsidRPr="00000000" w14:paraId="0000000D">
      <w:pPr>
        <w:numPr>
          <w:ilvl w:val="0"/>
          <w:numId w:val="8"/>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Збір та підготовка даних</w:t>
      </w:r>
      <w:r w:rsidDel="00000000" w:rsidR="00000000" w:rsidRPr="00000000">
        <w:rPr>
          <w:rtl w:val="0"/>
        </w:rPr>
        <w:t xml:space="preserve">: Обробка даних із відкритих джерел та запитів від громад.</w:t>
      </w:r>
    </w:p>
    <w:p w:rsidR="00000000" w:rsidDel="00000000" w:rsidP="00000000" w:rsidRDefault="00000000" w:rsidRPr="00000000" w14:paraId="0000000E">
      <w:pPr>
        <w:numPr>
          <w:ilvl w:val="0"/>
          <w:numId w:val="8"/>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Інтеграція даних та автоматизація оновлень</w:t>
      </w:r>
      <w:r w:rsidDel="00000000" w:rsidR="00000000" w:rsidRPr="00000000">
        <w:rPr>
          <w:rtl w:val="0"/>
        </w:rPr>
        <w:t xml:space="preserve">: Налаштування системи для забезпечення регулярного оновлення даних.</w:t>
      </w:r>
    </w:p>
    <w:p w:rsidR="00000000" w:rsidDel="00000000" w:rsidP="00000000" w:rsidRDefault="00000000" w:rsidRPr="00000000" w14:paraId="0000000F">
      <w:pPr>
        <w:numPr>
          <w:ilvl w:val="0"/>
          <w:numId w:val="8"/>
        </w:numPr>
        <w:spacing w:after="100" w:before="100" w:lineRule="auto"/>
        <w:ind w:left="720" w:hanging="360"/>
        <w:rPr/>
      </w:pPr>
      <w:r w:rsidDel="00000000" w:rsidR="00000000" w:rsidRPr="00000000">
        <w:rPr>
          <w:b w:val="1"/>
          <w:rtl w:val="0"/>
        </w:rPr>
        <w:t xml:space="preserve">Тестування та впровадження</w:t>
      </w:r>
      <w:r w:rsidDel="00000000" w:rsidR="00000000" w:rsidRPr="00000000">
        <w:rPr>
          <w:rtl w:val="0"/>
        </w:rPr>
        <w:t xml:space="preserve">: Узгодження із замовником та представниками територіальних громад, інтеграція на вебсайти громад.</w:t>
      </w:r>
    </w:p>
    <w:p w:rsidR="00000000" w:rsidDel="00000000" w:rsidP="00000000" w:rsidRDefault="00000000" w:rsidRPr="00000000" w14:paraId="00000010">
      <w:pPr>
        <w:numPr>
          <w:ilvl w:val="0"/>
          <w:numId w:val="8"/>
        </w:numPr>
        <w:spacing w:after="100" w:before="100" w:lineRule="auto"/>
        <w:ind w:left="720" w:hanging="360"/>
        <w:rPr/>
      </w:pPr>
      <w:r w:rsidDel="00000000" w:rsidR="00000000" w:rsidRPr="00000000">
        <w:rPr>
          <w:b w:val="1"/>
          <w:rtl w:val="0"/>
        </w:rPr>
        <w:t xml:space="preserve">Навчання користувачів</w:t>
      </w:r>
      <w:r w:rsidDel="00000000" w:rsidR="00000000" w:rsidRPr="00000000">
        <w:rPr>
          <w:rtl w:val="0"/>
        </w:rPr>
        <w:t xml:space="preserve">: Проведення навчальних сесій та консультацій.</w:t>
      </w:r>
    </w:p>
    <w:p w:rsidR="00000000" w:rsidDel="00000000" w:rsidP="00000000" w:rsidRDefault="00000000" w:rsidRPr="00000000" w14:paraId="00000011">
      <w:pPr>
        <w:numPr>
          <w:ilvl w:val="0"/>
          <w:numId w:val="8"/>
        </w:numPr>
        <w:spacing w:after="100" w:before="100" w:lineRule="auto"/>
        <w:ind w:left="720" w:hanging="360"/>
        <w:rPr/>
      </w:pPr>
      <w:r w:rsidDel="00000000" w:rsidR="00000000" w:rsidRPr="00000000">
        <w:rPr>
          <w:b w:val="1"/>
          <w:rtl w:val="0"/>
        </w:rPr>
        <w:t xml:space="preserve">Розроблення зведеного дашборду</w:t>
      </w:r>
      <w:r w:rsidDel="00000000" w:rsidR="00000000" w:rsidRPr="00000000">
        <w:rPr>
          <w:rtl w:val="0"/>
        </w:rPr>
        <w:t xml:space="preserve">: Об’єднання та інтеграція 10 Дашбордів українською та англійською мовами.</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Кількість дашбордів:</w:t>
      </w:r>
    </w:p>
    <w:p w:rsidR="00000000" w:rsidDel="00000000" w:rsidP="00000000" w:rsidRDefault="00000000" w:rsidRPr="00000000" w14:paraId="00000013">
      <w:pPr>
        <w:numPr>
          <w:ilvl w:val="0"/>
          <w:numId w:val="19"/>
        </w:numPr>
        <w:spacing w:after="100" w:before="100" w:lineRule="auto"/>
        <w:ind w:left="720" w:hanging="360"/>
        <w:rPr/>
      </w:pPr>
      <w:r w:rsidDel="00000000" w:rsidR="00000000" w:rsidRPr="00000000">
        <w:rPr>
          <w:rtl w:val="0"/>
        </w:rPr>
        <w:t xml:space="preserve">10 дашбордів для кожної територіальної громади українською та англійською мовами.</w:t>
      </w:r>
    </w:p>
    <w:p w:rsidR="00000000" w:rsidDel="00000000" w:rsidP="00000000" w:rsidRDefault="00000000" w:rsidRPr="00000000" w14:paraId="00000014">
      <w:pPr>
        <w:numPr>
          <w:ilvl w:val="0"/>
          <w:numId w:val="19"/>
        </w:numPr>
        <w:spacing w:after="100" w:before="100" w:lineRule="auto"/>
        <w:ind w:left="720" w:hanging="360"/>
        <w:rPr/>
      </w:pPr>
      <w:r w:rsidDel="00000000" w:rsidR="00000000" w:rsidRPr="00000000">
        <w:rPr>
          <w:rtl w:val="0"/>
        </w:rPr>
        <w:t xml:space="preserve">1 зведений дашборд для аналізу показників 10 громад партнерів (українською та англійською мовами).</w:t>
      </w:r>
    </w:p>
    <w:p w:rsidR="00000000" w:rsidDel="00000000" w:rsidP="00000000" w:rsidRDefault="00000000" w:rsidRPr="00000000" w14:paraId="00000015">
      <w:pPr>
        <w:jc w:val="both"/>
        <w:rPr>
          <w:u w:val="single"/>
        </w:rPr>
      </w:pPr>
      <w:r w:rsidDel="00000000" w:rsidR="00000000" w:rsidRPr="00000000">
        <w:rPr>
          <w:u w:val="single"/>
          <w:rtl w:val="0"/>
        </w:rPr>
        <w:t xml:space="preserve">Термін виконання: </w:t>
      </w:r>
    </w:p>
    <w:p w:rsidR="00000000" w:rsidDel="00000000" w:rsidP="00000000" w:rsidRDefault="00000000" w:rsidRPr="00000000" w14:paraId="00000016">
      <w:pPr>
        <w:jc w:val="both"/>
        <w:rPr/>
      </w:pPr>
      <w:r w:rsidDel="00000000" w:rsidR="00000000" w:rsidRPr="00000000">
        <w:rPr>
          <w:rtl w:val="0"/>
        </w:rPr>
        <w:t xml:space="preserve">Січень 2025 року – Лютий 2026 року.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rtl w:val="0"/>
        </w:rPr>
        <w:t xml:space="preserve">Оплата послуг:</w:t>
      </w:r>
      <w:r w:rsidDel="00000000" w:rsidR="00000000" w:rsidRPr="00000000">
        <w:rPr>
          <w:rtl w:val="0"/>
        </w:rPr>
        <w:t xml:space="preserve"> </w:t>
      </w:r>
      <w:r w:rsidDel="00000000" w:rsidR="00000000" w:rsidRPr="00000000">
        <w:rPr>
          <w:b w:val="1"/>
          <w:rtl w:val="0"/>
        </w:rPr>
        <w:t xml:space="preserve">безготівкова оплата у гривнях без ПДВ (передоплата).</w:t>
      </w: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Факт отримання цієї пропозиції не може розглядатись як зобов’язання щодо укладання договору з боку ВГО «ІБСЕД». Учасник несе усі витрати, пов’язані з підготовкою та поданням його пропозицій, а Замовник у будь-якому випадку не є відповідальним за ці витрати, незалежно від результату проведення тендеру. </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Технічне завдання щодо розроблення Дашборду представлене у Додатку 1.</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Звертаємо Вашу увагу на те,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що в ході надання послуг можливі зміни щодо статей витрат у кошторисі.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1.2. Кваліфікаційні вимоги</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участі допускаються юридичні особи</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які відповідають таким критеріям:</w:t>
      </w:r>
    </w:p>
    <w:p w:rsidR="00000000" w:rsidDel="00000000" w:rsidP="00000000" w:rsidRDefault="00000000" w:rsidRPr="00000000" w14:paraId="00000021">
      <w:pPr>
        <w:numPr>
          <w:ilvl w:val="0"/>
          <w:numId w:val="23"/>
        </w:numPr>
        <w:spacing w:after="100" w:before="100" w:lineRule="auto"/>
        <w:ind w:left="720" w:hanging="360"/>
        <w:rPr/>
      </w:pPr>
      <w:r w:rsidDel="00000000" w:rsidR="00000000" w:rsidRPr="00000000">
        <w:rPr>
          <w:rtl w:val="0"/>
        </w:rPr>
        <w:t xml:space="preserve">Досвід роботи у сфері розроблення дашбордів для органів місцевого самоврядування (не менше двох даршбордів), у тому числі з використанням інструментів  аналізу даних (таких як Power BI, Tableau, Pandas, Numpy або аналог) та досвід роботи з інструментами візуалізації даних (D3.js, Chart.js, Dash, або аналог).</w:t>
      </w:r>
    </w:p>
    <w:p w:rsidR="00000000" w:rsidDel="00000000" w:rsidP="00000000" w:rsidRDefault="00000000" w:rsidRPr="00000000" w14:paraId="00000022">
      <w:pPr>
        <w:numPr>
          <w:ilvl w:val="0"/>
          <w:numId w:val="23"/>
        </w:numPr>
        <w:spacing w:after="100" w:before="100" w:lineRule="auto"/>
        <w:ind w:left="720" w:hanging="360"/>
        <w:rPr/>
      </w:pPr>
      <w:r w:rsidDel="00000000" w:rsidR="00000000" w:rsidRPr="00000000">
        <w:rPr>
          <w:rtl w:val="0"/>
        </w:rPr>
        <w:t xml:space="preserve">Виконання проєктів для органів місцевого самоврядування (не менше трьох проєктів), які фінансувалися міжнародними організаціями чи донорськими структурами, задля підтримки органів місцевого самоврядування України, зокрема у бюджетно – фінансовій сфері діяльності.</w:t>
      </w:r>
    </w:p>
    <w:p w:rsidR="00000000" w:rsidDel="00000000" w:rsidP="00000000" w:rsidRDefault="00000000" w:rsidRPr="00000000" w14:paraId="00000023">
      <w:pPr>
        <w:numPr>
          <w:ilvl w:val="0"/>
          <w:numId w:val="23"/>
        </w:numPr>
        <w:spacing w:after="100" w:before="100" w:lineRule="auto"/>
        <w:ind w:left="720" w:hanging="360"/>
        <w:rPr/>
      </w:pPr>
      <w:r w:rsidDel="00000000" w:rsidR="00000000" w:rsidRPr="00000000">
        <w:rPr>
          <w:rtl w:val="0"/>
        </w:rPr>
        <w:t xml:space="preserve">Досвід роботи (не менше 10 років) з публічними фінансами чи місцевими бюджетами, включно з бюджетуванням орієнтованим на дітей.</w:t>
      </w:r>
    </w:p>
    <w:p w:rsidR="00000000" w:rsidDel="00000000" w:rsidP="00000000" w:rsidRDefault="00000000" w:rsidRPr="00000000" w14:paraId="00000024">
      <w:pPr>
        <w:numPr>
          <w:ilvl w:val="0"/>
          <w:numId w:val="23"/>
        </w:numPr>
        <w:spacing w:after="100" w:before="100" w:lineRule="auto"/>
        <w:ind w:left="720" w:hanging="360"/>
        <w:rPr/>
      </w:pPr>
      <w:r w:rsidDel="00000000" w:rsidR="00000000" w:rsidRPr="00000000">
        <w:rPr>
          <w:rtl w:val="0"/>
        </w:rPr>
        <w:t xml:space="preserve">Наявність портфоліо з реалізованими проєктами та наявність рекомендацій від органів місцевого самоврядування (не менше п’яти рекомендацій).</w:t>
      </w:r>
    </w:p>
    <w:p w:rsidR="00000000" w:rsidDel="00000000" w:rsidP="00000000" w:rsidRDefault="00000000" w:rsidRPr="00000000" w14:paraId="00000025">
      <w:pPr>
        <w:numPr>
          <w:ilvl w:val="0"/>
          <w:numId w:val="23"/>
        </w:numPr>
        <w:spacing w:after="100" w:before="100" w:lineRule="auto"/>
        <w:ind w:left="720" w:hanging="360"/>
        <w:rPr/>
      </w:pPr>
      <w:r w:rsidDel="00000000" w:rsidR="00000000" w:rsidRPr="00000000">
        <w:rPr>
          <w:rtl w:val="0"/>
        </w:rPr>
        <w:t xml:space="preserve">Наявність успішного досвіду проведення навчальних та/або консультаційних заходів для представників органів місцевого самоврядування, у тому числі в галузі навчання ІТ – технологіям та/або бюджетуванню (не менше п’яти навчальних семінарів).</w:t>
      </w:r>
    </w:p>
    <w:p w:rsidR="00000000" w:rsidDel="00000000" w:rsidP="00000000" w:rsidRDefault="00000000" w:rsidRPr="00000000" w14:paraId="00000026">
      <w:pPr>
        <w:numPr>
          <w:ilvl w:val="0"/>
          <w:numId w:val="23"/>
        </w:numPr>
        <w:spacing w:after="100" w:before="100" w:lineRule="auto"/>
        <w:ind w:left="720" w:hanging="360"/>
        <w:rPr/>
      </w:pPr>
      <w:r w:rsidDel="00000000" w:rsidR="00000000" w:rsidRPr="00000000">
        <w:rPr>
          <w:rtl w:val="0"/>
        </w:rPr>
        <w:t xml:space="preserve">Наявність не менше одного успішного досвіду написання методичних рекомендацій для представників органів місцевого самоврядування.</w:t>
      </w:r>
    </w:p>
    <w:p w:rsidR="00000000" w:rsidDel="00000000" w:rsidP="00000000" w:rsidRDefault="00000000" w:rsidRPr="00000000" w14:paraId="00000027">
      <w:pPr>
        <w:numPr>
          <w:ilvl w:val="0"/>
          <w:numId w:val="23"/>
        </w:numPr>
        <w:spacing w:after="100" w:before="100" w:lineRule="auto"/>
        <w:ind w:left="720" w:hanging="360"/>
        <w:rPr/>
      </w:pPr>
      <w:r w:rsidDel="00000000" w:rsidR="00000000" w:rsidRPr="00000000">
        <w:rPr>
          <w:rtl w:val="0"/>
        </w:rPr>
        <w:t xml:space="preserve">Знання української та англійської мов: усі ключові фахівці, залучені до виконання проєкту, повинні мати достатній рівень володіння англійською мовою для підготовки документації, презентацій та взаємодії із замовником і міжнародними партнерами.</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Необхідні документи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numPr>
          <w:ilvl w:val="0"/>
          <w:numId w:val="24"/>
        </w:numPr>
        <w:spacing w:after="100" w:before="100" w:lineRule="auto"/>
        <w:ind w:left="720" w:hanging="360"/>
        <w:rPr/>
      </w:pPr>
      <w:r w:rsidDel="00000000" w:rsidR="00000000" w:rsidRPr="00000000">
        <w:rPr>
          <w:rtl w:val="0"/>
        </w:rPr>
        <w:t xml:space="preserve">копія Свідоцтва про державну реєстрацію юридичної особи або ФОП або Виписки з єдиного державного реєстру юридичних осіб та фізичних осіб-підприємців; </w:t>
      </w:r>
    </w:p>
    <w:p w:rsidR="00000000" w:rsidDel="00000000" w:rsidP="00000000" w:rsidRDefault="00000000" w:rsidRPr="00000000" w14:paraId="0000002A">
      <w:pPr>
        <w:numPr>
          <w:ilvl w:val="0"/>
          <w:numId w:val="24"/>
        </w:numPr>
        <w:spacing w:after="100" w:before="100" w:lineRule="auto"/>
        <w:ind w:left="720" w:hanging="360"/>
        <w:rPr/>
      </w:pPr>
      <w:r w:rsidDel="00000000" w:rsidR="00000000" w:rsidRPr="00000000">
        <w:rPr>
          <w:rtl w:val="0"/>
        </w:rPr>
        <w:t xml:space="preserve">копія Свідоцтва платника ПДВ (при умові реєстрації платником ПДВ) або Свідоцтва про сплату єдиного податку, або витяги з реєстрів платників ПДВ та платників єдиного податку;</w:t>
      </w:r>
    </w:p>
    <w:p w:rsidR="00000000" w:rsidDel="00000000" w:rsidP="00000000" w:rsidRDefault="00000000" w:rsidRPr="00000000" w14:paraId="0000002B">
      <w:pPr>
        <w:numPr>
          <w:ilvl w:val="0"/>
          <w:numId w:val="24"/>
        </w:numPr>
        <w:spacing w:after="100" w:before="100" w:lineRule="auto"/>
        <w:ind w:left="720" w:hanging="360"/>
        <w:rPr/>
      </w:pPr>
      <w:r w:rsidDel="00000000" w:rsidR="00000000" w:rsidRPr="00000000">
        <w:rPr>
          <w:rtl w:val="0"/>
        </w:rPr>
        <w:t xml:space="preserve">детальна комерційна пропозиція (опис кожного етапу роботи, строки виконання, повний кошторис із розбивкою витрат);</w:t>
      </w:r>
    </w:p>
    <w:p w:rsidR="00000000" w:rsidDel="00000000" w:rsidP="00000000" w:rsidRDefault="00000000" w:rsidRPr="00000000" w14:paraId="0000002C">
      <w:pPr>
        <w:numPr>
          <w:ilvl w:val="0"/>
          <w:numId w:val="24"/>
        </w:numPr>
        <w:spacing w:after="100" w:before="100" w:lineRule="auto"/>
        <w:ind w:left="720" w:hanging="360"/>
        <w:rPr/>
      </w:pPr>
      <w:r w:rsidDel="00000000" w:rsidR="00000000" w:rsidRPr="00000000">
        <w:rPr>
          <w:rtl w:val="0"/>
        </w:rPr>
        <w:t xml:space="preserve">резюме ключових фахівців;</w:t>
      </w:r>
    </w:p>
    <w:p w:rsidR="00000000" w:rsidDel="00000000" w:rsidP="00000000" w:rsidRDefault="00000000" w:rsidRPr="00000000" w14:paraId="0000002D">
      <w:pPr>
        <w:numPr>
          <w:ilvl w:val="0"/>
          <w:numId w:val="24"/>
        </w:numPr>
        <w:spacing w:after="100" w:before="100" w:lineRule="auto"/>
        <w:ind w:left="720" w:hanging="360"/>
        <w:rPr/>
      </w:pPr>
      <w:r w:rsidDel="00000000" w:rsidR="00000000" w:rsidRPr="00000000">
        <w:rPr>
          <w:rtl w:val="0"/>
        </w:rPr>
        <w:t xml:space="preserve">контактна інформація відповідальної особи: прізвище, ім'я, по батькові, посада, номер телефону та електронна пошта.</w:t>
      </w:r>
    </w:p>
    <w:p w:rsidR="00000000" w:rsidDel="00000000" w:rsidP="00000000" w:rsidRDefault="00000000" w:rsidRPr="00000000" w14:paraId="0000002E">
      <w:pPr>
        <w:numPr>
          <w:ilvl w:val="0"/>
          <w:numId w:val="23"/>
        </w:numPr>
        <w:spacing w:after="100" w:before="100" w:lineRule="auto"/>
        <w:ind w:left="720" w:hanging="360"/>
        <w:rPr/>
      </w:pPr>
      <w:r w:rsidDel="00000000" w:rsidR="00000000" w:rsidRPr="00000000">
        <w:rPr>
          <w:rtl w:val="0"/>
        </w:rPr>
        <w:t xml:space="preserve">Опис досвіду роботи у сфері розроблення дашбордів для органів місцевого самоврядування (не менше двох даршбордів) , у тому числі, з використанням інструментів  аналізу даних (таких як Power BI, Tableau, Pandas, Numpy або аналог) та досвід роботи з інструментами візуалізації даних (D3.js, Chart.js, Dash, або аналог).</w:t>
      </w:r>
    </w:p>
    <w:p w:rsidR="00000000" w:rsidDel="00000000" w:rsidP="00000000" w:rsidRDefault="00000000" w:rsidRPr="00000000" w14:paraId="0000002F">
      <w:pPr>
        <w:numPr>
          <w:ilvl w:val="0"/>
          <w:numId w:val="23"/>
        </w:numPr>
        <w:spacing w:after="100" w:before="100" w:lineRule="auto"/>
        <w:ind w:left="720" w:hanging="360"/>
        <w:rPr/>
      </w:pPr>
      <w:r w:rsidDel="00000000" w:rsidR="00000000" w:rsidRPr="00000000">
        <w:rPr>
          <w:rtl w:val="0"/>
        </w:rPr>
        <w:t xml:space="preserve">Портфоліо виконаних проєктів для органів місцевого самоврядування (не менше трьох), які фінансувалися міжнародними організаціями чи донорськими структурами, задля підтримки органів місцевого самоврядування України, зокрема у бюджетно – фінансовій сфері діяльності .</w:t>
      </w:r>
    </w:p>
    <w:p w:rsidR="00000000" w:rsidDel="00000000" w:rsidP="00000000" w:rsidRDefault="00000000" w:rsidRPr="00000000" w14:paraId="00000030">
      <w:pPr>
        <w:numPr>
          <w:ilvl w:val="0"/>
          <w:numId w:val="23"/>
        </w:numPr>
        <w:spacing w:after="100" w:before="100" w:lineRule="auto"/>
        <w:ind w:left="720" w:hanging="360"/>
        <w:rPr/>
      </w:pPr>
      <w:r w:rsidDel="00000000" w:rsidR="00000000" w:rsidRPr="00000000">
        <w:rPr>
          <w:rtl w:val="0"/>
        </w:rPr>
        <w:t xml:space="preserve">Опис досвіду роботи та підтвердження (не менше 10 років) з публічними фінансами, у тому числі з місцевими бюджетами, включно з бюджетуванням орієнтованим на дітей.</w:t>
      </w:r>
    </w:p>
    <w:p w:rsidR="00000000" w:rsidDel="00000000" w:rsidP="00000000" w:rsidRDefault="00000000" w:rsidRPr="00000000" w14:paraId="00000031">
      <w:pPr>
        <w:numPr>
          <w:ilvl w:val="0"/>
          <w:numId w:val="23"/>
        </w:numPr>
        <w:spacing w:after="100" w:before="100" w:lineRule="auto"/>
        <w:ind w:left="720" w:hanging="360"/>
        <w:rPr/>
      </w:pPr>
      <w:r w:rsidDel="00000000" w:rsidR="00000000" w:rsidRPr="00000000">
        <w:rPr>
          <w:rtl w:val="0"/>
        </w:rPr>
        <w:t xml:space="preserve">Портфоліо з реалізованими проєктами та наявність рекомендацій від органів місцевого самоврядування (не менше п’яти рекомендацій).</w:t>
      </w:r>
    </w:p>
    <w:p w:rsidR="00000000" w:rsidDel="00000000" w:rsidP="00000000" w:rsidRDefault="00000000" w:rsidRPr="00000000" w14:paraId="00000032">
      <w:pPr>
        <w:numPr>
          <w:ilvl w:val="0"/>
          <w:numId w:val="23"/>
        </w:numPr>
        <w:spacing w:after="100" w:before="100" w:lineRule="auto"/>
        <w:ind w:left="720" w:hanging="360"/>
        <w:rPr/>
      </w:pPr>
      <w:r w:rsidDel="00000000" w:rsidR="00000000" w:rsidRPr="00000000">
        <w:rPr>
          <w:rtl w:val="0"/>
        </w:rPr>
        <w:t xml:space="preserve">Опис досвіду та підтвердження проведення навчальних та/або консультаційних заходів для представників органів місцевого самоврядування, у тому числі в галузі навчання ІТ – технологіям та/або бюджетуванню (не менше п’яти навчальних семінарів).</w:t>
      </w:r>
    </w:p>
    <w:p w:rsidR="00000000" w:rsidDel="00000000" w:rsidP="00000000" w:rsidRDefault="00000000" w:rsidRPr="00000000" w14:paraId="00000033">
      <w:pPr>
        <w:numPr>
          <w:ilvl w:val="0"/>
          <w:numId w:val="23"/>
        </w:numPr>
        <w:spacing w:after="100" w:before="100" w:lineRule="auto"/>
        <w:ind w:left="720" w:hanging="360"/>
        <w:rPr/>
      </w:pPr>
      <w:r w:rsidDel="00000000" w:rsidR="00000000" w:rsidRPr="00000000">
        <w:rPr>
          <w:rtl w:val="0"/>
        </w:rPr>
        <w:t xml:space="preserve">Опис досвіду написання методичних рекомендацій для представників органів місцевого самоврядування.</w:t>
      </w:r>
    </w:p>
    <w:p w:rsidR="00000000" w:rsidDel="00000000" w:rsidP="00000000" w:rsidRDefault="00000000" w:rsidRPr="00000000" w14:paraId="00000034">
      <w:pPr>
        <w:jc w:val="both"/>
        <w:rPr>
          <w:b w:val="1"/>
        </w:rPr>
      </w:pPr>
      <w:r w:rsidDel="00000000" w:rsidR="00000000" w:rsidRPr="00000000">
        <w:rPr>
          <w:rtl w:val="0"/>
        </w:rPr>
        <w:t xml:space="preserve">Організація має право на податкові пільги і звільняється від сплати ПДВ за товари (роботи, послуги), які закуповуються на митній території України, тому </w:t>
      </w:r>
      <w:r w:rsidDel="00000000" w:rsidR="00000000" w:rsidRPr="00000000">
        <w:rPr>
          <w:b w:val="1"/>
          <w:rtl w:val="0"/>
        </w:rPr>
        <w:t xml:space="preserve">оплата за розроблення Дашбордів здійснюється без ПДВ.</w:t>
      </w:r>
    </w:p>
    <w:p w:rsidR="00000000" w:rsidDel="00000000" w:rsidP="00000000" w:rsidRDefault="00000000" w:rsidRPr="00000000" w14:paraId="00000035">
      <w:pPr>
        <w:jc w:val="both"/>
        <w:rPr/>
      </w:pPr>
      <w:r w:rsidDel="00000000" w:rsidR="00000000" w:rsidRPr="00000000">
        <w:rPr>
          <w:rtl w:val="0"/>
        </w:rPr>
        <w:t xml:space="preserve">Також, за згодою сторін, можливо контрактування напряму ВГО «ІБСЕД» чотирьох експертів,  зазначених в Додатку 1 для виконання завдань, визначених в Додатку 1.</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Цінова пропозиція має бути обов’язково завірена підписом.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Надіслані у PDF-форматі копії документів мають бути розбірливими та якісними. Відповідальність за достовірність наданої інформації в своїй ціновій пропозиції несе учасник. 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не розглядається тендерним комітетом.</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1.3. Подача тендерних пропозицій</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3A">
      <w:pPr>
        <w:widowControl w:val="0"/>
        <w:jc w:val="both"/>
        <w:rPr/>
      </w:pPr>
      <w:r w:rsidDel="00000000" w:rsidR="00000000" w:rsidRPr="00000000">
        <w:rPr>
          <w:rtl w:val="0"/>
        </w:rPr>
        <w:t xml:space="preserve">Для участі у тендері просимо надати свою пропозицію у електронному вигляді:</w:t>
      </w:r>
    </w:p>
    <w:p w:rsidR="00000000" w:rsidDel="00000000" w:rsidP="00000000" w:rsidRDefault="00000000" w:rsidRPr="00000000" w14:paraId="0000003B">
      <w:pPr>
        <w:widowControl w:val="0"/>
        <w:numPr>
          <w:ilvl w:val="0"/>
          <w:numId w:val="1"/>
        </w:numPr>
        <w:ind w:left="720" w:hanging="360"/>
        <w:jc w:val="both"/>
        <w:rPr/>
      </w:pPr>
      <w:r w:rsidDel="00000000" w:rsidR="00000000" w:rsidRPr="00000000">
        <w:rPr>
          <w:rtl w:val="0"/>
        </w:rPr>
        <w:t xml:space="preserve">на електронну пошту: </w:t>
      </w:r>
      <w:hyperlink r:id="rId7">
        <w:r w:rsidDel="00000000" w:rsidR="00000000" w:rsidRPr="00000000">
          <w:rPr>
            <w:color w:val="0563c1"/>
            <w:u w:val="none"/>
            <w:rtl w:val="0"/>
          </w:rPr>
          <w:t xml:space="preserve"> IBSER.TENDER@gmail.com </w:t>
        </w:r>
      </w:hyperlink>
      <w:hyperlink r:id="rId8">
        <w:r w:rsidDel="00000000" w:rsidR="00000000" w:rsidRPr="00000000">
          <w:rPr>
            <w:u w:val="single"/>
            <w:rtl w:val="0"/>
          </w:rPr>
          <w:t xml:space="preserve"> </w:t>
        </w:r>
      </w:hyperlink>
      <w:r w:rsidDel="00000000" w:rsidR="00000000" w:rsidRPr="00000000">
        <w:rPr>
          <w:rtl w:val="0"/>
        </w:rPr>
      </w:r>
    </w:p>
    <w:p w:rsidR="00000000" w:rsidDel="00000000" w:rsidP="00000000" w:rsidRDefault="00000000" w:rsidRPr="00000000" w14:paraId="0000003C">
      <w:pPr>
        <w:rPr>
          <w:b w:val="1"/>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Кінцевий термін подачі пропозицій: 17 січня 2025 року до 17:00.</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Усі питання та роз’яснення, які стосуються цього тендеру, необхідно надсилати </w:t>
      </w:r>
      <w:r w:rsidDel="00000000" w:rsidR="00000000" w:rsidRPr="00000000">
        <w:rPr>
          <w:rtl w:val="0"/>
        </w:rPr>
        <w:t xml:space="preserve">на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електронн</w:t>
      </w:r>
      <w:r w:rsidDel="00000000" w:rsidR="00000000" w:rsidRPr="00000000">
        <w:rPr>
          <w:rtl w:val="0"/>
        </w:rPr>
        <w:t xml:space="preserve">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пошт</w:t>
      </w:r>
      <w:r w:rsidDel="00000000" w:rsidR="00000000" w:rsidRPr="00000000">
        <w:rPr>
          <w:rtl w:val="0"/>
        </w:rPr>
        <w:t xml:space="preserve">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IBSER.TENDER@gmail.com</w:t>
      </w:r>
      <w:r w:rsidDel="00000000" w:rsidR="00000000" w:rsidRPr="00000000">
        <w:rPr>
          <w:rtl w:val="0"/>
        </w:rPr>
      </w:r>
    </w:p>
    <w:p w:rsidR="00000000" w:rsidDel="00000000" w:rsidP="00000000" w:rsidRDefault="00000000" w:rsidRPr="00000000" w14:paraId="0000003F">
      <w:pPr>
        <w:widowControl w:val="0"/>
        <w:jc w:val="both"/>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1.4. Оцінка тендерних пропозицій учасників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Отримані пропозиції щодо розроблення Дашбордів будуть розглянуті та проаналізовані на основі наступних критеріїв оцінки, а саме:</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Відповідність запропонованих послуг технічному завданню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4">
      <w:pPr>
        <w:numPr>
          <w:ilvl w:val="0"/>
          <w:numId w:val="3"/>
        </w:numPr>
        <w:ind w:left="1080" w:hanging="357"/>
        <w:rPr/>
      </w:pPr>
      <w:r w:rsidDel="00000000" w:rsidR="00000000" w:rsidRPr="00000000">
        <w:rPr>
          <w:rtl w:val="0"/>
        </w:rPr>
        <w:t xml:space="preserve">Структура та деталізація запропонованих етапів робіт.</w:t>
      </w:r>
    </w:p>
    <w:p w:rsidR="00000000" w:rsidDel="00000000" w:rsidP="00000000" w:rsidRDefault="00000000" w:rsidRPr="00000000" w14:paraId="00000045">
      <w:pPr>
        <w:numPr>
          <w:ilvl w:val="0"/>
          <w:numId w:val="3"/>
        </w:numPr>
        <w:ind w:left="1080" w:hanging="357"/>
        <w:rPr/>
      </w:pPr>
      <w:r w:rsidDel="00000000" w:rsidR="00000000" w:rsidRPr="00000000">
        <w:rPr>
          <w:rtl w:val="0"/>
        </w:rPr>
        <w:t xml:space="preserve">Виконання вимог щодо інтерактивності, функціоналу дашбордів та технічних специфікацій (API, багатомовність, фільтрація тощо).</w:t>
      </w:r>
    </w:p>
    <w:p w:rsidR="00000000" w:rsidDel="00000000" w:rsidP="00000000" w:rsidRDefault="00000000" w:rsidRPr="00000000" w14:paraId="00000046">
      <w:pPr>
        <w:ind w:left="1080" w:firstLine="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Досвід виконання аналогічних проєктів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8">
      <w:pPr>
        <w:numPr>
          <w:ilvl w:val="0"/>
          <w:numId w:val="3"/>
        </w:numPr>
        <w:ind w:left="1080" w:hanging="357"/>
        <w:rPr/>
      </w:pPr>
      <w:r w:rsidDel="00000000" w:rsidR="00000000" w:rsidRPr="00000000">
        <w:rPr>
          <w:rtl w:val="0"/>
        </w:rPr>
        <w:t xml:space="preserve">Реалізація проєктів із візуалізації даних у сфері місцевого самоврядування або громадських ініціатив.</w:t>
      </w:r>
    </w:p>
    <w:p w:rsidR="00000000" w:rsidDel="00000000" w:rsidP="00000000" w:rsidRDefault="00000000" w:rsidRPr="00000000" w14:paraId="00000049">
      <w:pPr>
        <w:numPr>
          <w:ilvl w:val="0"/>
          <w:numId w:val="3"/>
        </w:numPr>
        <w:ind w:left="1080" w:hanging="357"/>
        <w:rPr/>
      </w:pPr>
      <w:r w:rsidDel="00000000" w:rsidR="00000000" w:rsidRPr="00000000">
        <w:rPr>
          <w:rtl w:val="0"/>
        </w:rPr>
        <w:t xml:space="preserve">Співпраця з міжнародними організаціями або донорськими проєктами.</w:t>
      </w:r>
    </w:p>
    <w:p w:rsidR="00000000" w:rsidDel="00000000" w:rsidP="00000000" w:rsidRDefault="00000000" w:rsidRPr="00000000" w14:paraId="0000004A">
      <w:pPr>
        <w:numPr>
          <w:ilvl w:val="0"/>
          <w:numId w:val="3"/>
        </w:numPr>
        <w:ind w:left="1080" w:hanging="357"/>
        <w:rPr/>
      </w:pPr>
      <w:r w:rsidDel="00000000" w:rsidR="00000000" w:rsidRPr="00000000">
        <w:rPr>
          <w:rtl w:val="0"/>
        </w:rPr>
        <w:t xml:space="preserve">Наявність портфоліо реалізованих дашбордів, а саме: не менше одного дашборду для органів місцевого самоврядування.</w:t>
      </w:r>
    </w:p>
    <w:p w:rsidR="00000000" w:rsidDel="00000000" w:rsidP="00000000" w:rsidRDefault="00000000" w:rsidRPr="00000000" w14:paraId="0000004B">
      <w:pPr>
        <w:ind w:left="1080" w:firstLine="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Кваліфікація команди виконавців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D">
      <w:pPr>
        <w:numPr>
          <w:ilvl w:val="0"/>
          <w:numId w:val="3"/>
        </w:numPr>
        <w:ind w:left="1080" w:hanging="357"/>
        <w:rPr/>
      </w:pPr>
      <w:r w:rsidDel="00000000" w:rsidR="00000000" w:rsidRPr="00000000">
        <w:rPr>
          <w:rtl w:val="0"/>
        </w:rPr>
        <w:t xml:space="preserve">Відповідність кваліфікації ключових спеціалістів вимогам (досвід роботи з Power BI, Tableau, API, публічними фінансами).</w:t>
      </w:r>
    </w:p>
    <w:p w:rsidR="00000000" w:rsidDel="00000000" w:rsidP="00000000" w:rsidRDefault="00000000" w:rsidRPr="00000000" w14:paraId="0000004E">
      <w:pPr>
        <w:numPr>
          <w:ilvl w:val="0"/>
          <w:numId w:val="3"/>
        </w:numPr>
        <w:ind w:left="1080" w:hanging="357"/>
        <w:rPr/>
      </w:pPr>
      <w:r w:rsidDel="00000000" w:rsidR="00000000" w:rsidRPr="00000000">
        <w:rPr>
          <w:rtl w:val="0"/>
        </w:rPr>
        <w:t xml:space="preserve">Наявність досвіду в роботі з місцевими бюджетами.</w:t>
      </w:r>
    </w:p>
    <w:p w:rsidR="00000000" w:rsidDel="00000000" w:rsidP="00000000" w:rsidRDefault="00000000" w:rsidRPr="00000000" w14:paraId="0000004F">
      <w:pPr>
        <w:ind w:left="1080" w:firstLine="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Прозорість і деталізація кошторису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1">
      <w:pPr>
        <w:numPr>
          <w:ilvl w:val="0"/>
          <w:numId w:val="3"/>
        </w:numPr>
        <w:ind w:left="1080" w:hanging="357"/>
        <w:rPr/>
      </w:pPr>
      <w:r w:rsidDel="00000000" w:rsidR="00000000" w:rsidRPr="00000000">
        <w:rPr>
          <w:rtl w:val="0"/>
        </w:rPr>
        <w:t xml:space="preserve">Зрозумілість, точність та деталізація витрат.</w:t>
      </w:r>
    </w:p>
    <w:p w:rsidR="00000000" w:rsidDel="00000000" w:rsidP="00000000" w:rsidRDefault="00000000" w:rsidRPr="00000000" w14:paraId="00000052">
      <w:pPr>
        <w:numPr>
          <w:ilvl w:val="0"/>
          <w:numId w:val="3"/>
        </w:numPr>
        <w:ind w:left="1080" w:hanging="357"/>
        <w:rPr/>
      </w:pPr>
      <w:r w:rsidDel="00000000" w:rsidR="00000000" w:rsidRPr="00000000">
        <w:rPr>
          <w:rtl w:val="0"/>
        </w:rPr>
        <w:t xml:space="preserve">Обґрунтованість цінових пропозицій відповідно до ринкових умов.</w:t>
      </w:r>
    </w:p>
    <w:p w:rsidR="00000000" w:rsidDel="00000000" w:rsidP="00000000" w:rsidRDefault="00000000" w:rsidRPr="00000000" w14:paraId="00000053">
      <w:pPr>
        <w:ind w:left="1080" w:firstLine="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57"/>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Своєчасність виконання робіт</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5">
      <w:pPr>
        <w:numPr>
          <w:ilvl w:val="0"/>
          <w:numId w:val="3"/>
        </w:numPr>
        <w:ind w:left="1080" w:hanging="357"/>
        <w:rPr/>
      </w:pPr>
      <w:r w:rsidDel="00000000" w:rsidR="00000000" w:rsidRPr="00000000">
        <w:rPr>
          <w:rtl w:val="0"/>
        </w:rPr>
        <w:t xml:space="preserve">Реалістичність строків реалізації кожного етапу.</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Замовник залишає за собою право уточнити деталі пропозицій із учасниками перед ухваленням рішення. У разі рівної оцінки кількох пропозицій - перевага надаватиметься учаснику з більшим досвідом виконання проєктів подібного масштабу.</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1.6. Інформування учасників</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Замовник залишає за собою право надавати інформацію щодо оцінки тендерної пропозиції виключно по відповідному учаснику тендера. </w:t>
      </w:r>
    </w:p>
    <w:p w:rsidR="00000000" w:rsidDel="00000000" w:rsidP="00000000" w:rsidRDefault="00000000" w:rsidRPr="00000000" w14:paraId="0000005C">
      <w:pPr>
        <w:jc w:val="center"/>
        <w:rPr>
          <w:b w:val="1"/>
          <w:u w:val="single"/>
        </w:rPr>
      </w:pPr>
      <w:r w:rsidDel="00000000" w:rsidR="00000000" w:rsidRPr="00000000">
        <w:rPr>
          <w:rtl w:val="0"/>
        </w:rPr>
      </w:r>
    </w:p>
    <w:p w:rsidR="00000000" w:rsidDel="00000000" w:rsidP="00000000" w:rsidRDefault="00000000" w:rsidRPr="00000000" w14:paraId="0000005D">
      <w:pPr>
        <w:jc w:val="right"/>
        <w:rPr/>
      </w:pPr>
      <w:r w:rsidDel="00000000" w:rsidR="00000000" w:rsidRPr="00000000">
        <w:br w:type="column"/>
      </w:r>
      <w:r w:rsidDel="00000000" w:rsidR="00000000" w:rsidRPr="00000000">
        <w:rPr>
          <w:rtl w:val="0"/>
        </w:rPr>
      </w:r>
    </w:p>
    <w:p w:rsidR="00000000" w:rsidDel="00000000" w:rsidP="00000000" w:rsidRDefault="00000000" w:rsidRPr="00000000" w14:paraId="0000005E">
      <w:pPr>
        <w:jc w:val="right"/>
        <w:rPr>
          <w:b w:val="1"/>
        </w:rPr>
      </w:pPr>
      <w:r w:rsidDel="00000000" w:rsidR="00000000" w:rsidRPr="00000000">
        <w:rPr>
          <w:b w:val="1"/>
          <w:rtl w:val="0"/>
        </w:rPr>
        <w:t xml:space="preserve">Додаток 1</w:t>
      </w:r>
    </w:p>
    <w:p w:rsidR="00000000" w:rsidDel="00000000" w:rsidP="00000000" w:rsidRDefault="00000000" w:rsidRPr="00000000" w14:paraId="0000005F">
      <w:pPr>
        <w:jc w:val="right"/>
        <w:rPr>
          <w:b w:val="1"/>
        </w:rPr>
      </w:pPr>
      <w:r w:rsidDel="00000000" w:rsidR="00000000" w:rsidRPr="00000000">
        <w:rPr>
          <w:rtl w:val="0"/>
        </w:rPr>
      </w:r>
    </w:p>
    <w:p w:rsidR="00000000" w:rsidDel="00000000" w:rsidP="00000000" w:rsidRDefault="00000000" w:rsidRPr="00000000" w14:paraId="00000060">
      <w:pPr>
        <w:tabs>
          <w:tab w:val="left" w:leader="none" w:pos="1305"/>
        </w:tabs>
        <w:spacing w:after="200" w:line="276" w:lineRule="auto"/>
        <w:rPr>
          <w:b w:val="1"/>
        </w:rPr>
      </w:pPr>
      <w:r w:rsidDel="00000000" w:rsidR="00000000" w:rsidRPr="00000000">
        <w:rPr>
          <w:b w:val="1"/>
          <w:rtl w:val="0"/>
        </w:rPr>
        <w:t xml:space="preserve">SCOPE OF WORK FOR DASHBOARD AND ANALYTICS CONSULTANTS</w:t>
      </w:r>
    </w:p>
    <w:p w:rsidR="00000000" w:rsidDel="00000000" w:rsidP="00000000" w:rsidRDefault="00000000" w:rsidRPr="00000000" w14:paraId="00000061">
      <w:pPr>
        <w:spacing w:after="100" w:before="100" w:lineRule="auto"/>
        <w:rPr/>
      </w:pPr>
      <w:r w:rsidDel="00000000" w:rsidR="00000000" w:rsidRPr="00000000">
        <w:rPr>
          <w:b w:val="1"/>
          <w:rtl w:val="0"/>
        </w:rPr>
        <w:t xml:space="preserve">Project Title:</w:t>
      </w:r>
      <w:r w:rsidDel="00000000" w:rsidR="00000000" w:rsidRPr="00000000">
        <w:rPr>
          <w:rtl w:val="0"/>
        </w:rPr>
        <w:t xml:space="preserve"> Strengthening Child-Friendly Budgeting at Subnational Level</w:t>
      </w:r>
    </w:p>
    <w:p w:rsidR="00000000" w:rsidDel="00000000" w:rsidP="00000000" w:rsidRDefault="00000000" w:rsidRPr="00000000" w14:paraId="00000062">
      <w:pPr>
        <w:spacing w:after="100" w:before="100" w:lineRule="auto"/>
        <w:rPr>
          <w:b w:val="1"/>
        </w:rPr>
      </w:pPr>
      <w:r w:rsidDel="00000000" w:rsidR="00000000" w:rsidRPr="00000000">
        <w:rPr>
          <w:b w:val="1"/>
          <w:rtl w:val="0"/>
        </w:rPr>
        <w:t xml:space="preserve">Background and Rationale:</w:t>
      </w:r>
    </w:p>
    <w:p w:rsidR="00000000" w:rsidDel="00000000" w:rsidP="00000000" w:rsidRDefault="00000000" w:rsidRPr="00000000" w14:paraId="00000063">
      <w:pPr>
        <w:spacing w:after="100" w:before="100" w:lineRule="auto"/>
        <w:rPr/>
      </w:pPr>
      <w:r w:rsidDel="00000000" w:rsidR="00000000" w:rsidRPr="00000000">
        <w:rPr>
          <w:rtl w:val="0"/>
        </w:rPr>
        <w:t xml:space="preserve">Local governments in Ukraine (hromadas) should allocate portions of their budgets to child- and youth-oriented programs, covering areas such as education, healthcare, social support, and development initiatives. However, visibility into these budget allocations and expenditures remains limited. To bridge this gap, an interactive Dashboard is proposed to provide a clear, data-driven view of how local resources are being utilized for children and youth in hromadas. This dashboard will support hromada’s management, citizens, youth, families with children, and other stakeholders, including donors, in making evidence-based decisions and strategically planning initiatives to meet the needs of young residents effectively.</w:t>
      </w:r>
    </w:p>
    <w:p w:rsidR="00000000" w:rsidDel="00000000" w:rsidP="00000000" w:rsidRDefault="00000000" w:rsidRPr="00000000" w14:paraId="00000064">
      <w:pPr>
        <w:spacing w:after="100" w:before="100" w:lineRule="auto"/>
        <w:rPr>
          <w:b w:val="1"/>
        </w:rPr>
      </w:pPr>
      <w:r w:rsidDel="00000000" w:rsidR="00000000" w:rsidRPr="00000000">
        <w:rPr>
          <w:b w:val="1"/>
          <w:rtl w:val="0"/>
        </w:rPr>
        <w:t xml:space="preserve">Objective:</w:t>
      </w:r>
    </w:p>
    <w:p w:rsidR="00000000" w:rsidDel="00000000" w:rsidP="00000000" w:rsidRDefault="00000000" w:rsidRPr="00000000" w14:paraId="00000065">
      <w:pPr>
        <w:spacing w:after="100" w:before="100" w:lineRule="auto"/>
        <w:rPr/>
      </w:pPr>
      <w:r w:rsidDel="00000000" w:rsidR="00000000" w:rsidRPr="00000000">
        <w:rPr>
          <w:rtl w:val="0"/>
        </w:rPr>
        <w:t xml:space="preserve">The objective of the project is to create 10 dashboards to visualize data on how local budgets meet the needs of children and youth in communities. The dashboards will allow local authorities and local council members to make informed decisions when adopting budgets, ensure efficient allocation of resources, and develop new local programs and initiatives based on transparent and up-to-date budget information.</w:t>
      </w:r>
    </w:p>
    <w:p w:rsidR="00000000" w:rsidDel="00000000" w:rsidP="00000000" w:rsidRDefault="00000000" w:rsidRPr="00000000" w14:paraId="00000066">
      <w:pPr>
        <w:spacing w:after="100" w:before="100" w:lineRule="auto"/>
        <w:rPr/>
      </w:pPr>
      <w:r w:rsidDel="00000000" w:rsidR="00000000" w:rsidRPr="00000000">
        <w:rPr>
          <w:rtl w:val="0"/>
        </w:rPr>
        <w:t xml:space="preserve">The dashboard will facilitate tracking and analysis of budget allocations for child and youth programs. It will:</w:t>
      </w:r>
    </w:p>
    <w:p w:rsidR="00000000" w:rsidDel="00000000" w:rsidP="00000000" w:rsidRDefault="00000000" w:rsidRPr="00000000" w14:paraId="00000067">
      <w:pPr>
        <w:numPr>
          <w:ilvl w:val="0"/>
          <w:numId w:val="9"/>
        </w:numPr>
        <w:spacing w:after="100" w:before="100" w:lineRule="auto"/>
        <w:ind w:left="720" w:hanging="360"/>
        <w:rPr/>
      </w:pPr>
      <w:r w:rsidDel="00000000" w:rsidR="00000000" w:rsidRPr="00000000">
        <w:rPr>
          <w:rtl w:val="0"/>
        </w:rPr>
        <w:t xml:space="preserve">Display comprehensive and real-time budget data categorized by child-focused areas (education, healthcare, social and child protection, youth policy, WASH, ECD, etc.).</w:t>
      </w:r>
    </w:p>
    <w:p w:rsidR="00000000" w:rsidDel="00000000" w:rsidP="00000000" w:rsidRDefault="00000000" w:rsidRPr="00000000" w14:paraId="00000068">
      <w:pPr>
        <w:numPr>
          <w:ilvl w:val="0"/>
          <w:numId w:val="9"/>
        </w:numPr>
        <w:spacing w:after="100" w:before="100" w:lineRule="auto"/>
        <w:ind w:left="720" w:hanging="360"/>
        <w:rPr/>
      </w:pPr>
      <w:r w:rsidDel="00000000" w:rsidR="00000000" w:rsidRPr="00000000">
        <w:rPr>
          <w:rtl w:val="0"/>
        </w:rPr>
        <w:t xml:space="preserve">Allow users to track quarterly/yearly updates on expenditures and budget allocations in relevant local programs.</w:t>
      </w:r>
    </w:p>
    <w:p w:rsidR="00000000" w:rsidDel="00000000" w:rsidP="00000000" w:rsidRDefault="00000000" w:rsidRPr="00000000" w14:paraId="00000069">
      <w:pPr>
        <w:numPr>
          <w:ilvl w:val="0"/>
          <w:numId w:val="9"/>
        </w:numPr>
        <w:spacing w:after="100" w:before="100" w:lineRule="auto"/>
        <w:ind w:left="720" w:hanging="360"/>
        <w:rPr/>
      </w:pPr>
      <w:r w:rsidDel="00000000" w:rsidR="00000000" w:rsidRPr="00000000">
        <w:rPr>
          <w:rtl w:val="0"/>
        </w:rPr>
        <w:t xml:space="preserve">Highlight sources of funding, including state and local finds and grants for children and youth initiatives.</w:t>
      </w:r>
    </w:p>
    <w:p w:rsidR="00000000" w:rsidDel="00000000" w:rsidP="00000000" w:rsidRDefault="00000000" w:rsidRPr="00000000" w14:paraId="0000006A">
      <w:pPr>
        <w:numPr>
          <w:ilvl w:val="0"/>
          <w:numId w:val="9"/>
        </w:numPr>
        <w:spacing w:after="100" w:before="100" w:lineRule="auto"/>
        <w:ind w:left="720" w:hanging="360"/>
        <w:rPr/>
      </w:pPr>
      <w:r w:rsidDel="00000000" w:rsidR="00000000" w:rsidRPr="00000000">
        <w:rPr>
          <w:rtl w:val="0"/>
        </w:rPr>
        <w:t xml:space="preserve">Increase transparency of budget allocations on children and youth engagement in budget participation and monitoring. </w:t>
      </w:r>
    </w:p>
    <w:p w:rsidR="00000000" w:rsidDel="00000000" w:rsidP="00000000" w:rsidRDefault="00000000" w:rsidRPr="00000000" w14:paraId="0000006B">
      <w:pPr>
        <w:spacing w:after="100" w:before="100" w:lineRule="auto"/>
        <w:rPr/>
      </w:pPr>
      <w:r w:rsidDel="00000000" w:rsidR="00000000" w:rsidRPr="00000000">
        <w:rPr>
          <w:rFonts w:ascii="Times New Roman" w:cs="Times New Roman" w:eastAsia="Times New Roman" w:hAnsi="Times New Roman"/>
          <w:b w:val="1"/>
          <w:rtl w:val="0"/>
        </w:rPr>
        <w:t xml:space="preserve">The main tasks:</w:t>
      </w:r>
      <w:r w:rsidDel="00000000" w:rsidR="00000000" w:rsidRPr="00000000">
        <w:rPr>
          <w:rtl w:val="0"/>
        </w:rPr>
      </w:r>
    </w:p>
    <w:p w:rsidR="00000000" w:rsidDel="00000000" w:rsidP="00000000" w:rsidRDefault="00000000" w:rsidRPr="00000000" w14:paraId="0000006C">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Data Collection and Preparation</w:t>
      </w:r>
      <w:r w:rsidDel="00000000" w:rsidR="00000000" w:rsidRPr="00000000">
        <w:rPr>
          <w:rtl w:val="0"/>
        </w:rPr>
      </w:r>
    </w:p>
    <w:p w:rsidR="00000000" w:rsidDel="00000000" w:rsidP="00000000" w:rsidRDefault="00000000" w:rsidRPr="00000000" w14:paraId="0000006D">
      <w:pPr>
        <w:numPr>
          <w:ilvl w:val="1"/>
          <w:numId w:val="11"/>
        </w:numPr>
        <w:spacing w:after="100" w:before="100" w:lineRule="auto"/>
        <w:ind w:left="1440" w:hanging="360"/>
        <w:rPr/>
      </w:pPr>
      <w:r w:rsidDel="00000000" w:rsidR="00000000" w:rsidRPr="00000000">
        <w:rPr>
          <w:rtl w:val="0"/>
        </w:rPr>
        <w:t xml:space="preserve">Aggregate data from open sources and local authority submissions.</w:t>
      </w:r>
    </w:p>
    <w:p w:rsidR="00000000" w:rsidDel="00000000" w:rsidP="00000000" w:rsidRDefault="00000000" w:rsidRPr="00000000" w14:paraId="0000006E">
      <w:pPr>
        <w:numPr>
          <w:ilvl w:val="1"/>
          <w:numId w:val="11"/>
        </w:numPr>
        <w:spacing w:after="100" w:before="100" w:lineRule="auto"/>
        <w:ind w:left="1440" w:hanging="360"/>
        <w:rPr/>
      </w:pPr>
      <w:r w:rsidDel="00000000" w:rsidR="00000000" w:rsidRPr="00000000">
        <w:rPr>
          <w:rtl w:val="0"/>
        </w:rPr>
        <w:t xml:space="preserve">Prepare and standardize data to ensure compatibility and reliability for the dashboard.</w:t>
      </w:r>
    </w:p>
    <w:p w:rsidR="00000000" w:rsidDel="00000000" w:rsidP="00000000" w:rsidRDefault="00000000" w:rsidRPr="00000000" w14:paraId="0000006F">
      <w:pPr>
        <w:numPr>
          <w:ilvl w:val="1"/>
          <w:numId w:val="11"/>
        </w:numPr>
        <w:spacing w:after="100" w:before="100" w:lineRule="auto"/>
        <w:ind w:left="1440" w:hanging="360"/>
        <w:rPr/>
      </w:pPr>
      <w:r w:rsidDel="00000000" w:rsidR="00000000" w:rsidRPr="00000000">
        <w:rPr>
          <w:rtl w:val="0"/>
        </w:rPr>
        <w:t xml:space="preserve">Verify the accuracy and completeness of collected data, aligning it with the actual indicators in each community.</w:t>
      </w:r>
    </w:p>
    <w:p w:rsidR="00000000" w:rsidDel="00000000" w:rsidP="00000000" w:rsidRDefault="00000000" w:rsidRPr="00000000" w14:paraId="00000070">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Dashboard Development</w:t>
      </w:r>
      <w:r w:rsidDel="00000000" w:rsidR="00000000" w:rsidRPr="00000000">
        <w:rPr>
          <w:rtl w:val="0"/>
        </w:rPr>
      </w:r>
    </w:p>
    <w:p w:rsidR="00000000" w:rsidDel="00000000" w:rsidP="00000000" w:rsidRDefault="00000000" w:rsidRPr="00000000" w14:paraId="00000071">
      <w:pPr>
        <w:numPr>
          <w:ilvl w:val="1"/>
          <w:numId w:val="11"/>
        </w:numPr>
        <w:spacing w:after="100" w:before="100" w:lineRule="auto"/>
        <w:ind w:left="1440" w:hanging="360"/>
        <w:rPr/>
      </w:pPr>
      <w:r w:rsidDel="00000000" w:rsidR="00000000" w:rsidRPr="00000000">
        <w:rPr>
          <w:rtl w:val="0"/>
        </w:rPr>
        <w:t xml:space="preserve">Conduct focus groups with community representatives to identify key informational needs and ensure the dashboard addresses specific challenges.</w:t>
      </w:r>
    </w:p>
    <w:p w:rsidR="00000000" w:rsidDel="00000000" w:rsidP="00000000" w:rsidRDefault="00000000" w:rsidRPr="00000000" w14:paraId="00000072">
      <w:pPr>
        <w:numPr>
          <w:ilvl w:val="1"/>
          <w:numId w:val="11"/>
        </w:numPr>
        <w:spacing w:after="100" w:before="100" w:lineRule="auto"/>
        <w:ind w:left="1440" w:hanging="360"/>
        <w:rPr/>
      </w:pPr>
      <w:r w:rsidDel="00000000" w:rsidR="00000000" w:rsidRPr="00000000">
        <w:rPr>
          <w:rtl w:val="0"/>
        </w:rPr>
        <w:t xml:space="preserve">Design a prototype visualization structure, including diagrams and graphs that show budget distribution, service reach, and other relevant indicators.</w:t>
      </w:r>
    </w:p>
    <w:p w:rsidR="00000000" w:rsidDel="00000000" w:rsidP="00000000" w:rsidRDefault="00000000" w:rsidRPr="00000000" w14:paraId="00000073">
      <w:pPr>
        <w:numPr>
          <w:ilvl w:val="1"/>
          <w:numId w:val="11"/>
        </w:numPr>
        <w:spacing w:after="100" w:before="100" w:lineRule="auto"/>
        <w:ind w:left="1440" w:hanging="360"/>
        <w:rPr/>
      </w:pPr>
      <w:r w:rsidDel="00000000" w:rsidR="00000000" w:rsidRPr="00000000">
        <w:rPr>
          <w:rtl w:val="0"/>
        </w:rPr>
        <w:t xml:space="preserve">Develop a data architecture that supports real-time updates and filtering capabilities.</w:t>
      </w:r>
    </w:p>
    <w:p w:rsidR="00000000" w:rsidDel="00000000" w:rsidP="00000000" w:rsidRDefault="00000000" w:rsidRPr="00000000" w14:paraId="00000074">
      <w:pPr>
        <w:numPr>
          <w:ilvl w:val="1"/>
          <w:numId w:val="11"/>
        </w:numPr>
        <w:spacing w:after="100" w:before="100" w:lineRule="auto"/>
        <w:ind w:left="1440" w:hanging="360"/>
        <w:rPr/>
      </w:pPr>
      <w:r w:rsidDel="00000000" w:rsidR="00000000" w:rsidRPr="00000000">
        <w:rPr>
          <w:rtl w:val="0"/>
        </w:rPr>
        <w:t xml:space="preserve">Integrate all necessary data sources into a unified, user-friendly interface.</w:t>
      </w:r>
    </w:p>
    <w:p w:rsidR="00000000" w:rsidDel="00000000" w:rsidP="00000000" w:rsidRDefault="00000000" w:rsidRPr="00000000" w14:paraId="00000075">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API and Data Integration</w:t>
      </w:r>
      <w:r w:rsidDel="00000000" w:rsidR="00000000" w:rsidRPr="00000000">
        <w:rPr>
          <w:rtl w:val="0"/>
        </w:rPr>
      </w:r>
    </w:p>
    <w:p w:rsidR="00000000" w:rsidDel="00000000" w:rsidP="00000000" w:rsidRDefault="00000000" w:rsidRPr="00000000" w14:paraId="00000076">
      <w:pPr>
        <w:numPr>
          <w:ilvl w:val="1"/>
          <w:numId w:val="11"/>
        </w:numPr>
        <w:spacing w:after="100" w:before="100" w:lineRule="auto"/>
        <w:ind w:left="1440" w:hanging="360"/>
        <w:rPr/>
      </w:pPr>
      <w:r w:rsidDel="00000000" w:rsidR="00000000" w:rsidRPr="00000000">
        <w:rPr>
          <w:rtl w:val="0"/>
        </w:rPr>
        <w:t xml:space="preserve">Develop APIs for seamless data exchange, standardizing formats, and minimizing file-naming complexities. This API will allow smooth data transfer between the dashboard and data partners.</w:t>
      </w:r>
    </w:p>
    <w:p w:rsidR="00000000" w:rsidDel="00000000" w:rsidP="00000000" w:rsidRDefault="00000000" w:rsidRPr="00000000" w14:paraId="00000077">
      <w:pPr>
        <w:numPr>
          <w:ilvl w:val="1"/>
          <w:numId w:val="11"/>
        </w:numPr>
        <w:spacing w:after="100" w:before="100" w:lineRule="auto"/>
        <w:ind w:left="1440" w:hanging="360"/>
        <w:rPr/>
      </w:pPr>
      <w:r w:rsidDel="00000000" w:rsidR="00000000" w:rsidRPr="00000000">
        <w:rPr>
          <w:rtl w:val="0"/>
        </w:rPr>
        <w:t xml:space="preserve">Build a user interface for partners to directly upload project performance data if they lack API integration capabilities.</w:t>
      </w:r>
    </w:p>
    <w:p w:rsidR="00000000" w:rsidDel="00000000" w:rsidP="00000000" w:rsidRDefault="00000000" w:rsidRPr="00000000" w14:paraId="00000078">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Functionalities and Key Features</w:t>
      </w:r>
      <w:r w:rsidDel="00000000" w:rsidR="00000000" w:rsidRPr="00000000">
        <w:rPr>
          <w:rtl w:val="0"/>
        </w:rPr>
      </w:r>
    </w:p>
    <w:p w:rsidR="00000000" w:rsidDel="00000000" w:rsidP="00000000" w:rsidRDefault="00000000" w:rsidRPr="00000000" w14:paraId="00000079">
      <w:pPr>
        <w:numPr>
          <w:ilvl w:val="1"/>
          <w:numId w:val="11"/>
        </w:numPr>
        <w:spacing w:after="100" w:before="100" w:lineRule="auto"/>
        <w:ind w:left="1440" w:hanging="360"/>
        <w:rPr/>
      </w:pPr>
      <w:r w:rsidDel="00000000" w:rsidR="00000000" w:rsidRPr="00000000">
        <w:rPr>
          <w:b w:val="1"/>
          <w:rtl w:val="0"/>
        </w:rPr>
        <w:t xml:space="preserve">Data Visualization:</w:t>
      </w:r>
      <w:r w:rsidDel="00000000" w:rsidR="00000000" w:rsidRPr="00000000">
        <w:rPr>
          <w:rtl w:val="0"/>
        </w:rPr>
        <w:t xml:space="preserve"> Interactive graphs and charts that display budget breakdowns and spending.</w:t>
      </w:r>
    </w:p>
    <w:p w:rsidR="00000000" w:rsidDel="00000000" w:rsidP="00000000" w:rsidRDefault="00000000" w:rsidRPr="00000000" w14:paraId="0000007A">
      <w:pPr>
        <w:numPr>
          <w:ilvl w:val="1"/>
          <w:numId w:val="11"/>
        </w:numPr>
        <w:spacing w:after="100" w:before="100" w:lineRule="auto"/>
        <w:ind w:left="1440" w:hanging="360"/>
        <w:rPr/>
      </w:pPr>
      <w:r w:rsidDel="00000000" w:rsidR="00000000" w:rsidRPr="00000000">
        <w:rPr>
          <w:b w:val="1"/>
          <w:rtl w:val="0"/>
        </w:rPr>
        <w:t xml:space="preserve">Filtering Options:</w:t>
      </w:r>
      <w:r w:rsidDel="00000000" w:rsidR="00000000" w:rsidRPr="00000000">
        <w:rPr>
          <w:rtl w:val="0"/>
        </w:rPr>
        <w:t xml:space="preserve"> Enable users to filter data by categories, regions, funding sources, and timeframes.</w:t>
      </w:r>
    </w:p>
    <w:p w:rsidR="00000000" w:rsidDel="00000000" w:rsidP="00000000" w:rsidRDefault="00000000" w:rsidRPr="00000000" w14:paraId="0000007B">
      <w:pPr>
        <w:numPr>
          <w:ilvl w:val="1"/>
          <w:numId w:val="11"/>
        </w:numPr>
        <w:spacing w:after="100" w:before="100" w:lineRule="auto"/>
        <w:ind w:left="1440" w:hanging="360"/>
        <w:rPr/>
      </w:pPr>
      <w:r w:rsidDel="00000000" w:rsidR="00000000" w:rsidRPr="00000000">
        <w:rPr>
          <w:b w:val="1"/>
          <w:rtl w:val="0"/>
        </w:rPr>
        <w:t xml:space="preserve">Multi-Language Support:</w:t>
      </w:r>
      <w:r w:rsidDel="00000000" w:rsidR="00000000" w:rsidRPr="00000000">
        <w:rPr>
          <w:rtl w:val="0"/>
        </w:rPr>
        <w:t xml:space="preserve"> Ensure that the dashboard is accessible in Ukrainian and English.</w:t>
      </w:r>
    </w:p>
    <w:p w:rsidR="00000000" w:rsidDel="00000000" w:rsidP="00000000" w:rsidRDefault="00000000" w:rsidRPr="00000000" w14:paraId="0000007C">
      <w:pPr>
        <w:numPr>
          <w:ilvl w:val="1"/>
          <w:numId w:val="11"/>
        </w:numPr>
        <w:spacing w:after="100" w:before="100" w:lineRule="auto"/>
        <w:ind w:left="1440" w:hanging="360"/>
        <w:rPr/>
      </w:pPr>
      <w:r w:rsidDel="00000000" w:rsidR="00000000" w:rsidRPr="00000000">
        <w:rPr>
          <w:b w:val="1"/>
          <w:rtl w:val="0"/>
        </w:rPr>
        <w:t xml:space="preserve">Report Generation:</w:t>
      </w:r>
      <w:r w:rsidDel="00000000" w:rsidR="00000000" w:rsidRPr="00000000">
        <w:rPr>
          <w:rtl w:val="0"/>
        </w:rPr>
        <w:t xml:space="preserve"> Provide an interface for generating and sharing reports comparing different data types, such as funding versus beneficiaries reached.</w:t>
      </w:r>
    </w:p>
    <w:p w:rsidR="00000000" w:rsidDel="00000000" w:rsidP="00000000" w:rsidRDefault="00000000" w:rsidRPr="00000000" w14:paraId="0000007D">
      <w:pPr>
        <w:numPr>
          <w:ilvl w:val="1"/>
          <w:numId w:val="11"/>
        </w:numPr>
        <w:spacing w:after="100" w:before="100" w:lineRule="auto"/>
        <w:ind w:left="1440" w:hanging="360"/>
        <w:rPr/>
      </w:pPr>
      <w:r w:rsidDel="00000000" w:rsidR="00000000" w:rsidRPr="00000000">
        <w:rPr>
          <w:b w:val="1"/>
          <w:rtl w:val="0"/>
        </w:rPr>
        <w:t xml:space="preserve">Dynamic Indicators:</w:t>
      </w:r>
      <w:r w:rsidDel="00000000" w:rsidR="00000000" w:rsidRPr="00000000">
        <w:rPr>
          <w:rtl w:val="0"/>
        </w:rPr>
        <w:t xml:space="preserve"> Convert static data indicators to dynamically updated metrics.</w:t>
      </w:r>
    </w:p>
    <w:p w:rsidR="00000000" w:rsidDel="00000000" w:rsidP="00000000" w:rsidRDefault="00000000" w:rsidRPr="00000000" w14:paraId="0000007E">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Testing and Quality Assurance</w:t>
      </w:r>
      <w:r w:rsidDel="00000000" w:rsidR="00000000" w:rsidRPr="00000000">
        <w:rPr>
          <w:rtl w:val="0"/>
        </w:rPr>
      </w:r>
    </w:p>
    <w:p w:rsidR="00000000" w:rsidDel="00000000" w:rsidP="00000000" w:rsidRDefault="00000000" w:rsidRPr="00000000" w14:paraId="0000007F">
      <w:pPr>
        <w:numPr>
          <w:ilvl w:val="1"/>
          <w:numId w:val="11"/>
        </w:numPr>
        <w:spacing w:after="100" w:before="100" w:lineRule="auto"/>
        <w:ind w:left="1440" w:hanging="360"/>
        <w:rPr/>
      </w:pPr>
      <w:r w:rsidDel="00000000" w:rsidR="00000000" w:rsidRPr="00000000">
        <w:rPr>
          <w:rtl w:val="0"/>
        </w:rPr>
        <w:t xml:space="preserve">Test the dashboard's functionality for data accuracy and usability.</w:t>
      </w:r>
    </w:p>
    <w:p w:rsidR="00000000" w:rsidDel="00000000" w:rsidP="00000000" w:rsidRDefault="00000000" w:rsidRPr="00000000" w14:paraId="00000080">
      <w:pPr>
        <w:numPr>
          <w:ilvl w:val="1"/>
          <w:numId w:val="11"/>
        </w:numPr>
        <w:spacing w:after="100" w:before="100" w:lineRule="auto"/>
        <w:ind w:left="1440" w:hanging="360"/>
        <w:rPr/>
      </w:pPr>
      <w:r w:rsidDel="00000000" w:rsidR="00000000" w:rsidRPr="00000000">
        <w:rPr>
          <w:rtl w:val="0"/>
        </w:rPr>
        <w:t xml:space="preserve">Conduct user testing with local government officials and other stakeholders to ensure the dashboard meets their needs.</w:t>
      </w:r>
    </w:p>
    <w:p w:rsidR="00000000" w:rsidDel="00000000" w:rsidP="00000000" w:rsidRDefault="00000000" w:rsidRPr="00000000" w14:paraId="00000081">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User Training and Documentation</w:t>
      </w:r>
      <w:r w:rsidDel="00000000" w:rsidR="00000000" w:rsidRPr="00000000">
        <w:rPr>
          <w:rtl w:val="0"/>
        </w:rPr>
      </w:r>
    </w:p>
    <w:p w:rsidR="00000000" w:rsidDel="00000000" w:rsidP="00000000" w:rsidRDefault="00000000" w:rsidRPr="00000000" w14:paraId="00000082">
      <w:pPr>
        <w:numPr>
          <w:ilvl w:val="1"/>
          <w:numId w:val="11"/>
        </w:numPr>
        <w:spacing w:after="100" w:before="100" w:lineRule="auto"/>
        <w:ind w:left="1440" w:hanging="360"/>
        <w:rPr/>
      </w:pPr>
      <w:r w:rsidDel="00000000" w:rsidR="00000000" w:rsidRPr="00000000">
        <w:rPr>
          <w:rtl w:val="0"/>
        </w:rPr>
        <w:t xml:space="preserve">Organize training sessions for local government officials and relevant stakeholders, including youth.</w:t>
      </w:r>
    </w:p>
    <w:p w:rsidR="00000000" w:rsidDel="00000000" w:rsidP="00000000" w:rsidRDefault="00000000" w:rsidRPr="00000000" w14:paraId="00000083">
      <w:pPr>
        <w:numPr>
          <w:ilvl w:val="1"/>
          <w:numId w:val="11"/>
        </w:numPr>
        <w:spacing w:after="100" w:before="100" w:lineRule="auto"/>
        <w:ind w:left="1440" w:hanging="360"/>
        <w:rPr/>
      </w:pPr>
      <w:r w:rsidDel="00000000" w:rsidR="00000000" w:rsidRPr="00000000">
        <w:rPr>
          <w:rtl w:val="0"/>
        </w:rPr>
        <w:t xml:space="preserve">Prepare user manuals and guidelines for data interpretation.</w:t>
      </w:r>
    </w:p>
    <w:p w:rsidR="00000000" w:rsidDel="00000000" w:rsidP="00000000" w:rsidRDefault="00000000" w:rsidRPr="00000000" w14:paraId="00000084">
      <w:pPr>
        <w:numPr>
          <w:ilvl w:val="1"/>
          <w:numId w:val="11"/>
        </w:numPr>
        <w:spacing w:after="100" w:before="100" w:lineRule="auto"/>
        <w:ind w:left="1440" w:hanging="360"/>
        <w:rPr/>
      </w:pPr>
      <w:r w:rsidDel="00000000" w:rsidR="00000000" w:rsidRPr="00000000">
        <w:rPr>
          <w:rtl w:val="0"/>
        </w:rPr>
        <w:t xml:space="preserve">Offer ongoing support and technical assistance as users adapt to the dashboard.</w:t>
      </w:r>
    </w:p>
    <w:p w:rsidR="00000000" w:rsidDel="00000000" w:rsidP="00000000" w:rsidRDefault="00000000" w:rsidRPr="00000000" w14:paraId="00000085">
      <w:pPr>
        <w:numPr>
          <w:ilvl w:val="0"/>
          <w:numId w:val="10"/>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Monitoring and Maintenance</w:t>
      </w:r>
      <w:r w:rsidDel="00000000" w:rsidR="00000000" w:rsidRPr="00000000">
        <w:rPr>
          <w:rtl w:val="0"/>
        </w:rPr>
      </w:r>
    </w:p>
    <w:p w:rsidR="00000000" w:rsidDel="00000000" w:rsidP="00000000" w:rsidRDefault="00000000" w:rsidRPr="00000000" w14:paraId="00000086">
      <w:pPr>
        <w:numPr>
          <w:ilvl w:val="1"/>
          <w:numId w:val="11"/>
        </w:numPr>
        <w:spacing w:after="100" w:before="100" w:lineRule="auto"/>
        <w:ind w:left="1440" w:hanging="360"/>
        <w:rPr/>
      </w:pPr>
      <w:r w:rsidDel="00000000" w:rsidR="00000000" w:rsidRPr="00000000">
        <w:rPr>
          <w:rtl w:val="0"/>
        </w:rPr>
        <w:t xml:space="preserve">Develop a process for scheduled data updates.</w:t>
      </w:r>
    </w:p>
    <w:p w:rsidR="00000000" w:rsidDel="00000000" w:rsidP="00000000" w:rsidRDefault="00000000" w:rsidRPr="00000000" w14:paraId="00000087">
      <w:pPr>
        <w:numPr>
          <w:ilvl w:val="1"/>
          <w:numId w:val="11"/>
        </w:numPr>
        <w:spacing w:after="100" w:before="100" w:lineRule="auto"/>
        <w:ind w:left="1440" w:hanging="360"/>
        <w:rPr/>
      </w:pPr>
      <w:r w:rsidDel="00000000" w:rsidR="00000000" w:rsidRPr="00000000">
        <w:rPr>
          <w:rtl w:val="0"/>
        </w:rPr>
        <w:t xml:space="preserve">Collect user feedback to enhance dashboard functionality over time.</w:t>
      </w:r>
    </w:p>
    <w:p w:rsidR="00000000" w:rsidDel="00000000" w:rsidP="00000000" w:rsidRDefault="00000000" w:rsidRPr="00000000" w14:paraId="00000088">
      <w:pPr>
        <w:numPr>
          <w:ilvl w:val="1"/>
          <w:numId w:val="11"/>
        </w:numPr>
        <w:spacing w:after="100" w:before="100" w:lineRule="auto"/>
        <w:ind w:left="1440" w:hanging="360"/>
        <w:rPr/>
      </w:pPr>
      <w:r w:rsidDel="00000000" w:rsidR="00000000" w:rsidRPr="00000000">
        <w:rPr>
          <w:rtl w:val="0"/>
        </w:rPr>
        <w:t xml:space="preserve">Transition dashboard maintenance and data updates to community staff following training.</w:t>
      </w:r>
    </w:p>
    <w:p w:rsidR="00000000" w:rsidDel="00000000" w:rsidP="00000000" w:rsidRDefault="00000000" w:rsidRPr="00000000" w14:paraId="00000089">
      <w:pPr>
        <w:spacing w:after="100" w:before="100" w:lineRule="auto"/>
        <w:rPr>
          <w:b w:val="1"/>
        </w:rPr>
      </w:pPr>
      <w:r w:rsidDel="00000000" w:rsidR="00000000" w:rsidRPr="00000000">
        <w:rPr>
          <w:b w:val="1"/>
          <w:rtl w:val="0"/>
        </w:rPr>
        <w:t xml:space="preserve">Technology Platform:</w:t>
      </w:r>
    </w:p>
    <w:p w:rsidR="00000000" w:rsidDel="00000000" w:rsidP="00000000" w:rsidRDefault="00000000" w:rsidRPr="00000000" w14:paraId="0000008A">
      <w:pPr>
        <w:spacing w:after="100" w:before="100" w:lineRule="auto"/>
        <w:rPr/>
      </w:pPr>
      <w:r w:rsidDel="00000000" w:rsidR="00000000" w:rsidRPr="00000000">
        <w:rPr>
          <w:rtl w:val="0"/>
        </w:rPr>
        <w:t xml:space="preserve">The dashboard will be developed on Power BI, Tableau, or a custom solution tailored to the communities' needs. The platform should be easily integrated into community websites for broad accessibility. The dashboards will be in </w:t>
      </w:r>
      <w:r w:rsidDel="00000000" w:rsidR="00000000" w:rsidRPr="00000000">
        <w:rPr>
          <w:b w:val="1"/>
          <w:rtl w:val="0"/>
        </w:rPr>
        <w:t xml:space="preserve">Ukrainian and English</w:t>
      </w:r>
      <w:r w:rsidDel="00000000" w:rsidR="00000000" w:rsidRPr="00000000">
        <w:rPr>
          <w:rtl w:val="0"/>
        </w:rPr>
        <w:t xml:space="preserve">.</w:t>
      </w:r>
    </w:p>
    <w:p w:rsidR="00000000" w:rsidDel="00000000" w:rsidP="00000000" w:rsidRDefault="00000000" w:rsidRPr="00000000" w14:paraId="0000008B">
      <w:pPr>
        <w:spacing w:after="100" w:before="100" w:lineRule="auto"/>
        <w:rPr>
          <w:rFonts w:ascii="Times New Roman" w:cs="Times New Roman" w:eastAsia="Times New Roman" w:hAnsi="Times New Roman"/>
          <w:b w:val="1"/>
        </w:rPr>
      </w:pPr>
      <w:r w:rsidDel="00000000" w:rsidR="00000000" w:rsidRPr="00000000">
        <w:rPr>
          <w:b w:val="1"/>
          <w:rtl w:val="0"/>
        </w:rPr>
        <w:t xml:space="preserve">Key Indicators and Visualizations, which can be adapted after meetings with hromada’s management and donor approval:</w:t>
      </w:r>
      <w:r w:rsidDel="00000000" w:rsidR="00000000" w:rsidRPr="00000000">
        <w:rPr>
          <w:rtl w:val="0"/>
        </w:rPr>
      </w:r>
    </w:p>
    <w:p w:rsidR="00000000" w:rsidDel="00000000" w:rsidP="00000000" w:rsidRDefault="00000000" w:rsidRPr="00000000" w14:paraId="0000008C">
      <w:pPr>
        <w:numPr>
          <w:ilvl w:val="0"/>
          <w:numId w:val="12"/>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Overall Expenditure Distribution</w:t>
      </w:r>
      <w:r w:rsidDel="00000000" w:rsidR="00000000" w:rsidRPr="00000000">
        <w:rPr>
          <w:rtl w:val="0"/>
        </w:rPr>
        <w:t xml:space="preserve">:</w:t>
      </w:r>
    </w:p>
    <w:p w:rsidR="00000000" w:rsidDel="00000000" w:rsidP="00000000" w:rsidRDefault="00000000" w:rsidRPr="00000000" w14:paraId="0000008D">
      <w:pPr>
        <w:numPr>
          <w:ilvl w:val="1"/>
          <w:numId w:val="13"/>
        </w:numPr>
        <w:spacing w:after="100" w:before="100" w:lineRule="auto"/>
        <w:ind w:left="1440" w:hanging="360"/>
        <w:rPr/>
      </w:pPr>
      <w:r w:rsidDel="00000000" w:rsidR="00000000" w:rsidRPr="00000000">
        <w:rPr>
          <w:rtl w:val="0"/>
        </w:rPr>
        <w:t xml:space="preserve">Structure of total funding for children and youth as a percentage to total budget expenditures in 2021-2025 and farther.</w:t>
      </w:r>
    </w:p>
    <w:p w:rsidR="00000000" w:rsidDel="00000000" w:rsidP="00000000" w:rsidRDefault="00000000" w:rsidRPr="00000000" w14:paraId="0000008E">
      <w:pPr>
        <w:numPr>
          <w:ilvl w:val="1"/>
          <w:numId w:val="13"/>
        </w:numPr>
        <w:spacing w:after="100" w:before="100" w:lineRule="auto"/>
        <w:ind w:left="1440" w:hanging="360"/>
        <w:rPr/>
      </w:pPr>
      <w:r w:rsidDel="00000000" w:rsidR="00000000" w:rsidRPr="00000000">
        <w:rPr>
          <w:rtl w:val="0"/>
        </w:rPr>
        <w:t xml:space="preserve">Share of child-related local and interbudgetary transfers in overall expenditures.</w:t>
      </w:r>
    </w:p>
    <w:p w:rsidR="00000000" w:rsidDel="00000000" w:rsidP="00000000" w:rsidRDefault="00000000" w:rsidRPr="00000000" w14:paraId="0000008F">
      <w:pPr>
        <w:numPr>
          <w:ilvl w:val="1"/>
          <w:numId w:val="13"/>
        </w:numPr>
        <w:spacing w:after="100" w:before="100" w:lineRule="auto"/>
        <w:ind w:left="1440" w:hanging="360"/>
        <w:rPr/>
      </w:pPr>
      <w:r w:rsidDel="00000000" w:rsidR="00000000" w:rsidRPr="00000000">
        <w:rPr>
          <w:rtl w:val="0"/>
        </w:rPr>
        <w:t xml:space="preserve">Year-over-year changes in child-related expenditures to identify growth or reduction in funding.</w:t>
      </w:r>
    </w:p>
    <w:p w:rsidR="00000000" w:rsidDel="00000000" w:rsidP="00000000" w:rsidRDefault="00000000" w:rsidRPr="00000000" w14:paraId="00000090">
      <w:pPr>
        <w:numPr>
          <w:ilvl w:val="0"/>
          <w:numId w:val="12"/>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Expenditure Categories</w:t>
      </w:r>
      <w:r w:rsidDel="00000000" w:rsidR="00000000" w:rsidRPr="00000000">
        <w:rPr>
          <w:rtl w:val="0"/>
        </w:rPr>
        <w:t xml:space="preserve">:</w:t>
      </w:r>
    </w:p>
    <w:p w:rsidR="00000000" w:rsidDel="00000000" w:rsidP="00000000" w:rsidRDefault="00000000" w:rsidRPr="00000000" w14:paraId="00000091">
      <w:pPr>
        <w:numPr>
          <w:ilvl w:val="1"/>
          <w:numId w:val="13"/>
        </w:numPr>
        <w:spacing w:after="100" w:before="100" w:lineRule="auto"/>
        <w:ind w:left="1440" w:hanging="360"/>
        <w:rPr/>
      </w:pPr>
      <w:r w:rsidDel="00000000" w:rsidR="00000000" w:rsidRPr="00000000">
        <w:rPr>
          <w:rtl w:val="0"/>
        </w:rPr>
        <w:t xml:space="preserve">Breakdown of child-related expenditures by main categories: education, social protection, healthcare, youth initiatives, cultural and sports activities, etc.</w:t>
      </w:r>
    </w:p>
    <w:p w:rsidR="00000000" w:rsidDel="00000000" w:rsidP="00000000" w:rsidRDefault="00000000" w:rsidRPr="00000000" w14:paraId="00000092">
      <w:pPr>
        <w:numPr>
          <w:ilvl w:val="1"/>
          <w:numId w:val="13"/>
        </w:numPr>
        <w:spacing w:after="100" w:before="100" w:lineRule="auto"/>
        <w:ind w:left="1440" w:hanging="360"/>
        <w:rPr/>
      </w:pPr>
      <w:r w:rsidDel="00000000" w:rsidR="00000000" w:rsidRPr="00000000">
        <w:rPr>
          <w:rtl w:val="0"/>
        </w:rPr>
        <w:t xml:space="preserve">Display of child-related budget allocation across categories at the state and local levels.</w:t>
      </w:r>
    </w:p>
    <w:p w:rsidR="00000000" w:rsidDel="00000000" w:rsidP="00000000" w:rsidRDefault="00000000" w:rsidRPr="00000000" w14:paraId="00000093">
      <w:pPr>
        <w:numPr>
          <w:ilvl w:val="0"/>
          <w:numId w:val="12"/>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Expenditures per Child / Youth</w:t>
      </w:r>
      <w:r w:rsidDel="00000000" w:rsidR="00000000" w:rsidRPr="00000000">
        <w:rPr>
          <w:rtl w:val="0"/>
        </w:rPr>
        <w:t xml:space="preserve">:</w:t>
      </w:r>
    </w:p>
    <w:p w:rsidR="00000000" w:rsidDel="00000000" w:rsidP="00000000" w:rsidRDefault="00000000" w:rsidRPr="00000000" w14:paraId="00000094">
      <w:pPr>
        <w:numPr>
          <w:ilvl w:val="1"/>
          <w:numId w:val="13"/>
        </w:numPr>
        <w:spacing w:after="100" w:before="100" w:lineRule="auto"/>
        <w:ind w:left="1440" w:hanging="360"/>
        <w:rPr/>
      </w:pPr>
      <w:r w:rsidDel="00000000" w:rsidR="00000000" w:rsidRPr="00000000">
        <w:rPr>
          <w:rtl w:val="0"/>
        </w:rPr>
        <w:t xml:space="preserve">Expenditure per child or youth to assess the actual level of support across different communities.</w:t>
      </w:r>
    </w:p>
    <w:p w:rsidR="00000000" w:rsidDel="00000000" w:rsidP="00000000" w:rsidRDefault="00000000" w:rsidRPr="00000000" w14:paraId="00000095">
      <w:pPr>
        <w:numPr>
          <w:ilvl w:val="1"/>
          <w:numId w:val="13"/>
        </w:numPr>
        <w:spacing w:after="100" w:before="100" w:lineRule="auto"/>
        <w:ind w:left="1440" w:hanging="360"/>
        <w:rPr/>
      </w:pPr>
      <w:r w:rsidDel="00000000" w:rsidR="00000000" w:rsidRPr="00000000">
        <w:rPr>
          <w:rtl w:val="0"/>
        </w:rPr>
        <w:t xml:space="preserve">Comparison between communities or with the national average/global average (if available) and/or with previous year.</w:t>
      </w:r>
    </w:p>
    <w:p w:rsidR="00000000" w:rsidDel="00000000" w:rsidP="00000000" w:rsidRDefault="00000000" w:rsidRPr="00000000" w14:paraId="00000096">
      <w:pPr>
        <w:numPr>
          <w:ilvl w:val="0"/>
          <w:numId w:val="12"/>
        </w:numPr>
        <w:spacing w:after="100" w:before="100" w:lineRule="auto"/>
        <w:ind w:left="720" w:hanging="360"/>
        <w:rPr/>
      </w:pPr>
      <w:r w:rsidDel="00000000" w:rsidR="00000000" w:rsidRPr="00000000">
        <w:rPr>
          <w:b w:val="1"/>
          <w:rtl w:val="0"/>
        </w:rPr>
        <w:t xml:space="preserve">Child-related Expenditure Dynamics Across Selected Communities</w:t>
      </w:r>
      <w:r w:rsidDel="00000000" w:rsidR="00000000" w:rsidRPr="00000000">
        <w:rPr>
          <w:rtl w:val="0"/>
        </w:rPr>
        <w:t xml:space="preserve">:</w:t>
      </w:r>
    </w:p>
    <w:p w:rsidR="00000000" w:rsidDel="00000000" w:rsidP="00000000" w:rsidRDefault="00000000" w:rsidRPr="00000000" w14:paraId="00000097">
      <w:pPr>
        <w:numPr>
          <w:ilvl w:val="1"/>
          <w:numId w:val="13"/>
        </w:numPr>
        <w:spacing w:after="100" w:before="100" w:lineRule="auto"/>
        <w:ind w:left="1440" w:hanging="360"/>
        <w:rPr/>
      </w:pPr>
      <w:r w:rsidDel="00000000" w:rsidR="00000000" w:rsidRPr="00000000">
        <w:rPr>
          <w:rtl w:val="0"/>
        </w:rPr>
        <w:t xml:space="preserve">Distribution of Expenditures Across 10 Communities: Analysis of child-centered spending across the 10 selected communities, covering key categories such as education, healthcare, social and child protection, youth policy, WASH, ECD, etc..</w:t>
      </w:r>
    </w:p>
    <w:p w:rsidR="00000000" w:rsidDel="00000000" w:rsidP="00000000" w:rsidRDefault="00000000" w:rsidRPr="00000000" w14:paraId="00000098">
      <w:pPr>
        <w:numPr>
          <w:ilvl w:val="1"/>
          <w:numId w:val="13"/>
        </w:numPr>
        <w:spacing w:after="100" w:before="100" w:lineRule="auto"/>
        <w:ind w:left="1440" w:hanging="360"/>
        <w:rPr/>
      </w:pPr>
      <w:r w:rsidDel="00000000" w:rsidR="00000000" w:rsidRPr="00000000">
        <w:rPr>
          <w:rtl w:val="0"/>
        </w:rPr>
        <w:t xml:space="preserve">Geographic Visualization: A map showing 10 communities, each color-coded to indicate its level of funding compared to pre-war 2021. Different colors (e.g., dark blue for high funding, light blue for medium funding, and yellow for low funding) allow for a quick visual assessment of the relative funding levels in each community.</w:t>
      </w:r>
    </w:p>
    <w:p w:rsidR="00000000" w:rsidDel="00000000" w:rsidP="00000000" w:rsidRDefault="00000000" w:rsidRPr="00000000" w14:paraId="00000099">
      <w:pPr>
        <w:numPr>
          <w:ilvl w:val="1"/>
          <w:numId w:val="13"/>
        </w:numPr>
        <w:spacing w:after="100" w:before="100" w:lineRule="auto"/>
        <w:ind w:left="1440" w:hanging="360"/>
        <w:rPr/>
      </w:pPr>
      <w:r w:rsidDel="00000000" w:rsidR="00000000" w:rsidRPr="00000000">
        <w:rPr>
          <w:rtl w:val="0"/>
        </w:rPr>
        <w:t xml:space="preserve">Geographic map where expenditures are shown with colors or other indicators for quick assessment of funding levels in different oblasts.</w:t>
      </w:r>
    </w:p>
    <w:p w:rsidR="00000000" w:rsidDel="00000000" w:rsidP="00000000" w:rsidRDefault="00000000" w:rsidRPr="00000000" w14:paraId="0000009A">
      <w:pPr>
        <w:numPr>
          <w:ilvl w:val="0"/>
          <w:numId w:val="12"/>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Funding by Age Group</w:t>
      </w:r>
      <w:r w:rsidDel="00000000" w:rsidR="00000000" w:rsidRPr="00000000">
        <w:rPr>
          <w:rtl w:val="0"/>
        </w:rPr>
        <w:t xml:space="preserve">:</w:t>
      </w:r>
    </w:p>
    <w:p w:rsidR="00000000" w:rsidDel="00000000" w:rsidP="00000000" w:rsidRDefault="00000000" w:rsidRPr="00000000" w14:paraId="0000009B">
      <w:pPr>
        <w:numPr>
          <w:ilvl w:val="1"/>
          <w:numId w:val="13"/>
        </w:numPr>
        <w:spacing w:after="100" w:before="100" w:lineRule="auto"/>
        <w:ind w:left="1440" w:hanging="360"/>
        <w:rPr/>
      </w:pPr>
      <w:r w:rsidDel="00000000" w:rsidR="00000000" w:rsidRPr="00000000">
        <w:rPr>
          <w:rtl w:val="0"/>
        </w:rPr>
        <w:t xml:space="preserve">Charts or graphs showing expenditures for different age groups (e.g., 0-6 years, 7-18 years, 18-24 years), allowing assessment of priorities for each age category.</w:t>
      </w:r>
    </w:p>
    <w:p w:rsidR="00000000" w:rsidDel="00000000" w:rsidP="00000000" w:rsidRDefault="00000000" w:rsidRPr="00000000" w14:paraId="0000009C">
      <w:pPr>
        <w:numPr>
          <w:ilvl w:val="0"/>
          <w:numId w:val="12"/>
        </w:numPr>
        <w:spacing w:after="100" w:before="100" w:lineRule="auto"/>
        <w:ind w:left="720" w:hanging="360"/>
        <w:rPr/>
      </w:pPr>
      <w:r w:rsidDel="00000000" w:rsidR="00000000" w:rsidRPr="00000000">
        <w:rPr>
          <w:b w:val="1"/>
          <w:rtl w:val="0"/>
        </w:rPr>
        <w:t xml:space="preserve">Free Meals for Primary School</w:t>
      </w:r>
      <w:r w:rsidDel="00000000" w:rsidR="00000000" w:rsidRPr="00000000">
        <w:rPr>
          <w:rtl w:val="0"/>
        </w:rPr>
        <w:t xml:space="preserve">:</w:t>
      </w:r>
    </w:p>
    <w:p w:rsidR="00000000" w:rsidDel="00000000" w:rsidP="00000000" w:rsidRDefault="00000000" w:rsidRPr="00000000" w14:paraId="0000009D">
      <w:pPr>
        <w:numPr>
          <w:ilvl w:val="1"/>
          <w:numId w:val="13"/>
        </w:numPr>
        <w:spacing w:after="100" w:before="100" w:lineRule="auto"/>
        <w:ind w:left="1440" w:hanging="360"/>
        <w:rPr/>
      </w:pPr>
      <w:r w:rsidDel="00000000" w:rsidR="00000000" w:rsidRPr="00000000">
        <w:rPr>
          <w:rtl w:val="0"/>
        </w:rPr>
        <w:t xml:space="preserve">Visualization of funding allocated for free meals.</w:t>
      </w:r>
    </w:p>
    <w:p w:rsidR="00000000" w:rsidDel="00000000" w:rsidP="00000000" w:rsidRDefault="00000000" w:rsidRPr="00000000" w14:paraId="0000009E">
      <w:pPr>
        <w:numPr>
          <w:ilvl w:val="1"/>
          <w:numId w:val="13"/>
        </w:numPr>
        <w:spacing w:after="100" w:before="100" w:lineRule="auto"/>
        <w:ind w:left="1440" w:hanging="360"/>
        <w:rPr/>
      </w:pPr>
      <w:r w:rsidDel="00000000" w:rsidR="00000000" w:rsidRPr="00000000">
        <w:rPr>
          <w:rtl w:val="0"/>
        </w:rPr>
        <w:t xml:space="preserve">Cost of meals per pupil and the number of pupils covered by the state program.</w:t>
      </w:r>
    </w:p>
    <w:p w:rsidR="00000000" w:rsidDel="00000000" w:rsidP="00000000" w:rsidRDefault="00000000" w:rsidRPr="00000000" w14:paraId="0000009F">
      <w:pPr>
        <w:numPr>
          <w:ilvl w:val="1"/>
          <w:numId w:val="13"/>
        </w:numPr>
        <w:spacing w:after="100" w:before="100" w:lineRule="auto"/>
        <w:ind w:left="1440" w:hanging="360"/>
        <w:rPr/>
      </w:pPr>
      <w:r w:rsidDel="00000000" w:rsidR="00000000" w:rsidRPr="00000000">
        <w:rPr>
          <w:rtl w:val="0"/>
        </w:rPr>
        <w:t xml:space="preserve">Comparison of the share of schools preparing meals independently versus those using catering, along with a breakdown by oblast.</w:t>
      </w:r>
    </w:p>
    <w:p w:rsidR="00000000" w:rsidDel="00000000" w:rsidP="00000000" w:rsidRDefault="00000000" w:rsidRPr="00000000" w14:paraId="000000A0">
      <w:pPr>
        <w:numPr>
          <w:ilvl w:val="0"/>
          <w:numId w:val="12"/>
        </w:numPr>
        <w:spacing w:after="100" w:before="100" w:lineRule="auto"/>
        <w:ind w:left="720" w:hanging="360"/>
        <w:rPr/>
      </w:pPr>
      <w:r w:rsidDel="00000000" w:rsidR="00000000" w:rsidRPr="00000000">
        <w:rPr>
          <w:b w:val="1"/>
          <w:rtl w:val="0"/>
        </w:rPr>
        <w:t xml:space="preserve">Comparison of Planned and Actual </w:t>
      </w:r>
      <w:r w:rsidDel="00000000" w:rsidR="00000000" w:rsidRPr="00000000">
        <w:rPr>
          <w:rtl w:val="0"/>
        </w:rPr>
        <w:t xml:space="preserve">child-related </w:t>
      </w:r>
      <w:r w:rsidDel="00000000" w:rsidR="00000000" w:rsidRPr="00000000">
        <w:rPr>
          <w:b w:val="1"/>
          <w:rtl w:val="0"/>
        </w:rPr>
        <w:t xml:space="preserve">Expenditures</w:t>
      </w:r>
      <w:r w:rsidDel="00000000" w:rsidR="00000000" w:rsidRPr="00000000">
        <w:rPr>
          <w:rtl w:val="0"/>
        </w:rPr>
        <w:t xml:space="preserve">:</w:t>
      </w:r>
    </w:p>
    <w:p w:rsidR="00000000" w:rsidDel="00000000" w:rsidP="00000000" w:rsidRDefault="00000000" w:rsidRPr="00000000" w14:paraId="000000A1">
      <w:pPr>
        <w:numPr>
          <w:ilvl w:val="1"/>
          <w:numId w:val="13"/>
        </w:numPr>
        <w:spacing w:after="100" w:before="100" w:lineRule="auto"/>
        <w:ind w:left="1440" w:hanging="360"/>
        <w:rPr/>
      </w:pPr>
      <w:r w:rsidDel="00000000" w:rsidR="00000000" w:rsidRPr="00000000">
        <w:rPr>
          <w:rtl w:val="0"/>
        </w:rPr>
        <w:t xml:space="preserve">Graphs showing planned versus actual expenditures for each category or program.</w:t>
      </w:r>
    </w:p>
    <w:p w:rsidR="00000000" w:rsidDel="00000000" w:rsidP="00000000" w:rsidRDefault="00000000" w:rsidRPr="00000000" w14:paraId="000000A2">
      <w:pPr>
        <w:numPr>
          <w:ilvl w:val="1"/>
          <w:numId w:val="13"/>
        </w:numPr>
        <w:spacing w:after="100" w:before="100" w:lineRule="auto"/>
        <w:ind w:left="1440" w:hanging="360"/>
        <w:rPr/>
      </w:pPr>
      <w:r w:rsidDel="00000000" w:rsidR="00000000" w:rsidRPr="00000000">
        <w:rPr>
          <w:rtl w:val="0"/>
        </w:rPr>
        <w:t xml:space="preserve">Budget execution rates and analysis of deviations from the plan.</w:t>
      </w:r>
    </w:p>
    <w:p w:rsidR="00000000" w:rsidDel="00000000" w:rsidP="00000000" w:rsidRDefault="00000000" w:rsidRPr="00000000" w14:paraId="000000A3">
      <w:pPr>
        <w:numPr>
          <w:ilvl w:val="0"/>
          <w:numId w:val="12"/>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Support from International Aid</w:t>
      </w:r>
      <w:r w:rsidDel="00000000" w:rsidR="00000000" w:rsidRPr="00000000">
        <w:rPr>
          <w:rtl w:val="0"/>
        </w:rPr>
        <w:t xml:space="preserve">:</w:t>
      </w:r>
    </w:p>
    <w:p w:rsidR="00000000" w:rsidDel="00000000" w:rsidP="00000000" w:rsidRDefault="00000000" w:rsidRPr="00000000" w14:paraId="000000A4">
      <w:pPr>
        <w:numPr>
          <w:ilvl w:val="1"/>
          <w:numId w:val="13"/>
        </w:numPr>
        <w:spacing w:after="100" w:before="100" w:lineRule="auto"/>
        <w:ind w:left="1440" w:hanging="360"/>
        <w:rPr/>
      </w:pPr>
      <w:r w:rsidDel="00000000" w:rsidR="00000000" w:rsidRPr="00000000">
        <w:rPr>
          <w:rtl w:val="0"/>
        </w:rPr>
        <w:t xml:space="preserve">Additional indicator of funding from international organizations, if available, to show the impact of donor support for children and youth.</w:t>
      </w:r>
    </w:p>
    <w:p w:rsidR="00000000" w:rsidDel="00000000" w:rsidP="00000000" w:rsidRDefault="00000000" w:rsidRPr="00000000" w14:paraId="000000A5">
      <w:pPr>
        <w:numPr>
          <w:ilvl w:val="0"/>
          <w:numId w:val="12"/>
        </w:numPr>
        <w:spacing w:after="100" w:before="100" w:lineRule="auto"/>
        <w:ind w:left="720" w:hanging="360"/>
        <w:rPr/>
      </w:pPr>
      <w:r w:rsidDel="00000000" w:rsidR="00000000" w:rsidRPr="00000000">
        <w:rPr>
          <w:rFonts w:ascii="Times New Roman" w:cs="Times New Roman" w:eastAsia="Times New Roman" w:hAnsi="Times New Roman"/>
          <w:b w:val="1"/>
          <w:rtl w:val="0"/>
        </w:rPr>
        <w:t xml:space="preserve">Social Programs and Outcomes</w:t>
      </w:r>
      <w:r w:rsidDel="00000000" w:rsidR="00000000" w:rsidRPr="00000000">
        <w:rPr>
          <w:rtl w:val="0"/>
        </w:rPr>
        <w:t xml:space="preserve">:</w:t>
      </w:r>
    </w:p>
    <w:p w:rsidR="00000000" w:rsidDel="00000000" w:rsidP="00000000" w:rsidRDefault="00000000" w:rsidRPr="00000000" w14:paraId="000000A6">
      <w:pPr>
        <w:numPr>
          <w:ilvl w:val="1"/>
          <w:numId w:val="13"/>
        </w:numPr>
        <w:spacing w:after="100" w:before="100" w:lineRule="auto"/>
        <w:ind w:left="1440" w:hanging="360"/>
        <w:rPr/>
      </w:pPr>
      <w:r w:rsidDel="00000000" w:rsidR="00000000" w:rsidRPr="00000000">
        <w:rPr>
          <w:rtl w:val="0"/>
        </w:rPr>
        <w:t xml:space="preserve">Display of main social programs (e.g., assistance to low-income families, programs for orphans, better care services).</w:t>
      </w:r>
    </w:p>
    <w:p w:rsidR="00000000" w:rsidDel="00000000" w:rsidP="00000000" w:rsidRDefault="00000000" w:rsidRPr="00000000" w14:paraId="000000A7">
      <w:pPr>
        <w:numPr>
          <w:ilvl w:val="0"/>
          <w:numId w:val="12"/>
        </w:numPr>
        <w:spacing w:after="100" w:before="100" w:lineRule="auto"/>
        <w:ind w:left="720" w:hanging="360"/>
        <w:rPr/>
      </w:pPr>
      <w:r w:rsidDel="00000000" w:rsidR="00000000" w:rsidRPr="00000000">
        <w:rPr>
          <w:b w:val="1"/>
          <w:rtl w:val="0"/>
        </w:rPr>
        <w:t xml:space="preserve">Gender Disaggregation (if applicable)</w:t>
      </w:r>
      <w:r w:rsidDel="00000000" w:rsidR="00000000" w:rsidRPr="00000000">
        <w:rPr>
          <w:rtl w:val="0"/>
        </w:rPr>
        <w:t xml:space="preserve">:</w:t>
      </w:r>
    </w:p>
    <w:p w:rsidR="00000000" w:rsidDel="00000000" w:rsidP="00000000" w:rsidRDefault="00000000" w:rsidRPr="00000000" w14:paraId="000000A8">
      <w:pPr>
        <w:numPr>
          <w:ilvl w:val="1"/>
          <w:numId w:val="13"/>
        </w:numPr>
        <w:spacing w:after="100" w:before="100" w:lineRule="auto"/>
        <w:ind w:left="1440" w:hanging="360"/>
        <w:rPr/>
      </w:pPr>
      <w:r w:rsidDel="00000000" w:rsidR="00000000" w:rsidRPr="00000000">
        <w:rPr>
          <w:rtl w:val="0"/>
        </w:rPr>
        <w:t xml:space="preserve">Expenditures broken down by gender to understand if there are disparities in funding for programs targeting boys and girls.</w:t>
      </w:r>
    </w:p>
    <w:p w:rsidR="00000000" w:rsidDel="00000000" w:rsidP="00000000" w:rsidRDefault="00000000" w:rsidRPr="00000000" w14:paraId="000000A9">
      <w:pPr>
        <w:spacing w:after="100" w:before="100" w:lineRule="auto"/>
        <w:rPr>
          <w:b w:val="1"/>
        </w:rPr>
      </w:pPr>
      <w:r w:rsidDel="00000000" w:rsidR="00000000" w:rsidRPr="00000000">
        <w:rPr>
          <w:b w:val="1"/>
          <w:rtl w:val="0"/>
        </w:rPr>
        <w:t xml:space="preserve">Key Expected Output and Deliverables:</w:t>
      </w:r>
    </w:p>
    <w:tbl>
      <w:tblPr>
        <w:tblStyle w:val="Table1"/>
        <w:tblW w:w="10456.000000000002"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8"/>
        <w:gridCol w:w="4068"/>
        <w:gridCol w:w="2630"/>
        <w:gridCol w:w="1197"/>
        <w:gridCol w:w="2233"/>
        <w:tblGridChange w:id="0">
          <w:tblGrid>
            <w:gridCol w:w="328"/>
            <w:gridCol w:w="4068"/>
            <w:gridCol w:w="2630"/>
            <w:gridCol w:w="1197"/>
            <w:gridCol w:w="2233"/>
          </w:tblGrid>
        </w:tblGridChange>
      </w:tblGrid>
      <w:tr>
        <w:trPr>
          <w:cantSplit w:val="0"/>
          <w:trHeight w:val="48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A">
            <w:pPr>
              <w:jc w:val="center"/>
              <w:rPr/>
            </w:pPr>
            <w:r w:rsidDel="00000000" w:rsidR="00000000" w:rsidRPr="00000000">
              <w:rPr>
                <w:rFonts w:ascii="Calibri" w:cs="Calibri" w:eastAsia="Calibri" w:hAnsi="Calibri"/>
                <w:b w:val="1"/>
                <w:sz w:val="22"/>
                <w:szCs w:val="22"/>
                <w:rtl w:val="0"/>
              </w:rPr>
              <w:t xml:space="preserve">#</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B">
            <w:pPr>
              <w:jc w:val="center"/>
              <w:rPr/>
            </w:pPr>
            <w:r w:rsidDel="00000000" w:rsidR="00000000" w:rsidRPr="00000000">
              <w:rPr>
                <w:rFonts w:ascii="Calibri" w:cs="Calibri" w:eastAsia="Calibri" w:hAnsi="Calibri"/>
                <w:b w:val="1"/>
                <w:sz w:val="22"/>
                <w:szCs w:val="22"/>
                <w:rtl w:val="0"/>
              </w:rPr>
              <w:t xml:space="preserve">Activities</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C">
            <w:pPr>
              <w:jc w:val="center"/>
              <w:rPr/>
            </w:pPr>
            <w:r w:rsidDel="00000000" w:rsidR="00000000" w:rsidRPr="00000000">
              <w:rPr>
                <w:rFonts w:ascii="Calibri" w:cs="Calibri" w:eastAsia="Calibri" w:hAnsi="Calibri"/>
                <w:b w:val="1"/>
                <w:sz w:val="22"/>
                <w:szCs w:val="22"/>
                <w:rtl w:val="0"/>
              </w:rPr>
              <w:t xml:space="preserve">Output/Deliverable</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D">
            <w:pPr>
              <w:jc w:val="center"/>
              <w:rPr/>
            </w:pPr>
            <w:r w:rsidDel="00000000" w:rsidR="00000000" w:rsidRPr="00000000">
              <w:rPr>
                <w:rFonts w:ascii="Calibri" w:cs="Calibri" w:eastAsia="Calibri" w:hAnsi="Calibri"/>
                <w:b w:val="1"/>
                <w:sz w:val="22"/>
                <w:szCs w:val="22"/>
                <w:rtl w:val="0"/>
              </w:rPr>
              <w:t xml:space="preserve">Target Due Date</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E">
            <w:pPr>
              <w:jc w:val="center"/>
              <w:rPr/>
            </w:pPr>
            <w:r w:rsidDel="00000000" w:rsidR="00000000" w:rsidRPr="00000000">
              <w:rPr>
                <w:rFonts w:ascii="Calibri" w:cs="Calibri" w:eastAsia="Calibri" w:hAnsi="Calibri"/>
                <w:b w:val="1"/>
                <w:sz w:val="22"/>
                <w:szCs w:val="22"/>
                <w:rtl w:val="0"/>
              </w:rPr>
              <w:t xml:space="preserve">Payment Terms (% of total contract price)</w:t>
            </w:r>
            <w:r w:rsidDel="00000000" w:rsidR="00000000" w:rsidRPr="00000000">
              <w:rPr>
                <w:rtl w:val="0"/>
              </w:rPr>
            </w:r>
          </w:p>
        </w:tc>
      </w:tr>
      <w:tr>
        <w:trPr>
          <w:cantSplit w:val="0"/>
          <w:trHeight w:val="126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AF">
            <w:pPr>
              <w:rPr/>
            </w:pPr>
            <w:r w:rsidDel="00000000" w:rsidR="00000000" w:rsidRPr="00000000">
              <w:rPr>
                <w:rFonts w:ascii="Calibri" w:cs="Calibri" w:eastAsia="Calibri" w:hAnsi="Calibri"/>
                <w:b w:val="1"/>
                <w:sz w:val="22"/>
                <w:szCs w:val="22"/>
                <w:rtl w:val="0"/>
              </w:rPr>
              <w:t xml:space="preserve">1</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0">
            <w:pPr>
              <w:rPr/>
            </w:pPr>
            <w:r w:rsidDel="00000000" w:rsidR="00000000" w:rsidRPr="00000000">
              <w:rPr>
                <w:rFonts w:ascii="Calibri" w:cs="Calibri" w:eastAsia="Calibri" w:hAnsi="Calibri"/>
                <w:b w:val="1"/>
                <w:sz w:val="22"/>
                <w:szCs w:val="22"/>
                <w:rtl w:val="0"/>
              </w:rPr>
              <w:t xml:space="preserve">Dashboard Concept Drafting</w:t>
            </w:r>
            <w:r w:rsidDel="00000000" w:rsidR="00000000" w:rsidRPr="00000000">
              <w:rPr>
                <w:rFonts w:ascii="Calibri" w:cs="Calibri" w:eastAsia="Calibri" w:hAnsi="Calibri"/>
                <w:sz w:val="22"/>
                <w:szCs w:val="22"/>
                <w:rtl w:val="0"/>
              </w:rPr>
              <w:t xml:space="preserve">: Initial draft of the dashboard concept to be presented for review, ensuring alignment with UNICEF's objectives and gender-responsive indicators.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1">
            <w:pPr>
              <w:rPr/>
            </w:pPr>
            <w:r w:rsidDel="00000000" w:rsidR="00000000" w:rsidRPr="00000000">
              <w:rPr>
                <w:rFonts w:ascii="Calibri" w:cs="Calibri" w:eastAsia="Calibri" w:hAnsi="Calibri"/>
                <w:sz w:val="22"/>
                <w:szCs w:val="22"/>
                <w:rtl w:val="0"/>
              </w:rPr>
              <w:t xml:space="preserve">Initial dashboard concept draft</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2">
            <w:pPr>
              <w:jc w:val="center"/>
              <w:rPr/>
            </w:pPr>
            <w:r w:rsidDel="00000000" w:rsidR="00000000" w:rsidRPr="00000000">
              <w:rPr>
                <w:rFonts w:ascii="Calibri" w:cs="Calibri" w:eastAsia="Calibri" w:hAnsi="Calibri"/>
                <w:sz w:val="22"/>
                <w:szCs w:val="22"/>
                <w:rtl w:val="0"/>
              </w:rPr>
              <w:t xml:space="preserve">January 2024</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3">
            <w:pPr>
              <w:jc w:val="center"/>
              <w:rPr/>
            </w:pPr>
            <w:r w:rsidDel="00000000" w:rsidR="00000000" w:rsidRPr="00000000">
              <w:rPr>
                <w:rFonts w:ascii="Calibri" w:cs="Calibri" w:eastAsia="Calibri" w:hAnsi="Calibri"/>
                <w:sz w:val="22"/>
                <w:szCs w:val="22"/>
                <w:rtl w:val="0"/>
              </w:rPr>
              <w:t xml:space="preserve">10%</w:t>
            </w:r>
            <w:r w:rsidDel="00000000" w:rsidR="00000000" w:rsidRPr="00000000">
              <w:rPr>
                <w:rtl w:val="0"/>
              </w:rPr>
            </w:r>
          </w:p>
        </w:tc>
      </w:tr>
      <w:tr>
        <w:trPr>
          <w:cantSplit w:val="0"/>
          <w:trHeight w:val="100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4">
            <w:pPr>
              <w:rPr/>
            </w:pPr>
            <w:r w:rsidDel="00000000" w:rsidR="00000000" w:rsidRPr="00000000">
              <w:rPr>
                <w:rFonts w:ascii="Calibri" w:cs="Calibri" w:eastAsia="Calibri" w:hAnsi="Calibri"/>
                <w:b w:val="1"/>
                <w:sz w:val="22"/>
                <w:szCs w:val="22"/>
                <w:rtl w:val="0"/>
              </w:rPr>
              <w:t xml:space="preserve">2</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5">
            <w:pPr>
              <w:rPr/>
            </w:pPr>
            <w:r w:rsidDel="00000000" w:rsidR="00000000" w:rsidRPr="00000000">
              <w:rPr>
                <w:rFonts w:ascii="Calibri" w:cs="Calibri" w:eastAsia="Calibri" w:hAnsi="Calibri"/>
                <w:b w:val="1"/>
                <w:sz w:val="22"/>
                <w:szCs w:val="22"/>
                <w:rtl w:val="0"/>
              </w:rPr>
              <w:t xml:space="preserve">Concept Finalization and Approval</w:t>
            </w:r>
            <w:r w:rsidDel="00000000" w:rsidR="00000000" w:rsidRPr="00000000">
              <w:rPr>
                <w:rFonts w:ascii="Calibri" w:cs="Calibri" w:eastAsia="Calibri" w:hAnsi="Calibri"/>
                <w:sz w:val="22"/>
                <w:szCs w:val="22"/>
                <w:rtl w:val="0"/>
              </w:rPr>
              <w:t xml:space="preserve">: Finalize the dashboard concept with all required revisions and secure approval from UNICEF based on the presented draft.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6">
            <w:pPr>
              <w:rPr/>
            </w:pPr>
            <w:r w:rsidDel="00000000" w:rsidR="00000000" w:rsidRPr="00000000">
              <w:rPr>
                <w:rFonts w:ascii="Calibri" w:cs="Calibri" w:eastAsia="Calibri" w:hAnsi="Calibri"/>
                <w:sz w:val="22"/>
                <w:szCs w:val="22"/>
                <w:rtl w:val="0"/>
              </w:rPr>
              <w:t xml:space="preserve">Finalized and approved dashboard concept with UNICEF</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7">
            <w:pPr>
              <w:jc w:val="center"/>
              <w:rPr/>
            </w:pPr>
            <w:r w:rsidDel="00000000" w:rsidR="00000000" w:rsidRPr="00000000">
              <w:rPr>
                <w:rFonts w:ascii="Calibri" w:cs="Calibri" w:eastAsia="Calibri" w:hAnsi="Calibri"/>
                <w:sz w:val="22"/>
                <w:szCs w:val="22"/>
                <w:rtl w:val="0"/>
              </w:rPr>
              <w:t xml:space="preserve">January-February 2024</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8">
            <w:pPr>
              <w:jc w:val="center"/>
              <w:rPr/>
            </w:pPr>
            <w:r w:rsidDel="00000000" w:rsidR="00000000" w:rsidRPr="00000000">
              <w:rPr>
                <w:rFonts w:ascii="Calibri" w:cs="Calibri" w:eastAsia="Calibri" w:hAnsi="Calibri"/>
                <w:sz w:val="22"/>
                <w:szCs w:val="22"/>
                <w:rtl w:val="0"/>
              </w:rPr>
              <w:t xml:space="preserve">10%</w:t>
            </w:r>
            <w:r w:rsidDel="00000000" w:rsidR="00000000" w:rsidRPr="00000000">
              <w:rPr>
                <w:rtl w:val="0"/>
              </w:rPr>
            </w:r>
          </w:p>
        </w:tc>
      </w:tr>
      <w:tr>
        <w:trPr>
          <w:cantSplit w:val="0"/>
          <w:trHeight w:val="100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9">
            <w:pPr>
              <w:rPr/>
            </w:pPr>
            <w:r w:rsidDel="00000000" w:rsidR="00000000" w:rsidRPr="00000000">
              <w:rPr>
                <w:rFonts w:ascii="Calibri" w:cs="Calibri" w:eastAsia="Calibri" w:hAnsi="Calibri"/>
                <w:b w:val="1"/>
                <w:sz w:val="22"/>
                <w:szCs w:val="22"/>
                <w:rtl w:val="0"/>
              </w:rPr>
              <w:t xml:space="preserve">3</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A">
            <w:pPr>
              <w:rPr/>
            </w:pPr>
            <w:r w:rsidDel="00000000" w:rsidR="00000000" w:rsidRPr="00000000">
              <w:rPr>
                <w:rFonts w:ascii="Calibri" w:cs="Calibri" w:eastAsia="Calibri" w:hAnsi="Calibri"/>
                <w:b w:val="1"/>
                <w:sz w:val="22"/>
                <w:szCs w:val="22"/>
                <w:rtl w:val="0"/>
              </w:rPr>
              <w:t xml:space="preserve">Database and Data Architecture Development</w:t>
            </w:r>
            <w:r w:rsidDel="00000000" w:rsidR="00000000" w:rsidRPr="00000000">
              <w:rPr>
                <w:rFonts w:ascii="Calibri" w:cs="Calibri" w:eastAsia="Calibri" w:hAnsi="Calibri"/>
                <w:sz w:val="22"/>
                <w:szCs w:val="22"/>
                <w:rtl w:val="0"/>
              </w:rPr>
              <w:t xml:space="preserve">: Build the data infrastructure to support multiple data sources and indicators across hromadas.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B">
            <w:pPr>
              <w:rPr/>
            </w:pPr>
            <w:r w:rsidDel="00000000" w:rsidR="00000000" w:rsidRPr="00000000">
              <w:rPr>
                <w:rFonts w:ascii="Calibri" w:cs="Calibri" w:eastAsia="Calibri" w:hAnsi="Calibri"/>
                <w:sz w:val="22"/>
                <w:szCs w:val="22"/>
                <w:rtl w:val="0"/>
              </w:rPr>
              <w:t xml:space="preserve">Functional database and data architecture</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C">
            <w:pPr>
              <w:jc w:val="center"/>
              <w:rPr/>
            </w:pPr>
            <w:r w:rsidDel="00000000" w:rsidR="00000000" w:rsidRPr="00000000">
              <w:rPr>
                <w:rFonts w:ascii="Calibri" w:cs="Calibri" w:eastAsia="Calibri" w:hAnsi="Calibri"/>
                <w:sz w:val="22"/>
                <w:szCs w:val="22"/>
                <w:rtl w:val="0"/>
              </w:rPr>
              <w:t xml:space="preserve">March 2025</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BD">
            <w:pPr>
              <w:jc w:val="center"/>
              <w:rPr/>
            </w:pPr>
            <w:r w:rsidDel="00000000" w:rsidR="00000000" w:rsidRPr="00000000">
              <w:rPr>
                <w:rFonts w:ascii="Calibri" w:cs="Calibri" w:eastAsia="Calibri" w:hAnsi="Calibri"/>
                <w:sz w:val="22"/>
                <w:szCs w:val="22"/>
                <w:rtl w:val="0"/>
              </w:rPr>
              <w:t xml:space="preserve">15%</w:t>
            </w:r>
            <w:r w:rsidDel="00000000" w:rsidR="00000000" w:rsidRPr="00000000">
              <w:rPr>
                <w:rtl w:val="0"/>
              </w:rPr>
            </w:r>
          </w:p>
        </w:tc>
      </w:tr>
      <w:tr>
        <w:trPr>
          <w:cantSplit w:val="0"/>
          <w:trHeight w:val="126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E">
            <w:pPr>
              <w:rPr/>
            </w:pPr>
            <w:r w:rsidDel="00000000" w:rsidR="00000000" w:rsidRPr="00000000">
              <w:rPr>
                <w:rFonts w:ascii="Calibri" w:cs="Calibri" w:eastAsia="Calibri" w:hAnsi="Calibri"/>
                <w:b w:val="1"/>
                <w:sz w:val="22"/>
                <w:szCs w:val="22"/>
                <w:rtl w:val="0"/>
              </w:rPr>
              <w:t xml:space="preserve">4</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BF">
            <w:pPr>
              <w:rPr/>
            </w:pPr>
            <w:r w:rsidDel="00000000" w:rsidR="00000000" w:rsidRPr="00000000">
              <w:rPr>
                <w:rFonts w:ascii="Calibri" w:cs="Calibri" w:eastAsia="Calibri" w:hAnsi="Calibri"/>
                <w:b w:val="1"/>
                <w:sz w:val="22"/>
                <w:szCs w:val="22"/>
                <w:rtl w:val="0"/>
              </w:rPr>
              <w:t xml:space="preserve">Prototype Dashboard and Initial Testing</w:t>
            </w:r>
            <w:r w:rsidDel="00000000" w:rsidR="00000000" w:rsidRPr="00000000">
              <w:rPr>
                <w:rFonts w:ascii="Calibri" w:cs="Calibri" w:eastAsia="Calibri" w:hAnsi="Calibri"/>
                <w:sz w:val="22"/>
                <w:szCs w:val="22"/>
                <w:rtl w:val="0"/>
              </w:rPr>
              <w:t xml:space="preserve">: Create an initial dashboard prototype to verify data flows, basic visualizations, and interactivity. Conduct testing with selected stakeholders for feedback.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0">
            <w:pPr>
              <w:rPr/>
            </w:pPr>
            <w:r w:rsidDel="00000000" w:rsidR="00000000" w:rsidRPr="00000000">
              <w:rPr>
                <w:rFonts w:ascii="Calibri" w:cs="Calibri" w:eastAsia="Calibri" w:hAnsi="Calibri"/>
                <w:sz w:val="22"/>
                <w:szCs w:val="22"/>
                <w:rtl w:val="0"/>
              </w:rPr>
              <w:t xml:space="preserve">Prototype dashboard tested with stakeholders</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1">
            <w:pPr>
              <w:jc w:val="center"/>
              <w:rPr/>
            </w:pPr>
            <w:r w:rsidDel="00000000" w:rsidR="00000000" w:rsidRPr="00000000">
              <w:rPr>
                <w:rFonts w:ascii="Calibri" w:cs="Calibri" w:eastAsia="Calibri" w:hAnsi="Calibri"/>
                <w:sz w:val="22"/>
                <w:szCs w:val="22"/>
                <w:rtl w:val="0"/>
              </w:rPr>
              <w:t xml:space="preserve">May 2025</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2">
            <w:pPr>
              <w:jc w:val="center"/>
              <w:rPr/>
            </w:pPr>
            <w:r w:rsidDel="00000000" w:rsidR="00000000" w:rsidRPr="00000000">
              <w:rPr>
                <w:rFonts w:ascii="Calibri" w:cs="Calibri" w:eastAsia="Calibri" w:hAnsi="Calibri"/>
                <w:sz w:val="22"/>
                <w:szCs w:val="22"/>
                <w:rtl w:val="0"/>
              </w:rPr>
              <w:t xml:space="preserve">10%</w:t>
            </w:r>
            <w:r w:rsidDel="00000000" w:rsidR="00000000" w:rsidRPr="00000000">
              <w:rPr>
                <w:rtl w:val="0"/>
              </w:rPr>
            </w:r>
          </w:p>
        </w:tc>
      </w:tr>
      <w:tr>
        <w:trPr>
          <w:cantSplit w:val="0"/>
          <w:trHeight w:val="126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3">
            <w:pPr>
              <w:rPr/>
            </w:pPr>
            <w:r w:rsidDel="00000000" w:rsidR="00000000" w:rsidRPr="00000000">
              <w:rPr>
                <w:rFonts w:ascii="Calibri" w:cs="Calibri" w:eastAsia="Calibri" w:hAnsi="Calibri"/>
                <w:b w:val="1"/>
                <w:sz w:val="22"/>
                <w:szCs w:val="22"/>
                <w:rtl w:val="0"/>
              </w:rPr>
              <w:t xml:space="preserve">5</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4">
            <w:pPr>
              <w:rPr/>
            </w:pPr>
            <w:r w:rsidDel="00000000" w:rsidR="00000000" w:rsidRPr="00000000">
              <w:rPr>
                <w:rFonts w:ascii="Calibri" w:cs="Calibri" w:eastAsia="Calibri" w:hAnsi="Calibri"/>
                <w:b w:val="1"/>
                <w:sz w:val="22"/>
                <w:szCs w:val="22"/>
                <w:rtl w:val="0"/>
              </w:rPr>
              <w:t xml:space="preserve">Dashboard Implementation in Hromadas</w:t>
            </w:r>
            <w:r w:rsidDel="00000000" w:rsidR="00000000" w:rsidRPr="00000000">
              <w:rPr>
                <w:rFonts w:ascii="Calibri" w:cs="Calibri" w:eastAsia="Calibri" w:hAnsi="Calibri"/>
                <w:sz w:val="22"/>
                <w:szCs w:val="22"/>
                <w:rtl w:val="0"/>
              </w:rPr>
              <w:t xml:space="preserve">: Deploy 10 fully functional dashboards on hromadas’ websites with indicators on expenditures for children and youth, including filtering by category and age.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5">
            <w:pPr>
              <w:rPr/>
            </w:pPr>
            <w:r w:rsidDel="00000000" w:rsidR="00000000" w:rsidRPr="00000000">
              <w:rPr>
                <w:rFonts w:ascii="Calibri" w:cs="Calibri" w:eastAsia="Calibri" w:hAnsi="Calibri"/>
                <w:sz w:val="22"/>
                <w:szCs w:val="22"/>
                <w:rtl w:val="0"/>
              </w:rPr>
              <w:t xml:space="preserve">10 dashboards live on hromadas’ websites</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6">
            <w:pPr>
              <w:jc w:val="center"/>
              <w:rPr/>
            </w:pPr>
            <w:r w:rsidDel="00000000" w:rsidR="00000000" w:rsidRPr="00000000">
              <w:rPr>
                <w:rFonts w:ascii="Calibri" w:cs="Calibri" w:eastAsia="Calibri" w:hAnsi="Calibri"/>
                <w:sz w:val="22"/>
                <w:szCs w:val="22"/>
                <w:rtl w:val="0"/>
              </w:rPr>
              <w:t xml:space="preserve">August 2025</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7">
            <w:pPr>
              <w:jc w:val="center"/>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r>
      <w:tr>
        <w:trPr>
          <w:cantSplit w:val="0"/>
          <w:trHeight w:val="126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8">
            <w:pPr>
              <w:rPr/>
            </w:pPr>
            <w:r w:rsidDel="00000000" w:rsidR="00000000" w:rsidRPr="00000000">
              <w:rPr>
                <w:rFonts w:ascii="Calibri" w:cs="Calibri" w:eastAsia="Calibri" w:hAnsi="Calibri"/>
                <w:b w:val="1"/>
                <w:sz w:val="22"/>
                <w:szCs w:val="22"/>
                <w:rtl w:val="0"/>
              </w:rPr>
              <w:t xml:space="preserve">6</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9">
            <w:pPr>
              <w:rPr/>
            </w:pPr>
            <w:r w:rsidDel="00000000" w:rsidR="00000000" w:rsidRPr="00000000">
              <w:rPr>
                <w:rFonts w:ascii="Calibri" w:cs="Calibri" w:eastAsia="Calibri" w:hAnsi="Calibri"/>
                <w:b w:val="1"/>
                <w:sz w:val="22"/>
                <w:szCs w:val="22"/>
                <w:rtl w:val="0"/>
              </w:rPr>
              <w:t xml:space="preserve">Training and Capacity Building</w:t>
            </w:r>
            <w:r w:rsidDel="00000000" w:rsidR="00000000" w:rsidRPr="00000000">
              <w:rPr>
                <w:rFonts w:ascii="Calibri" w:cs="Calibri" w:eastAsia="Calibri" w:hAnsi="Calibri"/>
                <w:sz w:val="22"/>
                <w:szCs w:val="22"/>
                <w:rtl w:val="0"/>
              </w:rPr>
              <w:t xml:space="preserve">: Conduct user training sessions for local officials and stakeholders to ensure effective use of dashboards, interpretation of data, and reporting.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A">
            <w:pPr>
              <w:rPr/>
            </w:pPr>
            <w:r w:rsidDel="00000000" w:rsidR="00000000" w:rsidRPr="00000000">
              <w:rPr>
                <w:rFonts w:ascii="Calibri" w:cs="Calibri" w:eastAsia="Calibri" w:hAnsi="Calibri"/>
                <w:sz w:val="22"/>
                <w:szCs w:val="22"/>
                <w:rtl w:val="0"/>
              </w:rPr>
              <w:t xml:space="preserve">Training sessions and user manuals provided to stakeholders</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B">
            <w:pPr>
              <w:jc w:val="center"/>
              <w:rPr/>
            </w:pPr>
            <w:r w:rsidDel="00000000" w:rsidR="00000000" w:rsidRPr="00000000">
              <w:rPr>
                <w:rFonts w:ascii="Calibri" w:cs="Calibri" w:eastAsia="Calibri" w:hAnsi="Calibri"/>
                <w:sz w:val="22"/>
                <w:szCs w:val="22"/>
                <w:rtl w:val="0"/>
              </w:rPr>
              <w:t xml:space="preserve">October 2025</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C">
            <w:pPr>
              <w:jc w:val="center"/>
              <w:rPr/>
            </w:pPr>
            <w:r w:rsidDel="00000000" w:rsidR="00000000" w:rsidRPr="00000000">
              <w:rPr>
                <w:rFonts w:ascii="Calibri" w:cs="Calibri" w:eastAsia="Calibri" w:hAnsi="Calibri"/>
                <w:sz w:val="22"/>
                <w:szCs w:val="22"/>
                <w:rtl w:val="0"/>
              </w:rPr>
              <w:t xml:space="preserve">15%</w:t>
            </w:r>
            <w:r w:rsidDel="00000000" w:rsidR="00000000" w:rsidRPr="00000000">
              <w:rPr>
                <w:rtl w:val="0"/>
              </w:rPr>
            </w:r>
          </w:p>
        </w:tc>
      </w:tr>
      <w:tr>
        <w:trPr>
          <w:cantSplit w:val="0"/>
          <w:trHeight w:val="1261" w:hRule="atLeast"/>
          <w:tblHeader w:val="0"/>
        </w:trPr>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D">
            <w:pPr>
              <w:rPr/>
            </w:pPr>
            <w:r w:rsidDel="00000000" w:rsidR="00000000" w:rsidRPr="00000000">
              <w:rPr>
                <w:rFonts w:ascii="Calibri" w:cs="Calibri" w:eastAsia="Calibri" w:hAnsi="Calibri"/>
                <w:b w:val="1"/>
                <w:sz w:val="22"/>
                <w:szCs w:val="22"/>
                <w:rtl w:val="0"/>
              </w:rPr>
              <w:t xml:space="preserve">7</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CE">
            <w:pPr>
              <w:rPr/>
            </w:pPr>
            <w:r w:rsidDel="00000000" w:rsidR="00000000" w:rsidRPr="00000000">
              <w:rPr>
                <w:rFonts w:ascii="Calibri" w:cs="Calibri" w:eastAsia="Calibri" w:hAnsi="Calibri"/>
                <w:b w:val="1"/>
                <w:sz w:val="22"/>
                <w:szCs w:val="22"/>
                <w:rtl w:val="0"/>
              </w:rPr>
              <w:t xml:space="preserve">Consolidated Dashboard Development and Rollout</w:t>
            </w:r>
            <w:r w:rsidDel="00000000" w:rsidR="00000000" w:rsidRPr="00000000">
              <w:rPr>
                <w:rFonts w:ascii="Calibri" w:cs="Calibri" w:eastAsia="Calibri" w:hAnsi="Calibri"/>
                <w:sz w:val="22"/>
                <w:szCs w:val="22"/>
                <w:rtl w:val="0"/>
              </w:rPr>
              <w:t xml:space="preserve">: Develop a consolidated dashboard for UNICEF and other stakeholders, allowing data and indicator filtering across all participating hromadas. </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CF">
            <w:pPr>
              <w:rPr/>
            </w:pPr>
            <w:r w:rsidDel="00000000" w:rsidR="00000000" w:rsidRPr="00000000">
              <w:rPr>
                <w:rFonts w:ascii="Calibri" w:cs="Calibri" w:eastAsia="Calibri" w:hAnsi="Calibri"/>
                <w:sz w:val="22"/>
                <w:szCs w:val="22"/>
                <w:rtl w:val="0"/>
              </w:rPr>
              <w:t xml:space="preserve">Final consolidated dashboard accessible to UNICEF and stakeholders</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D0">
            <w:pPr>
              <w:jc w:val="center"/>
              <w:rPr/>
            </w:pPr>
            <w:r w:rsidDel="00000000" w:rsidR="00000000" w:rsidRPr="00000000">
              <w:rPr>
                <w:rFonts w:ascii="Calibri" w:cs="Calibri" w:eastAsia="Calibri" w:hAnsi="Calibri"/>
                <w:sz w:val="22"/>
                <w:szCs w:val="22"/>
                <w:rtl w:val="0"/>
              </w:rPr>
              <w:t xml:space="preserve">January 2026</w:t>
            </w:r>
            <w:r w:rsidDel="00000000" w:rsidR="00000000" w:rsidRPr="00000000">
              <w:rPr>
                <w:rtl w:val="0"/>
              </w:rPr>
            </w:r>
          </w:p>
        </w:tc>
        <w:tc>
          <w:tcPr>
            <w:tcBorders>
              <w:top w:color="7f7f7f" w:space="0" w:sz="4" w:val="single"/>
              <w:left w:color="000000" w:space="0" w:sz="0" w:val="nil"/>
              <w:bottom w:color="7f7f7f"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D1">
            <w:pPr>
              <w:jc w:val="center"/>
              <w:rPr/>
            </w:pPr>
            <w:r w:rsidDel="00000000" w:rsidR="00000000" w:rsidRPr="00000000">
              <w:rPr>
                <w:rFonts w:ascii="Calibri" w:cs="Calibri" w:eastAsia="Calibri" w:hAnsi="Calibri"/>
                <w:sz w:val="22"/>
                <w:szCs w:val="22"/>
                <w:rtl w:val="0"/>
              </w:rPr>
              <w:t xml:space="preserve">20%</w:t>
            </w:r>
            <w:r w:rsidDel="00000000" w:rsidR="00000000" w:rsidRPr="00000000">
              <w:rPr>
                <w:rtl w:val="0"/>
              </w:rPr>
            </w:r>
          </w:p>
        </w:tc>
      </w:tr>
    </w:tbl>
    <w:p w:rsidR="00000000" w:rsidDel="00000000" w:rsidP="00000000" w:rsidRDefault="00000000" w:rsidRPr="00000000" w14:paraId="000000D2">
      <w:pPr>
        <w:spacing w:after="100" w:before="100" w:lineRule="auto"/>
        <w:rPr/>
      </w:pPr>
      <w:r w:rsidDel="00000000" w:rsidR="00000000" w:rsidRPr="00000000">
        <w:rPr>
          <w:rtl w:val="0"/>
        </w:rPr>
      </w:r>
    </w:p>
    <w:p w:rsidR="00000000" w:rsidDel="00000000" w:rsidP="00000000" w:rsidRDefault="00000000" w:rsidRPr="00000000" w14:paraId="000000D3">
      <w:pPr>
        <w:spacing w:after="100" w:before="100" w:lineRule="auto"/>
        <w:rPr/>
      </w:pPr>
      <w:r w:rsidDel="00000000" w:rsidR="00000000" w:rsidRPr="00000000">
        <w:rPr>
          <w:rtl w:val="0"/>
        </w:rPr>
        <w:t xml:space="preserve">Each deliverable is expected to adhere to the deadlines and milestones specified in the project timeline.</w:t>
      </w:r>
    </w:p>
    <w:p w:rsidR="00000000" w:rsidDel="00000000" w:rsidP="00000000" w:rsidRDefault="00000000" w:rsidRPr="00000000" w14:paraId="000000D4">
      <w:pPr>
        <w:spacing w:after="100" w:before="100" w:lineRule="auto"/>
        <w:rPr>
          <w:b w:val="1"/>
          <w:sz w:val="28"/>
          <w:szCs w:val="28"/>
        </w:rPr>
      </w:pPr>
      <w:r w:rsidDel="00000000" w:rsidR="00000000" w:rsidRPr="00000000">
        <w:rPr>
          <w:b w:val="1"/>
          <w:sz w:val="28"/>
          <w:szCs w:val="28"/>
          <w:rtl w:val="0"/>
        </w:rPr>
        <w:t xml:space="preserve">Dashboard Development</w:t>
      </w:r>
    </w:p>
    <w:p w:rsidR="00000000" w:rsidDel="00000000" w:rsidP="00000000" w:rsidRDefault="00000000" w:rsidRPr="00000000" w14:paraId="000000D5">
      <w:pPr>
        <w:spacing w:after="200" w:line="276" w:lineRule="auto"/>
        <w:rPr/>
      </w:pPr>
      <w:r w:rsidDel="00000000" w:rsidR="00000000" w:rsidRPr="00000000">
        <w:rPr>
          <w:rtl w:val="0"/>
        </w:rPr>
        <w:t xml:space="preserve">The development of the dashboard will be carried out by a selected team of experts, consisting of one team leader and three experts with expertise in data analysis, public finance, dashboard design, and implementation. This team will ensure that the dashboard is adapted to the specific needs of the communities, and that data is collected for visualization and posted on the websites of the identified communities.</w:t>
      </w:r>
    </w:p>
    <w:p w:rsidR="00000000" w:rsidDel="00000000" w:rsidP="00000000" w:rsidRDefault="00000000" w:rsidRPr="00000000" w14:paraId="000000D6">
      <w:pPr>
        <w:spacing w:after="200" w:line="276" w:lineRule="auto"/>
        <w:rPr>
          <w:b w:val="1"/>
          <w:sz w:val="28"/>
          <w:szCs w:val="28"/>
        </w:rPr>
      </w:pPr>
      <w:r w:rsidDel="00000000" w:rsidR="00000000" w:rsidRPr="00000000">
        <w:rPr>
          <w:b w:val="1"/>
          <w:sz w:val="28"/>
          <w:szCs w:val="28"/>
          <w:rtl w:val="0"/>
        </w:rPr>
        <w:t xml:space="preserve">EXPERIENCE, COMPETENCE AND QUALIFICATIONS</w:t>
      </w:r>
    </w:p>
    <w:p w:rsidR="00000000" w:rsidDel="00000000" w:rsidP="00000000" w:rsidRDefault="00000000" w:rsidRPr="00000000" w14:paraId="000000D7">
      <w:pPr>
        <w:pStyle w:val="Heading3"/>
        <w:rPr>
          <w:sz w:val="24"/>
          <w:szCs w:val="24"/>
        </w:rPr>
      </w:pPr>
      <w:r w:rsidDel="00000000" w:rsidR="00000000" w:rsidRPr="00000000">
        <w:rPr>
          <w:sz w:val="24"/>
          <w:szCs w:val="24"/>
          <w:rtl w:val="0"/>
        </w:rPr>
        <w:t xml:space="preserve">Team Lead – Methodology &amp; Dashboard Development Coordinator</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Role Overview: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Lead the development and testing of a concepts and dashboards for 10 hromadas, manage webinars for hromadas and youth, and coordinate with local authorities to ensure smooth implementation and communication.</w:t>
      </w:r>
    </w:p>
    <w:p w:rsidR="00000000" w:rsidDel="00000000" w:rsidP="00000000" w:rsidRDefault="00000000" w:rsidRPr="00000000" w14:paraId="000000D9">
      <w:pPr>
        <w:pStyle w:val="Heading4"/>
        <w:rPr/>
      </w:pPr>
      <w:r w:rsidDel="00000000" w:rsidR="00000000" w:rsidRPr="00000000">
        <w:rPr>
          <w:rtl w:val="0"/>
        </w:rPr>
        <w:t xml:space="preserve">Key Responsibilities:</w:t>
      </w:r>
    </w:p>
    <w:p w:rsidR="00000000" w:rsidDel="00000000" w:rsidP="00000000" w:rsidRDefault="00000000" w:rsidRPr="00000000" w14:paraId="000000DA">
      <w:pPr>
        <w:numPr>
          <w:ilvl w:val="0"/>
          <w:numId w:val="14"/>
        </w:numPr>
        <w:spacing w:after="100" w:before="100" w:lineRule="auto"/>
        <w:ind w:left="720" w:hanging="360"/>
        <w:rPr/>
      </w:pPr>
      <w:r w:rsidDel="00000000" w:rsidR="00000000" w:rsidRPr="00000000">
        <w:rPr>
          <w:rtl w:val="0"/>
        </w:rPr>
        <w:t xml:space="preserve">Develop and oversee the implementation of the concept and indicators for child-related, gender-responsive budgeting dashboards.</w:t>
      </w:r>
    </w:p>
    <w:p w:rsidR="00000000" w:rsidDel="00000000" w:rsidP="00000000" w:rsidRDefault="00000000" w:rsidRPr="00000000" w14:paraId="000000DB">
      <w:pPr>
        <w:numPr>
          <w:ilvl w:val="0"/>
          <w:numId w:val="14"/>
        </w:numPr>
        <w:spacing w:after="100" w:before="100" w:lineRule="auto"/>
        <w:ind w:left="720" w:hanging="360"/>
        <w:rPr/>
      </w:pPr>
      <w:r w:rsidDel="00000000" w:rsidR="00000000" w:rsidRPr="00000000">
        <w:rPr>
          <w:rtl w:val="0"/>
        </w:rPr>
        <w:t xml:space="preserve">Coordinate team efforts for the finalization, testing, and deployment of dashboards in 10 hromadas.</w:t>
      </w:r>
    </w:p>
    <w:p w:rsidR="00000000" w:rsidDel="00000000" w:rsidP="00000000" w:rsidRDefault="00000000" w:rsidRPr="00000000" w14:paraId="000000DC">
      <w:pPr>
        <w:numPr>
          <w:ilvl w:val="0"/>
          <w:numId w:val="14"/>
        </w:numPr>
        <w:spacing w:after="100" w:before="100" w:lineRule="auto"/>
        <w:ind w:left="720" w:hanging="360"/>
        <w:rPr/>
      </w:pPr>
      <w:r w:rsidDel="00000000" w:rsidR="00000000" w:rsidRPr="00000000">
        <w:rPr>
          <w:rtl w:val="0"/>
        </w:rPr>
        <w:t xml:space="preserve">Organize and lead webinars for hromadas, youth representatives, and other stakeholders on the use of dashboards and budget transparency.</w:t>
      </w:r>
    </w:p>
    <w:p w:rsidR="00000000" w:rsidDel="00000000" w:rsidP="00000000" w:rsidRDefault="00000000" w:rsidRPr="00000000" w14:paraId="000000DD">
      <w:pPr>
        <w:numPr>
          <w:ilvl w:val="0"/>
          <w:numId w:val="14"/>
        </w:numPr>
        <w:spacing w:after="100" w:before="100" w:lineRule="auto"/>
        <w:ind w:left="720" w:hanging="360"/>
        <w:rPr/>
      </w:pPr>
      <w:r w:rsidDel="00000000" w:rsidR="00000000" w:rsidRPr="00000000">
        <w:rPr>
          <w:rtl w:val="0"/>
        </w:rPr>
        <w:t xml:space="preserve">Serve as the contact person with local authorities to secure support, address challenges, and ensure alignment with hromada goals and requirements.</w:t>
      </w:r>
    </w:p>
    <w:p w:rsidR="00000000" w:rsidDel="00000000" w:rsidP="00000000" w:rsidRDefault="00000000" w:rsidRPr="00000000" w14:paraId="000000DE">
      <w:pPr>
        <w:pStyle w:val="Heading4"/>
        <w:rPr/>
      </w:pPr>
      <w:r w:rsidDel="00000000" w:rsidR="00000000" w:rsidRPr="00000000">
        <w:rPr>
          <w:rtl w:val="0"/>
        </w:rPr>
        <w:t xml:space="preserve">Qualifications:</w:t>
      </w:r>
    </w:p>
    <w:p w:rsidR="00000000" w:rsidDel="00000000" w:rsidP="00000000" w:rsidRDefault="00000000" w:rsidRPr="00000000" w14:paraId="000000DF">
      <w:pPr>
        <w:numPr>
          <w:ilvl w:val="0"/>
          <w:numId w:val="15"/>
        </w:numPr>
        <w:spacing w:after="100" w:before="100" w:lineRule="auto"/>
        <w:ind w:left="720" w:hanging="360"/>
        <w:rPr/>
      </w:pPr>
      <w:r w:rsidDel="00000000" w:rsidR="00000000" w:rsidRPr="00000000">
        <w:rPr>
          <w:rtl w:val="0"/>
        </w:rPr>
        <w:t xml:space="preserve">Master’s degree in Public Administration, Economics, Data Science, Finance, or another relevant field.</w:t>
      </w:r>
    </w:p>
    <w:p w:rsidR="00000000" w:rsidDel="00000000" w:rsidP="00000000" w:rsidRDefault="00000000" w:rsidRPr="00000000" w14:paraId="000000E0">
      <w:pPr>
        <w:numPr>
          <w:ilvl w:val="0"/>
          <w:numId w:val="15"/>
        </w:numPr>
        <w:spacing w:after="100" w:before="100" w:lineRule="auto"/>
        <w:ind w:left="720" w:hanging="360"/>
        <w:rPr/>
      </w:pPr>
      <w:r w:rsidDel="00000000" w:rsidR="00000000" w:rsidRPr="00000000">
        <w:rPr>
          <w:rtl w:val="0"/>
        </w:rPr>
        <w:t xml:space="preserve">Minimum 10 years of experience in leading data-driven projects, preferably for public sector or donor-funded initiatives.</w:t>
      </w:r>
    </w:p>
    <w:p w:rsidR="00000000" w:rsidDel="00000000" w:rsidP="00000000" w:rsidRDefault="00000000" w:rsidRPr="00000000" w14:paraId="000000E1">
      <w:pPr>
        <w:numPr>
          <w:ilvl w:val="0"/>
          <w:numId w:val="15"/>
        </w:numPr>
        <w:spacing w:after="100" w:before="100" w:lineRule="auto"/>
        <w:ind w:left="720" w:hanging="360"/>
        <w:rPr/>
      </w:pPr>
      <w:r w:rsidDel="00000000" w:rsidR="00000000" w:rsidRPr="00000000">
        <w:rPr>
          <w:rtl w:val="0"/>
        </w:rPr>
        <w:t xml:space="preserve">Proven experience in budgeting, public finance, or local governance with an understanding of gender-responsive and child-focused budgeting.</w:t>
      </w:r>
    </w:p>
    <w:p w:rsidR="00000000" w:rsidDel="00000000" w:rsidP="00000000" w:rsidRDefault="00000000" w:rsidRPr="00000000" w14:paraId="000000E2">
      <w:pPr>
        <w:numPr>
          <w:ilvl w:val="0"/>
          <w:numId w:val="15"/>
        </w:numPr>
        <w:spacing w:after="100" w:before="100" w:lineRule="auto"/>
        <w:ind w:left="720" w:hanging="360"/>
        <w:rPr/>
      </w:pPr>
      <w:r w:rsidDel="00000000" w:rsidR="00000000" w:rsidRPr="00000000">
        <w:rPr>
          <w:rtl w:val="0"/>
        </w:rPr>
        <w:t xml:space="preserve">Strong expertise in dashboard development, data visualization (Power BI, Tableau), and concept design for national and/or local levels.</w:t>
      </w:r>
    </w:p>
    <w:p w:rsidR="00000000" w:rsidDel="00000000" w:rsidP="00000000" w:rsidRDefault="00000000" w:rsidRPr="00000000" w14:paraId="000000E3">
      <w:pPr>
        <w:numPr>
          <w:ilvl w:val="0"/>
          <w:numId w:val="15"/>
        </w:numPr>
        <w:spacing w:after="100" w:before="100" w:lineRule="auto"/>
        <w:ind w:left="720" w:hanging="360"/>
        <w:rPr/>
      </w:pPr>
      <w:r w:rsidDel="00000000" w:rsidR="00000000" w:rsidRPr="00000000">
        <w:rPr>
          <w:rtl w:val="0"/>
        </w:rPr>
        <w:t xml:space="preserve">Excellent project management skills with the ability to oversee a multidisciplinary team and coordinate with various stakeholders.</w:t>
      </w:r>
    </w:p>
    <w:p w:rsidR="00000000" w:rsidDel="00000000" w:rsidP="00000000" w:rsidRDefault="00000000" w:rsidRPr="00000000" w14:paraId="000000E4">
      <w:pPr>
        <w:numPr>
          <w:ilvl w:val="0"/>
          <w:numId w:val="15"/>
        </w:numPr>
        <w:spacing w:after="100" w:before="100" w:lineRule="auto"/>
        <w:ind w:left="720" w:hanging="360"/>
        <w:rPr/>
      </w:pPr>
      <w:r w:rsidDel="00000000" w:rsidR="00000000" w:rsidRPr="00000000">
        <w:rPr>
          <w:rtl w:val="0"/>
        </w:rPr>
        <w:t xml:space="preserve">Strong presentation skills and experience of work with MinFin, or MinRestoration, or parliament, or International CSO and projects  </w:t>
      </w:r>
    </w:p>
    <w:p w:rsidR="00000000" w:rsidDel="00000000" w:rsidP="00000000" w:rsidRDefault="00000000" w:rsidRPr="00000000" w14:paraId="000000E5">
      <w:pPr>
        <w:numPr>
          <w:ilvl w:val="0"/>
          <w:numId w:val="15"/>
        </w:numPr>
        <w:spacing w:after="100" w:before="100" w:lineRule="auto"/>
        <w:ind w:left="720" w:hanging="360"/>
        <w:rPr/>
      </w:pPr>
      <w:r w:rsidDel="00000000" w:rsidR="00000000" w:rsidRPr="00000000">
        <w:rPr>
          <w:rtl w:val="0"/>
        </w:rPr>
        <w:t xml:space="preserve">Proficiency in </w:t>
      </w:r>
      <w:r w:rsidDel="00000000" w:rsidR="00000000" w:rsidRPr="00000000">
        <w:rPr>
          <w:b w:val="1"/>
          <w:rtl w:val="0"/>
        </w:rPr>
        <w:t xml:space="preserve">English</w:t>
      </w:r>
      <w:r w:rsidDel="00000000" w:rsidR="00000000" w:rsidRPr="00000000">
        <w:rPr>
          <w:rtl w:val="0"/>
        </w:rPr>
        <w:t xml:space="preserve">; proficiency in Ukrainian.</w:t>
      </w:r>
    </w:p>
    <w:p w:rsidR="00000000" w:rsidDel="00000000" w:rsidP="00000000" w:rsidRDefault="00000000" w:rsidRPr="00000000" w14:paraId="000000E6">
      <w:pPr>
        <w:rPr/>
      </w:pPr>
      <w:r w:rsidDel="00000000" w:rsidR="00000000" w:rsidRPr="00000000">
        <w:rPr/>
        <mc:AlternateContent>
          <mc:Choice Requires="wpg">
            <w:drawing>
              <wp:inline distB="0" distT="0" distL="0" distR="0">
                <wp:extent cx="5740070" cy="22225"/>
                <wp:effectExtent b="0" l="0" r="0" t="0"/>
                <wp:docPr descr="Прямокутник" id="1073741835" name=""/>
                <a:graphic>
                  <a:graphicData uri="http://schemas.microsoft.com/office/word/2010/wordprocessingShape">
                    <wps:wsp>
                      <wps:cNvSpPr/>
                      <wps:cNvPr id="3" name="Shape 3"/>
                      <wps:spPr>
                        <a:xfrm>
                          <a:off x="2480728" y="3773650"/>
                          <a:ext cx="5730545" cy="1270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740070" cy="22225"/>
                <wp:effectExtent b="0" l="0" r="0" t="0"/>
                <wp:docPr descr="Прямокутник" id="1073741835" name="image4.png"/>
                <a:graphic>
                  <a:graphicData uri="http://schemas.openxmlformats.org/drawingml/2006/picture">
                    <pic:pic>
                      <pic:nvPicPr>
                        <pic:cNvPr descr="Прямокутник" id="0" name="image4.png"/>
                        <pic:cNvPicPr preferRelativeResize="0"/>
                      </pic:nvPicPr>
                      <pic:blipFill>
                        <a:blip r:embed="rId9"/>
                        <a:srcRect/>
                        <a:stretch>
                          <a:fillRect/>
                        </a:stretch>
                      </pic:blipFill>
                      <pic:spPr>
                        <a:xfrm>
                          <a:off x="0" y="0"/>
                          <a:ext cx="5740070" cy="222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7">
      <w:pPr>
        <w:pStyle w:val="Heading3"/>
        <w:rPr>
          <w:sz w:val="24"/>
          <w:szCs w:val="24"/>
        </w:rPr>
      </w:pPr>
      <w:r w:rsidDel="00000000" w:rsidR="00000000" w:rsidRPr="00000000">
        <w:rPr>
          <w:sz w:val="24"/>
          <w:szCs w:val="24"/>
          <w:rtl w:val="0"/>
        </w:rPr>
        <w:t xml:space="preserve">Expert on Budget Transparency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Role Overview: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Develop a concept note, methodology, and indicators to enhance budget transparency in hromadas, and conduct webinars and consultations to engage youth, hromadas, and citizens.</w:t>
      </w:r>
    </w:p>
    <w:p w:rsidR="00000000" w:rsidDel="00000000" w:rsidP="00000000" w:rsidRDefault="00000000" w:rsidRPr="00000000" w14:paraId="000000E9">
      <w:pPr>
        <w:pStyle w:val="Heading4"/>
        <w:rPr/>
      </w:pPr>
      <w:r w:rsidDel="00000000" w:rsidR="00000000" w:rsidRPr="00000000">
        <w:rPr>
          <w:rtl w:val="0"/>
        </w:rPr>
        <w:t xml:space="preserve">Key Responsibilities:</w:t>
      </w:r>
    </w:p>
    <w:p w:rsidR="00000000" w:rsidDel="00000000" w:rsidP="00000000" w:rsidRDefault="00000000" w:rsidRPr="00000000" w14:paraId="000000EA">
      <w:pPr>
        <w:numPr>
          <w:ilvl w:val="0"/>
          <w:numId w:val="16"/>
        </w:numPr>
        <w:spacing w:after="100" w:before="100" w:lineRule="auto"/>
        <w:ind w:left="720" w:hanging="360"/>
        <w:rPr/>
      </w:pPr>
      <w:r w:rsidDel="00000000" w:rsidR="00000000" w:rsidRPr="00000000">
        <w:rPr>
          <w:rtl w:val="0"/>
        </w:rPr>
        <w:t xml:space="preserve">Draft a concept note outlining the objectives, scope, and expected outcomes for budget transparency and accountability.</w:t>
      </w:r>
    </w:p>
    <w:p w:rsidR="00000000" w:rsidDel="00000000" w:rsidP="00000000" w:rsidRDefault="00000000" w:rsidRPr="00000000" w14:paraId="000000EB">
      <w:pPr>
        <w:numPr>
          <w:ilvl w:val="0"/>
          <w:numId w:val="16"/>
        </w:numPr>
        <w:spacing w:after="100" w:before="100" w:lineRule="auto"/>
        <w:ind w:left="720" w:hanging="360"/>
        <w:rPr/>
      </w:pPr>
      <w:r w:rsidDel="00000000" w:rsidR="00000000" w:rsidRPr="00000000">
        <w:rPr>
          <w:rtl w:val="0"/>
        </w:rPr>
        <w:t xml:space="preserve">Develop a methodology for data collection, analysis, and reporting focused on child- and youth-related budget transparency.</w:t>
      </w:r>
    </w:p>
    <w:p w:rsidR="00000000" w:rsidDel="00000000" w:rsidP="00000000" w:rsidRDefault="00000000" w:rsidRPr="00000000" w14:paraId="000000EC">
      <w:pPr>
        <w:numPr>
          <w:ilvl w:val="0"/>
          <w:numId w:val="16"/>
        </w:numPr>
        <w:spacing w:after="100" w:before="100" w:lineRule="auto"/>
        <w:ind w:left="720" w:hanging="360"/>
        <w:rPr/>
      </w:pPr>
      <w:r w:rsidDel="00000000" w:rsidR="00000000" w:rsidRPr="00000000">
        <w:rPr>
          <w:rtl w:val="0"/>
        </w:rPr>
        <w:t xml:space="preserve">Define key indicators to monitor budget allocations, execution, and impacts, specifically focusing on child- and gender-responsive metrics.</w:t>
      </w:r>
    </w:p>
    <w:p w:rsidR="00000000" w:rsidDel="00000000" w:rsidP="00000000" w:rsidRDefault="00000000" w:rsidRPr="00000000" w14:paraId="000000ED">
      <w:pPr>
        <w:numPr>
          <w:ilvl w:val="0"/>
          <w:numId w:val="16"/>
        </w:numPr>
        <w:spacing w:after="100" w:before="100" w:lineRule="auto"/>
        <w:ind w:left="720" w:hanging="360"/>
        <w:rPr/>
      </w:pPr>
      <w:r w:rsidDel="00000000" w:rsidR="00000000" w:rsidRPr="00000000">
        <w:rPr>
          <w:rtl w:val="0"/>
        </w:rPr>
        <w:t xml:space="preserve">Conduct webinars and provide consultations for youth, hromadas’ representatives, and the public on understanding and using transparency tools and data.</w:t>
      </w:r>
    </w:p>
    <w:p w:rsidR="00000000" w:rsidDel="00000000" w:rsidP="00000000" w:rsidRDefault="00000000" w:rsidRPr="00000000" w14:paraId="000000EE">
      <w:pPr>
        <w:pStyle w:val="Heading4"/>
        <w:rPr/>
      </w:pPr>
      <w:r w:rsidDel="00000000" w:rsidR="00000000" w:rsidRPr="00000000">
        <w:rPr>
          <w:rtl w:val="0"/>
        </w:rPr>
        <w:t xml:space="preserve">Qualifications:</w:t>
      </w:r>
    </w:p>
    <w:p w:rsidR="00000000" w:rsidDel="00000000" w:rsidP="00000000" w:rsidRDefault="00000000" w:rsidRPr="00000000" w14:paraId="000000EF">
      <w:pPr>
        <w:numPr>
          <w:ilvl w:val="0"/>
          <w:numId w:val="17"/>
        </w:numPr>
        <w:spacing w:after="100" w:before="100" w:lineRule="auto"/>
        <w:ind w:left="720" w:hanging="360"/>
        <w:rPr/>
      </w:pPr>
      <w:r w:rsidDel="00000000" w:rsidR="00000000" w:rsidRPr="00000000">
        <w:rPr>
          <w:rtl w:val="0"/>
        </w:rPr>
        <w:t xml:space="preserve">Master’s degree in Public Policy, Economics, Social Sciences, or another relevant field.</w:t>
      </w:r>
    </w:p>
    <w:p w:rsidR="00000000" w:rsidDel="00000000" w:rsidP="00000000" w:rsidRDefault="00000000" w:rsidRPr="00000000" w14:paraId="000000F0">
      <w:pPr>
        <w:numPr>
          <w:ilvl w:val="0"/>
          <w:numId w:val="17"/>
        </w:numPr>
        <w:spacing w:after="100" w:before="100" w:lineRule="auto"/>
        <w:ind w:left="720" w:hanging="360"/>
        <w:rPr/>
      </w:pPr>
      <w:r w:rsidDel="00000000" w:rsidR="00000000" w:rsidRPr="00000000">
        <w:rPr>
          <w:rtl w:val="0"/>
        </w:rPr>
        <w:t xml:space="preserve">At least 3 years of experience in public finance, or community engagement projects.</w:t>
      </w:r>
    </w:p>
    <w:p w:rsidR="00000000" w:rsidDel="00000000" w:rsidP="00000000" w:rsidRDefault="00000000" w:rsidRPr="00000000" w14:paraId="000000F1">
      <w:pPr>
        <w:numPr>
          <w:ilvl w:val="0"/>
          <w:numId w:val="17"/>
        </w:numPr>
        <w:spacing w:after="100" w:before="100" w:lineRule="auto"/>
        <w:ind w:left="720" w:hanging="360"/>
        <w:rPr/>
      </w:pPr>
      <w:r w:rsidDel="00000000" w:rsidR="00000000" w:rsidRPr="00000000">
        <w:rPr>
          <w:rtl w:val="0"/>
        </w:rPr>
        <w:t xml:space="preserve">Strong knowledge of local government finance, particularly budget allocation, execution, and monitoring.</w:t>
      </w:r>
    </w:p>
    <w:p w:rsidR="00000000" w:rsidDel="00000000" w:rsidP="00000000" w:rsidRDefault="00000000" w:rsidRPr="00000000" w14:paraId="000000F2">
      <w:pPr>
        <w:numPr>
          <w:ilvl w:val="0"/>
          <w:numId w:val="17"/>
        </w:numPr>
        <w:spacing w:after="100" w:before="100" w:lineRule="auto"/>
        <w:ind w:left="720" w:hanging="360"/>
        <w:rPr/>
      </w:pPr>
      <w:r w:rsidDel="00000000" w:rsidR="00000000" w:rsidRPr="00000000">
        <w:rPr>
          <w:rtl w:val="0"/>
        </w:rPr>
        <w:t xml:space="preserve">Experience developing indicators and reporting frameworks to track budget data in a transparent and accessible format.</w:t>
      </w:r>
    </w:p>
    <w:p w:rsidR="00000000" w:rsidDel="00000000" w:rsidP="00000000" w:rsidRDefault="00000000" w:rsidRPr="00000000" w14:paraId="000000F3">
      <w:pPr>
        <w:numPr>
          <w:ilvl w:val="0"/>
          <w:numId w:val="17"/>
        </w:numPr>
        <w:spacing w:after="100" w:before="100" w:lineRule="auto"/>
        <w:ind w:left="720" w:hanging="360"/>
        <w:rPr/>
      </w:pPr>
      <w:r w:rsidDel="00000000" w:rsidR="00000000" w:rsidRPr="00000000">
        <w:rPr>
          <w:rtl w:val="0"/>
        </w:rPr>
        <w:t xml:space="preserve">Proficiency in English; proficiency in Ukrainian.</w:t>
      </w:r>
    </w:p>
    <w:p w:rsidR="00000000" w:rsidDel="00000000" w:rsidP="00000000" w:rsidRDefault="00000000" w:rsidRPr="00000000" w14:paraId="000000F4">
      <w:pPr>
        <w:rPr/>
      </w:pPr>
      <w:r w:rsidDel="00000000" w:rsidR="00000000" w:rsidRPr="00000000">
        <w:rPr/>
        <mc:AlternateContent>
          <mc:Choice Requires="wpg">
            <w:drawing>
              <wp:inline distB="0" distT="0" distL="0" distR="0">
                <wp:extent cx="5740070" cy="22225"/>
                <wp:effectExtent b="0" l="0" r="0" t="0"/>
                <wp:docPr descr="Прямокутник" id="1073741834" name=""/>
                <a:graphic>
                  <a:graphicData uri="http://schemas.microsoft.com/office/word/2010/wordprocessingShape">
                    <wps:wsp>
                      <wps:cNvSpPr/>
                      <wps:cNvPr id="2" name="Shape 2"/>
                      <wps:spPr>
                        <a:xfrm>
                          <a:off x="2480728" y="3773650"/>
                          <a:ext cx="5730545" cy="1270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740070" cy="22225"/>
                <wp:effectExtent b="0" l="0" r="0" t="0"/>
                <wp:docPr descr="Прямокутник" id="1073741834" name="image3.png"/>
                <a:graphic>
                  <a:graphicData uri="http://schemas.openxmlformats.org/drawingml/2006/picture">
                    <pic:pic>
                      <pic:nvPicPr>
                        <pic:cNvPr descr="Прямокутник" id="0" name="image3.png"/>
                        <pic:cNvPicPr preferRelativeResize="0"/>
                      </pic:nvPicPr>
                      <pic:blipFill>
                        <a:blip r:embed="rId10"/>
                        <a:srcRect/>
                        <a:stretch>
                          <a:fillRect/>
                        </a:stretch>
                      </pic:blipFill>
                      <pic:spPr>
                        <a:xfrm>
                          <a:off x="0" y="0"/>
                          <a:ext cx="5740070" cy="222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5">
      <w:pPr>
        <w:pStyle w:val="Heading3"/>
        <w:rPr>
          <w:sz w:val="24"/>
          <w:szCs w:val="24"/>
        </w:rPr>
      </w:pPr>
      <w:r w:rsidDel="00000000" w:rsidR="00000000" w:rsidRPr="00000000">
        <w:rPr>
          <w:sz w:val="24"/>
          <w:szCs w:val="24"/>
          <w:rtl w:val="0"/>
        </w:rPr>
        <w:t xml:space="preserve">Data Analyst – Data Collection &amp; Dashboard Development</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Role Overview: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Support the collection, cleaning, and preparation of data for dashboards in 10 hromadas, ensure regular updates, and assist in incorporating dashboards into hromadas</w:t>
      </w:r>
      <w:r w:rsidDel="00000000" w:rsidR="00000000" w:rsidRPr="00000000">
        <w:rPr>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webpages.</w:t>
      </w:r>
    </w:p>
    <w:p w:rsidR="00000000" w:rsidDel="00000000" w:rsidP="00000000" w:rsidRDefault="00000000" w:rsidRPr="00000000" w14:paraId="000000F7">
      <w:pPr>
        <w:pStyle w:val="Heading4"/>
        <w:rPr/>
      </w:pPr>
      <w:r w:rsidDel="00000000" w:rsidR="00000000" w:rsidRPr="00000000">
        <w:rPr>
          <w:rtl w:val="0"/>
        </w:rPr>
        <w:t xml:space="preserve">Key Responsibilities:</w:t>
      </w:r>
    </w:p>
    <w:p w:rsidR="00000000" w:rsidDel="00000000" w:rsidP="00000000" w:rsidRDefault="00000000" w:rsidRPr="00000000" w14:paraId="000000F8">
      <w:pPr>
        <w:numPr>
          <w:ilvl w:val="0"/>
          <w:numId w:val="18"/>
        </w:numPr>
        <w:spacing w:after="100" w:before="100" w:lineRule="auto"/>
        <w:ind w:left="720" w:hanging="360"/>
        <w:rPr/>
      </w:pPr>
      <w:r w:rsidDel="00000000" w:rsidR="00000000" w:rsidRPr="00000000">
        <w:rPr>
          <w:rtl w:val="0"/>
        </w:rPr>
        <w:t xml:space="preserve">Collect and clean budget-related data from various sources within hromadas to ensure accurate dashboard inputs.</w:t>
      </w:r>
    </w:p>
    <w:p w:rsidR="00000000" w:rsidDel="00000000" w:rsidP="00000000" w:rsidRDefault="00000000" w:rsidRPr="00000000" w14:paraId="000000F9">
      <w:pPr>
        <w:numPr>
          <w:ilvl w:val="0"/>
          <w:numId w:val="18"/>
        </w:numPr>
        <w:spacing w:after="100" w:before="100" w:lineRule="auto"/>
        <w:ind w:left="720" w:hanging="360"/>
        <w:rPr/>
      </w:pPr>
      <w:r w:rsidDel="00000000" w:rsidR="00000000" w:rsidRPr="00000000">
        <w:rPr>
          <w:rtl w:val="0"/>
        </w:rPr>
        <w:t xml:space="preserve">Assist in the development and integration of dashboards on hromadas’ webpages to provide accessible information to local stakeholders.</w:t>
      </w:r>
    </w:p>
    <w:p w:rsidR="00000000" w:rsidDel="00000000" w:rsidP="00000000" w:rsidRDefault="00000000" w:rsidRPr="00000000" w14:paraId="000000FA">
      <w:pPr>
        <w:numPr>
          <w:ilvl w:val="0"/>
          <w:numId w:val="18"/>
        </w:numPr>
        <w:spacing w:after="100" w:before="100" w:lineRule="auto"/>
        <w:ind w:left="720" w:hanging="360"/>
        <w:rPr/>
      </w:pPr>
      <w:r w:rsidDel="00000000" w:rsidR="00000000" w:rsidRPr="00000000">
        <w:rPr>
          <w:rtl w:val="0"/>
        </w:rPr>
        <w:t xml:space="preserve">Perform data validation, quality checks, and regular updates to maintain dashboard accuracy.</w:t>
      </w:r>
    </w:p>
    <w:p w:rsidR="00000000" w:rsidDel="00000000" w:rsidP="00000000" w:rsidRDefault="00000000" w:rsidRPr="00000000" w14:paraId="000000FB">
      <w:pPr>
        <w:numPr>
          <w:ilvl w:val="0"/>
          <w:numId w:val="18"/>
        </w:numPr>
        <w:spacing w:after="100" w:before="100" w:lineRule="auto"/>
        <w:ind w:left="720" w:hanging="360"/>
        <w:rPr/>
      </w:pPr>
      <w:r w:rsidDel="00000000" w:rsidR="00000000" w:rsidRPr="00000000">
        <w:rPr>
          <w:rtl w:val="0"/>
        </w:rPr>
        <w:t xml:space="preserve">Support the team in data analysis and reporting as needed, ensuring that data aligns with specified indicators and goals.</w:t>
      </w:r>
    </w:p>
    <w:p w:rsidR="00000000" w:rsidDel="00000000" w:rsidP="00000000" w:rsidRDefault="00000000" w:rsidRPr="00000000" w14:paraId="000000FC">
      <w:pPr>
        <w:pStyle w:val="Heading4"/>
        <w:rPr/>
      </w:pPr>
      <w:r w:rsidDel="00000000" w:rsidR="00000000" w:rsidRPr="00000000">
        <w:rPr>
          <w:rtl w:val="0"/>
        </w:rPr>
        <w:t xml:space="preserve">Qualifications:</w:t>
      </w:r>
    </w:p>
    <w:p w:rsidR="00000000" w:rsidDel="00000000" w:rsidP="00000000" w:rsidRDefault="00000000" w:rsidRPr="00000000" w14:paraId="000000FD">
      <w:pPr>
        <w:numPr>
          <w:ilvl w:val="0"/>
          <w:numId w:val="20"/>
        </w:numPr>
        <w:spacing w:after="100" w:before="100" w:lineRule="auto"/>
        <w:ind w:left="720" w:hanging="360"/>
        <w:rPr/>
      </w:pPr>
      <w:r w:rsidDel="00000000" w:rsidR="00000000" w:rsidRPr="00000000">
        <w:rPr>
          <w:rtl w:val="0"/>
        </w:rPr>
        <w:t xml:space="preserve">Bachelor’s degree in Data Science, Statistics, Economics, or another relevant field.</w:t>
      </w:r>
    </w:p>
    <w:p w:rsidR="00000000" w:rsidDel="00000000" w:rsidP="00000000" w:rsidRDefault="00000000" w:rsidRPr="00000000" w14:paraId="000000FE">
      <w:pPr>
        <w:numPr>
          <w:ilvl w:val="0"/>
          <w:numId w:val="20"/>
        </w:numPr>
        <w:spacing w:after="100" w:before="100" w:lineRule="auto"/>
        <w:ind w:left="720" w:hanging="360"/>
        <w:rPr/>
      </w:pPr>
      <w:r w:rsidDel="00000000" w:rsidR="00000000" w:rsidRPr="00000000">
        <w:rPr>
          <w:rtl w:val="0"/>
        </w:rPr>
        <w:t xml:space="preserve">Minimum 2 years of experience in data collection, cleaning, and visualization.</w:t>
      </w:r>
    </w:p>
    <w:p w:rsidR="00000000" w:rsidDel="00000000" w:rsidP="00000000" w:rsidRDefault="00000000" w:rsidRPr="00000000" w14:paraId="000000FF">
      <w:pPr>
        <w:numPr>
          <w:ilvl w:val="0"/>
          <w:numId w:val="20"/>
        </w:numPr>
        <w:spacing w:after="100" w:before="100" w:lineRule="auto"/>
        <w:ind w:left="720" w:hanging="360"/>
        <w:rPr/>
      </w:pPr>
      <w:r w:rsidDel="00000000" w:rsidR="00000000" w:rsidRPr="00000000">
        <w:rPr>
          <w:rtl w:val="0"/>
        </w:rPr>
        <w:t xml:space="preserve">Proficiency in data analytics tools (Excel, SQL) and visualization platforms (Power BI, Tableau).</w:t>
      </w:r>
    </w:p>
    <w:p w:rsidR="00000000" w:rsidDel="00000000" w:rsidP="00000000" w:rsidRDefault="00000000" w:rsidRPr="00000000" w14:paraId="00000100">
      <w:pPr>
        <w:numPr>
          <w:ilvl w:val="0"/>
          <w:numId w:val="20"/>
        </w:numPr>
        <w:spacing w:after="100" w:before="100" w:lineRule="auto"/>
        <w:ind w:left="720" w:hanging="360"/>
        <w:rPr/>
      </w:pPr>
      <w:r w:rsidDel="00000000" w:rsidR="00000000" w:rsidRPr="00000000">
        <w:rPr>
          <w:rtl w:val="0"/>
        </w:rPr>
        <w:t xml:space="preserve">Basic understanding of public finance and budget indicators is preferred.</w:t>
      </w:r>
    </w:p>
    <w:p w:rsidR="00000000" w:rsidDel="00000000" w:rsidP="00000000" w:rsidRDefault="00000000" w:rsidRPr="00000000" w14:paraId="0000010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Proficiency in Ukrainian, English is an asset.</w:t>
      </w:r>
    </w:p>
    <w:p w:rsidR="00000000" w:rsidDel="00000000" w:rsidP="00000000" w:rsidRDefault="00000000" w:rsidRPr="00000000" w14:paraId="00000102">
      <w:pPr>
        <w:rPr/>
      </w:pPr>
      <w:r w:rsidDel="00000000" w:rsidR="00000000" w:rsidRPr="00000000">
        <w:rPr/>
        <mc:AlternateContent>
          <mc:Choice Requires="wpg">
            <w:drawing>
              <wp:inline distB="0" distT="0" distL="0" distR="0">
                <wp:extent cx="5740070" cy="22225"/>
                <wp:effectExtent b="0" l="0" r="0" t="0"/>
                <wp:docPr descr="Прямокутник" id="1073741837" name=""/>
                <a:graphic>
                  <a:graphicData uri="http://schemas.microsoft.com/office/word/2010/wordprocessingShape">
                    <wps:wsp>
                      <wps:cNvSpPr/>
                      <wps:cNvPr id="8" name="Shape 8"/>
                      <wps:spPr>
                        <a:xfrm>
                          <a:off x="2480728" y="3773650"/>
                          <a:ext cx="5730545" cy="1270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740070" cy="22225"/>
                <wp:effectExtent b="0" l="0" r="0" t="0"/>
                <wp:docPr descr="Прямокутник" id="1073741837" name="image6.png"/>
                <a:graphic>
                  <a:graphicData uri="http://schemas.openxmlformats.org/drawingml/2006/picture">
                    <pic:pic>
                      <pic:nvPicPr>
                        <pic:cNvPr descr="Прямокутник" id="0" name="image6.png"/>
                        <pic:cNvPicPr preferRelativeResize="0"/>
                      </pic:nvPicPr>
                      <pic:blipFill>
                        <a:blip r:embed="rId11"/>
                        <a:srcRect/>
                        <a:stretch>
                          <a:fillRect/>
                        </a:stretch>
                      </pic:blipFill>
                      <pic:spPr>
                        <a:xfrm>
                          <a:off x="0" y="0"/>
                          <a:ext cx="5740070" cy="222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3">
      <w:pPr>
        <w:pStyle w:val="Heading3"/>
        <w:rPr>
          <w:sz w:val="24"/>
          <w:szCs w:val="24"/>
        </w:rPr>
      </w:pPr>
      <w:r w:rsidDel="00000000" w:rsidR="00000000" w:rsidRPr="00000000">
        <w:rPr>
          <w:sz w:val="24"/>
          <w:szCs w:val="24"/>
          <w:rtl w:val="0"/>
        </w:rPr>
        <w:t xml:space="preserve">Senior Budget Data Analyst – Modelling &amp; Dashboard Finalization</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Role Overview: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Lead modeling, Child-Responsive Indicators (CRI) development, and oversee the piloting, testing, and finalization of dashboards for hromadas. Provide consultation to focal points in hromadas for effective data utilization.</w:t>
      </w:r>
    </w:p>
    <w:p w:rsidR="00000000" w:rsidDel="00000000" w:rsidP="00000000" w:rsidRDefault="00000000" w:rsidRPr="00000000" w14:paraId="00000105">
      <w:pPr>
        <w:pStyle w:val="Heading4"/>
        <w:rPr/>
      </w:pPr>
      <w:r w:rsidDel="00000000" w:rsidR="00000000" w:rsidRPr="00000000">
        <w:rPr>
          <w:rtl w:val="0"/>
        </w:rPr>
        <w:t xml:space="preserve">Key Responsibilities:</w:t>
      </w:r>
    </w:p>
    <w:p w:rsidR="00000000" w:rsidDel="00000000" w:rsidP="00000000" w:rsidRDefault="00000000" w:rsidRPr="00000000" w14:paraId="00000106">
      <w:pPr>
        <w:numPr>
          <w:ilvl w:val="0"/>
          <w:numId w:val="21"/>
        </w:numPr>
        <w:spacing w:after="100" w:before="100" w:lineRule="auto"/>
        <w:ind w:left="720" w:hanging="360"/>
        <w:rPr/>
      </w:pPr>
      <w:r w:rsidDel="00000000" w:rsidR="00000000" w:rsidRPr="00000000">
        <w:rPr>
          <w:rtl w:val="0"/>
        </w:rPr>
        <w:t xml:space="preserve">Design and refine data models to support child-responsive indicators for budget analysis and tracking.</w:t>
      </w:r>
    </w:p>
    <w:p w:rsidR="00000000" w:rsidDel="00000000" w:rsidP="00000000" w:rsidRDefault="00000000" w:rsidRPr="00000000" w14:paraId="00000107">
      <w:pPr>
        <w:numPr>
          <w:ilvl w:val="0"/>
          <w:numId w:val="21"/>
        </w:numPr>
        <w:spacing w:after="100" w:before="100" w:lineRule="auto"/>
        <w:ind w:left="720" w:hanging="360"/>
        <w:rPr/>
      </w:pPr>
      <w:r w:rsidDel="00000000" w:rsidR="00000000" w:rsidRPr="00000000">
        <w:rPr>
          <w:rtl w:val="0"/>
        </w:rPr>
        <w:t xml:space="preserve">Oversee the piloting and testing phases of dashboards, incorporating feedback from hromadas and other stakeholders.</w:t>
      </w:r>
    </w:p>
    <w:p w:rsidR="00000000" w:rsidDel="00000000" w:rsidP="00000000" w:rsidRDefault="00000000" w:rsidRPr="00000000" w14:paraId="00000108">
      <w:pPr>
        <w:numPr>
          <w:ilvl w:val="0"/>
          <w:numId w:val="21"/>
        </w:numPr>
        <w:spacing w:after="100" w:before="100" w:lineRule="auto"/>
        <w:ind w:left="720" w:hanging="360"/>
        <w:rPr/>
      </w:pPr>
      <w:r w:rsidDel="00000000" w:rsidR="00000000" w:rsidRPr="00000000">
        <w:rPr>
          <w:rtl w:val="0"/>
        </w:rPr>
        <w:t xml:space="preserve">Finalize dashboard functionalities, ensuring alignment with the overall project objectives and usability requirements.</w:t>
      </w:r>
    </w:p>
    <w:p w:rsidR="00000000" w:rsidDel="00000000" w:rsidP="00000000" w:rsidRDefault="00000000" w:rsidRPr="00000000" w14:paraId="00000109">
      <w:pPr>
        <w:numPr>
          <w:ilvl w:val="0"/>
          <w:numId w:val="21"/>
        </w:numPr>
        <w:spacing w:after="100" w:before="100" w:lineRule="auto"/>
        <w:ind w:left="720" w:hanging="360"/>
        <w:rPr/>
      </w:pPr>
      <w:r w:rsidDel="00000000" w:rsidR="00000000" w:rsidRPr="00000000">
        <w:rPr>
          <w:rtl w:val="0"/>
        </w:rPr>
        <w:t xml:space="preserve">Provide consultations and training for focal points within hromadas to support effective use and interpretation of data.</w:t>
      </w:r>
    </w:p>
    <w:p w:rsidR="00000000" w:rsidDel="00000000" w:rsidP="00000000" w:rsidRDefault="00000000" w:rsidRPr="00000000" w14:paraId="0000010A">
      <w:pPr>
        <w:pStyle w:val="Heading4"/>
        <w:rPr/>
      </w:pPr>
      <w:r w:rsidDel="00000000" w:rsidR="00000000" w:rsidRPr="00000000">
        <w:rPr>
          <w:rtl w:val="0"/>
        </w:rPr>
        <w:t xml:space="preserve">Qualifications:</w:t>
      </w:r>
    </w:p>
    <w:p w:rsidR="00000000" w:rsidDel="00000000" w:rsidP="00000000" w:rsidRDefault="00000000" w:rsidRPr="00000000" w14:paraId="0000010B">
      <w:pPr>
        <w:numPr>
          <w:ilvl w:val="0"/>
          <w:numId w:val="22"/>
        </w:numPr>
        <w:spacing w:after="100" w:before="100" w:lineRule="auto"/>
        <w:ind w:left="720" w:hanging="360"/>
        <w:rPr/>
      </w:pPr>
      <w:r w:rsidDel="00000000" w:rsidR="00000000" w:rsidRPr="00000000">
        <w:rPr>
          <w:rtl w:val="0"/>
        </w:rPr>
        <w:t xml:space="preserve">Master’s degree in Data Science, Economics, Finance, or another quantitative discipline.</w:t>
      </w:r>
    </w:p>
    <w:p w:rsidR="00000000" w:rsidDel="00000000" w:rsidP="00000000" w:rsidRDefault="00000000" w:rsidRPr="00000000" w14:paraId="0000010C">
      <w:pPr>
        <w:numPr>
          <w:ilvl w:val="0"/>
          <w:numId w:val="22"/>
        </w:numPr>
        <w:spacing w:after="100" w:before="100" w:lineRule="auto"/>
        <w:ind w:left="720" w:hanging="360"/>
        <w:rPr/>
      </w:pPr>
      <w:r w:rsidDel="00000000" w:rsidR="00000000" w:rsidRPr="00000000">
        <w:rPr>
          <w:rtl w:val="0"/>
        </w:rPr>
        <w:t xml:space="preserve">Minimum 5 years of experience in data modeling, public finance, or advanced analytics within a government or donor-funded project setting.</w:t>
      </w:r>
    </w:p>
    <w:p w:rsidR="00000000" w:rsidDel="00000000" w:rsidP="00000000" w:rsidRDefault="00000000" w:rsidRPr="00000000" w14:paraId="0000010D">
      <w:pPr>
        <w:numPr>
          <w:ilvl w:val="0"/>
          <w:numId w:val="22"/>
        </w:numPr>
        <w:spacing w:after="100" w:before="100" w:lineRule="auto"/>
        <w:ind w:left="720" w:hanging="360"/>
        <w:rPr/>
      </w:pPr>
      <w:r w:rsidDel="00000000" w:rsidR="00000000" w:rsidRPr="00000000">
        <w:rPr>
          <w:rtl w:val="0"/>
        </w:rPr>
        <w:t xml:space="preserve">Strong technical expertise in data analytics, statistical modeling, and indicator development.</w:t>
      </w:r>
    </w:p>
    <w:p w:rsidR="00000000" w:rsidDel="00000000" w:rsidP="00000000" w:rsidRDefault="00000000" w:rsidRPr="00000000" w14:paraId="0000010E">
      <w:pPr>
        <w:numPr>
          <w:ilvl w:val="0"/>
          <w:numId w:val="22"/>
        </w:numPr>
        <w:spacing w:after="100" w:before="100" w:lineRule="auto"/>
        <w:ind w:left="720" w:hanging="360"/>
        <w:rPr/>
      </w:pPr>
      <w:r w:rsidDel="00000000" w:rsidR="00000000" w:rsidRPr="00000000">
        <w:rPr>
          <w:rtl w:val="0"/>
        </w:rPr>
        <w:t xml:space="preserve">Proficiency in advanced analytical tools (Python, R, SQL) and experience with dashboard software (Power BI, Tableau).</w:t>
      </w:r>
    </w:p>
    <w:p w:rsidR="00000000" w:rsidDel="00000000" w:rsidP="00000000" w:rsidRDefault="00000000" w:rsidRPr="00000000" w14:paraId="0000010F">
      <w:pPr>
        <w:numPr>
          <w:ilvl w:val="0"/>
          <w:numId w:val="22"/>
        </w:numPr>
        <w:spacing w:after="100" w:before="100" w:lineRule="auto"/>
        <w:ind w:left="720" w:hanging="360"/>
        <w:rPr/>
      </w:pPr>
      <w:r w:rsidDel="00000000" w:rsidR="00000000" w:rsidRPr="00000000">
        <w:rPr>
          <w:rtl w:val="0"/>
        </w:rPr>
        <w:t xml:space="preserve">Excellent analytical skills with a solid understanding of budget transparency and child-responsive indicators.</w:t>
      </w:r>
    </w:p>
    <w:p w:rsidR="00000000" w:rsidDel="00000000" w:rsidP="00000000" w:rsidRDefault="00000000" w:rsidRPr="00000000" w14:paraId="00000110">
      <w:pPr>
        <w:numPr>
          <w:ilvl w:val="0"/>
          <w:numId w:val="22"/>
        </w:numPr>
        <w:spacing w:after="100" w:before="100" w:lineRule="auto"/>
        <w:ind w:left="720" w:hanging="360"/>
        <w:rPr/>
      </w:pPr>
      <w:r w:rsidDel="00000000" w:rsidR="00000000" w:rsidRPr="00000000">
        <w:rPr>
          <w:rtl w:val="0"/>
        </w:rPr>
        <w:t xml:space="preserve">Proficiency in Ukrainian, English is an asset.</w:t>
      </w:r>
    </w:p>
    <w:sectPr>
      <w:headerReference r:id="rId12" w:type="default"/>
      <w:footerReference r:id="rId13" w:type="default"/>
      <w:pgSz w:h="16840" w:w="11900" w:orient="portrait"/>
      <w:pgMar w:bottom="851" w:top="851" w:left="851" w:right="851" w:header="0" w:footer="2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Georgia"/>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inline distB="0" distT="0" distL="0" distR="0">
              <wp:extent cx="7790181" cy="217805"/>
              <wp:effectExtent b="0" l="0" r="0" t="0"/>
              <wp:docPr descr="Групувати" id="1073741836" name=""/>
              <a:graphic>
                <a:graphicData uri="http://schemas.microsoft.com/office/word/2010/wordprocessingGroup">
                  <wpg:wgp>
                    <wpg:cNvGrpSpPr/>
                    <wpg:grpSpPr>
                      <a:xfrm>
                        <a:off x="1450900" y="3671075"/>
                        <a:ext cx="7790181" cy="217805"/>
                        <a:chOff x="1450900" y="3671075"/>
                        <a:chExt cx="7790200" cy="217850"/>
                      </a:xfrm>
                    </wpg:grpSpPr>
                    <wpg:grpSp>
                      <wpg:cNvGrpSpPr/>
                      <wpg:grpSpPr>
                        <a:xfrm>
                          <a:off x="1450909" y="3671098"/>
                          <a:ext cx="7790183" cy="217806"/>
                          <a:chOff x="-1" y="0"/>
                          <a:chExt cx="7790182" cy="217805"/>
                        </a:xfrm>
                      </wpg:grpSpPr>
                      <wps:wsp>
                        <wps:cNvSpPr/>
                        <wps:cNvPr id="5" name="Shape 5"/>
                        <wps:spPr>
                          <a:xfrm>
                            <a:off x="0" y="0"/>
                            <a:ext cx="7790175" cy="217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 y="0"/>
                            <a:ext cx="7790182" cy="21780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 y="114299"/>
                            <a:ext cx="6812159" cy="28"/>
                          </a:xfrm>
                          <a:prstGeom prst="straightConnector1">
                            <a:avLst/>
                          </a:prstGeom>
                          <a:noFill/>
                          <a:ln cap="flat" cmpd="sng" w="2857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7790181" cy="217805"/>
              <wp:effectExtent b="0" l="0" r="0" t="0"/>
              <wp:docPr descr="Групувати" id="1073741836" name="image5.png"/>
              <a:graphic>
                <a:graphicData uri="http://schemas.openxmlformats.org/drawingml/2006/picture">
                  <pic:pic>
                    <pic:nvPicPr>
                      <pic:cNvPr descr="Групувати" id="0" name="image5.png"/>
                      <pic:cNvPicPr preferRelativeResize="0"/>
                    </pic:nvPicPr>
                    <pic:blipFill>
                      <a:blip r:embed="rId1"/>
                      <a:srcRect/>
                      <a:stretch>
                        <a:fillRect/>
                      </a:stretch>
                    </pic:blipFill>
                    <pic:spPr>
                      <a:xfrm>
                        <a:off x="0" y="0"/>
                        <a:ext cx="7790181" cy="217805"/>
                      </a:xfrm>
                      <a:prstGeom prst="rect"/>
                      <a:ln/>
                    </pic:spPr>
                  </pic:pic>
                </a:graphicData>
              </a:graphic>
            </wp:inline>
          </w:drawing>
        </mc:Fallback>
      </mc:AlternateConten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inline distB="0" distT="0" distL="0" distR="0">
              <wp:extent cx="6485129" cy="190671"/>
              <wp:effectExtent b="0" l="0" r="0" t="0"/>
              <wp:docPr descr="Прямокутник" id="1073741838" name=""/>
              <a:graphic>
                <a:graphicData uri="http://schemas.microsoft.com/office/word/2010/wordprocessingShape">
                  <wps:wsp>
                    <wps:cNvSpPr/>
                    <wps:cNvPr id="9" name="Shape 9"/>
                    <wps:spPr>
                      <a:xfrm>
                        <a:off x="2108198" y="3689427"/>
                        <a:ext cx="6475604" cy="18114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6485129" cy="190671"/>
              <wp:effectExtent b="0" l="0" r="0" t="0"/>
              <wp:docPr descr="Прямокутник" id="1073741838" name="image7.png"/>
              <a:graphic>
                <a:graphicData uri="http://schemas.openxmlformats.org/drawingml/2006/picture">
                  <pic:pic>
                    <pic:nvPicPr>
                      <pic:cNvPr descr="Прямокутник" id="0" name="image7.png"/>
                      <pic:cNvPicPr preferRelativeResize="0"/>
                    </pic:nvPicPr>
                    <pic:blipFill>
                      <a:blip r:embed="rId2"/>
                      <a:srcRect/>
                      <a:stretch>
                        <a:fillRect/>
                      </a:stretch>
                    </pic:blipFill>
                    <pic:spPr>
                      <a:xfrm>
                        <a:off x="0" y="0"/>
                        <a:ext cx="6485129" cy="19067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5535"/>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Україна, 04070, м. Київ, вул. Маршала Рибалка, буд. 11, оф. 205 тел.: +38 067 960 02 66</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www.ibser.org.ua  </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30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rPr/>
    </w:pPr>
    <w:r w:rsidDel="00000000" w:rsidR="00000000" w:rsidRPr="00000000">
      <w:rPr/>
      <w:drawing>
        <wp:anchor allowOverlap="1" behindDoc="1" distB="0" distT="0" distL="0" distR="0" hidden="0" layoutInCell="1" locked="0" relativeHeight="0" simplePos="0">
          <wp:simplePos x="0" y="0"/>
          <wp:positionH relativeFrom="page">
            <wp:posOffset>681038</wp:posOffset>
          </wp:positionH>
          <wp:positionV relativeFrom="page">
            <wp:posOffset>58419</wp:posOffset>
          </wp:positionV>
          <wp:extent cx="3578655" cy="907756"/>
          <wp:effectExtent b="0" l="0" r="0" t="0"/>
          <wp:wrapNone/>
          <wp:docPr descr="AD_4nXe-jSroiBWSV_An0bn4pl0LT-UtqG90mxO-WUJlIvbOz3Qf2R2qvLWJwUxhV_ZYs61pYlPjoOKM7gkEFi5QDBmcUZIJlVDJAaE-Pqs8Y42qA0ivjH9msSEls1VLssDamAWEZVK_bKSKaVOilFUXFsKbmScYLCNGgSvflx1kZtwJP0hQO3NsDf4?key=baok5-FJrqdc7ii8etKOyg.png" id="1073741839" name="image2.png"/>
          <a:graphic>
            <a:graphicData uri="http://schemas.openxmlformats.org/drawingml/2006/picture">
              <pic:pic>
                <pic:nvPicPr>
                  <pic:cNvPr descr="AD_4nXe-jSroiBWSV_An0bn4pl0LT-UtqG90mxO-WUJlIvbOz3Qf2R2qvLWJwUxhV_ZYs61pYlPjoOKM7gkEFi5QDBmcUZIJlVDJAaE-Pqs8Y42qA0ivjH9msSEls1VLssDamAWEZVK_bKSKaVOilFUXFsKbmScYLCNGgSvflx1kZtwJP0hQO3NsDf4?key=baok5-FJrqdc7ii8etKOyg.png" id="0" name="image2.png"/>
                  <pic:cNvPicPr preferRelativeResize="0"/>
                </pic:nvPicPr>
                <pic:blipFill>
                  <a:blip r:embed="rId1"/>
                  <a:srcRect b="0" l="0" r="0" t="0"/>
                  <a:stretch>
                    <a:fillRect/>
                  </a:stretch>
                </pic:blipFill>
                <pic:spPr>
                  <a:xfrm>
                    <a:off x="0" y="0"/>
                    <a:ext cx="3578655" cy="907756"/>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drawing>
        <wp:anchor allowOverlap="1" behindDoc="1" distB="0" distT="0" distL="0" distR="0" hidden="0" layoutInCell="1" locked="0" relativeHeight="0" simplePos="0">
          <wp:simplePos x="0" y="0"/>
          <wp:positionH relativeFrom="page">
            <wp:posOffset>4423409</wp:posOffset>
          </wp:positionH>
          <wp:positionV relativeFrom="page">
            <wp:posOffset>496570</wp:posOffset>
          </wp:positionV>
          <wp:extent cx="2870200" cy="374650"/>
          <wp:effectExtent b="0" l="0" r="0" t="0"/>
          <wp:wrapNone/>
          <wp:docPr descr="image.png" id="1073741840" name="image1.png"/>
          <a:graphic>
            <a:graphicData uri="http://schemas.openxmlformats.org/drawingml/2006/picture">
              <pic:pic>
                <pic:nvPicPr>
                  <pic:cNvPr descr="image.png" id="0" name="image1.png"/>
                  <pic:cNvPicPr preferRelativeResize="0"/>
                </pic:nvPicPr>
                <pic:blipFill>
                  <a:blip r:embed="rId2"/>
                  <a:srcRect b="0" l="0" r="0" t="0"/>
                  <a:stretch>
                    <a:fillRect/>
                  </a:stretch>
                </pic:blipFill>
                <pic:spPr>
                  <a:xfrm>
                    <a:off x="0" y="0"/>
                    <a:ext cx="2870200" cy="374650"/>
                  </a:xfrm>
                  <a:prstGeom prst="rect"/>
                  <a:ln/>
                </pic:spPr>
              </pic:pic>
            </a:graphicData>
          </a:graphic>
        </wp:anchor>
      </w:drawing>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strike w:val="0"/>
        <w:shd w:fill="auto" w:val="clear"/>
        <w:vertAlign w:val="baseline"/>
      </w:rPr>
    </w:lvl>
    <w:lvl w:ilvl="1">
      <w:start w:val="1"/>
      <w:numFmt w:val="bullet"/>
      <w:lvlText w:val="o"/>
      <w:lvlJc w:val="left"/>
      <w:pPr>
        <w:ind w:left="1428" w:hanging="347.9999999999998"/>
      </w:pPr>
      <w:rPr>
        <w:rFonts w:ascii="Arial" w:cs="Arial" w:eastAsia="Arial" w:hAnsi="Arial"/>
        <w:b w:val="0"/>
        <w:i w:val="0"/>
        <w:smallCaps w:val="0"/>
        <w:strike w:val="0"/>
        <w:shd w:fill="auto" w:val="clear"/>
        <w:vertAlign w:val="baseline"/>
      </w:rPr>
    </w:lvl>
    <w:lvl w:ilvl="2">
      <w:start w:val="1"/>
      <w:numFmt w:val="bullet"/>
      <w:lvlText w:val="▪"/>
      <w:lvlJc w:val="left"/>
      <w:pPr>
        <w:ind w:left="2136" w:hanging="336"/>
      </w:pPr>
      <w:rPr>
        <w:rFonts w:ascii="Arial" w:cs="Arial" w:eastAsia="Arial" w:hAnsi="Arial"/>
        <w:b w:val="0"/>
        <w:i w:val="0"/>
        <w:smallCaps w:val="0"/>
        <w:strike w:val="0"/>
        <w:shd w:fill="auto" w:val="clear"/>
        <w:vertAlign w:val="baseline"/>
      </w:rPr>
    </w:lvl>
    <w:lvl w:ilvl="3">
      <w:start w:val="1"/>
      <w:numFmt w:val="bullet"/>
      <w:lvlText w:val="•"/>
      <w:lvlJc w:val="left"/>
      <w:pPr>
        <w:ind w:left="2844" w:hanging="324.00000000000045"/>
      </w:pPr>
      <w:rPr>
        <w:rFonts w:ascii="Arial" w:cs="Arial" w:eastAsia="Arial" w:hAnsi="Arial"/>
        <w:b w:val="0"/>
        <w:i w:val="0"/>
        <w:smallCaps w:val="0"/>
        <w:strike w:val="0"/>
        <w:shd w:fill="auto" w:val="clear"/>
        <w:vertAlign w:val="baseline"/>
      </w:rPr>
    </w:lvl>
    <w:lvl w:ilvl="4">
      <w:start w:val="1"/>
      <w:numFmt w:val="bullet"/>
      <w:lvlText w:val="o"/>
      <w:lvlJc w:val="left"/>
      <w:pPr>
        <w:ind w:left="3552" w:hanging="312"/>
      </w:pPr>
      <w:rPr>
        <w:rFonts w:ascii="Arial" w:cs="Arial" w:eastAsia="Arial" w:hAnsi="Arial"/>
        <w:b w:val="0"/>
        <w:i w:val="0"/>
        <w:smallCaps w:val="0"/>
        <w:strike w:val="0"/>
        <w:shd w:fill="auto" w:val="clear"/>
        <w:vertAlign w:val="baseline"/>
      </w:rPr>
    </w:lvl>
    <w:lvl w:ilvl="5">
      <w:start w:val="1"/>
      <w:numFmt w:val="bullet"/>
      <w:lvlText w:val="▪"/>
      <w:lvlJc w:val="left"/>
      <w:pPr>
        <w:ind w:left="4260" w:hanging="300"/>
      </w:pPr>
      <w:rPr>
        <w:rFonts w:ascii="Arial" w:cs="Arial" w:eastAsia="Arial" w:hAnsi="Arial"/>
        <w:b w:val="0"/>
        <w:i w:val="0"/>
        <w:smallCaps w:val="0"/>
        <w:strike w:val="0"/>
        <w:shd w:fill="auto" w:val="clear"/>
        <w:vertAlign w:val="baseline"/>
      </w:rPr>
    </w:lvl>
    <w:lvl w:ilvl="6">
      <w:start w:val="1"/>
      <w:numFmt w:val="bullet"/>
      <w:lvlText w:val="•"/>
      <w:lvlJc w:val="left"/>
      <w:pPr>
        <w:ind w:left="4968" w:hanging="288"/>
      </w:pPr>
      <w:rPr>
        <w:rFonts w:ascii="Arial" w:cs="Arial" w:eastAsia="Arial" w:hAnsi="Arial"/>
        <w:b w:val="0"/>
        <w:i w:val="0"/>
        <w:smallCaps w:val="0"/>
        <w:strike w:val="0"/>
        <w:shd w:fill="auto" w:val="clear"/>
        <w:vertAlign w:val="baseline"/>
      </w:rPr>
    </w:lvl>
    <w:lvl w:ilvl="7">
      <w:start w:val="1"/>
      <w:numFmt w:val="bullet"/>
      <w:lvlText w:val="o"/>
      <w:lvlJc w:val="left"/>
      <w:pPr>
        <w:ind w:left="5676" w:hanging="276"/>
      </w:pPr>
      <w:rPr>
        <w:rFonts w:ascii="Arial" w:cs="Arial" w:eastAsia="Arial" w:hAnsi="Arial"/>
        <w:b w:val="0"/>
        <w:i w:val="0"/>
        <w:smallCaps w:val="0"/>
        <w:strike w:val="0"/>
        <w:shd w:fill="auto" w:val="clear"/>
        <w:vertAlign w:val="baseline"/>
      </w:rPr>
    </w:lvl>
    <w:lvl w:ilvl="8">
      <w:start w:val="1"/>
      <w:numFmt w:val="bullet"/>
      <w:lvlText w:val="▪"/>
      <w:lvlJc w:val="left"/>
      <w:pPr>
        <w:ind w:left="6384" w:hanging="264"/>
      </w:pPr>
      <w:rPr>
        <w:rFonts w:ascii="Arial" w:cs="Arial" w:eastAsia="Arial" w:hAnsi="Arial"/>
        <w:b w:val="0"/>
        <w:i w:val="0"/>
        <w:smallCaps w:val="0"/>
        <w:strike w:val="0"/>
        <w:shd w:fill="auto" w:val="clear"/>
        <w:vertAlign w:val="baseline"/>
      </w:rPr>
    </w:lvl>
  </w:abstractNum>
  <w:abstractNum w:abstractNumId="2">
    <w:lvl w:ilvl="0">
      <w:start w:val="1"/>
      <w:numFmt w:val="decimal"/>
      <w:lvlText w:val="%1."/>
      <w:lvlJc w:val="left"/>
      <w:pPr>
        <w:ind w:left="720" w:hanging="357"/>
      </w:pPr>
      <w:rPr>
        <w:smallCaps w:val="0"/>
        <w:strike w:val="0"/>
        <w:shd w:fill="auto" w:val="clear"/>
        <w:vertAlign w:val="baseline"/>
      </w:rPr>
    </w:lvl>
    <w:lvl w:ilvl="1">
      <w:start w:val="1"/>
      <w:numFmt w:val="lowerLetter"/>
      <w:lvlText w:val="%2."/>
      <w:lvlJc w:val="left"/>
      <w:pPr>
        <w:ind w:left="1428" w:hanging="345"/>
      </w:pPr>
      <w:rPr>
        <w:smallCaps w:val="0"/>
        <w:strike w:val="0"/>
        <w:shd w:fill="auto" w:val="clear"/>
        <w:vertAlign w:val="baseline"/>
      </w:rPr>
    </w:lvl>
    <w:lvl w:ilvl="2">
      <w:start w:val="1"/>
      <w:numFmt w:val="lowerRoman"/>
      <w:lvlText w:val="%3."/>
      <w:lvlJc w:val="left"/>
      <w:pPr>
        <w:ind w:left="2136" w:hanging="273.0000000000002"/>
      </w:pPr>
      <w:rPr>
        <w:smallCaps w:val="0"/>
        <w:strike w:val="0"/>
        <w:shd w:fill="auto" w:val="clear"/>
        <w:vertAlign w:val="baseline"/>
      </w:rPr>
    </w:lvl>
    <w:lvl w:ilvl="3">
      <w:start w:val="1"/>
      <w:numFmt w:val="decimal"/>
      <w:lvlText w:val="%4."/>
      <w:lvlJc w:val="left"/>
      <w:pPr>
        <w:ind w:left="2844" w:hanging="321"/>
      </w:pPr>
      <w:rPr>
        <w:smallCaps w:val="0"/>
        <w:strike w:val="0"/>
        <w:shd w:fill="auto" w:val="clear"/>
        <w:vertAlign w:val="baseline"/>
      </w:rPr>
    </w:lvl>
    <w:lvl w:ilvl="4">
      <w:start w:val="1"/>
      <w:numFmt w:val="lowerLetter"/>
      <w:lvlText w:val="%5."/>
      <w:lvlJc w:val="left"/>
      <w:pPr>
        <w:ind w:left="3552" w:hanging="309"/>
      </w:pPr>
      <w:rPr>
        <w:smallCaps w:val="0"/>
        <w:strike w:val="0"/>
        <w:shd w:fill="auto" w:val="clear"/>
        <w:vertAlign w:val="baseline"/>
      </w:rPr>
    </w:lvl>
    <w:lvl w:ilvl="5">
      <w:start w:val="1"/>
      <w:numFmt w:val="lowerRoman"/>
      <w:lvlText w:val="%6."/>
      <w:lvlJc w:val="left"/>
      <w:pPr>
        <w:ind w:left="4260" w:hanging="237"/>
      </w:pPr>
      <w:rPr>
        <w:smallCaps w:val="0"/>
        <w:strike w:val="0"/>
        <w:shd w:fill="auto" w:val="clear"/>
        <w:vertAlign w:val="baseline"/>
      </w:rPr>
    </w:lvl>
    <w:lvl w:ilvl="6">
      <w:start w:val="1"/>
      <w:numFmt w:val="decimal"/>
      <w:lvlText w:val="%7."/>
      <w:lvlJc w:val="left"/>
      <w:pPr>
        <w:ind w:left="4968" w:hanging="285"/>
      </w:pPr>
      <w:rPr>
        <w:smallCaps w:val="0"/>
        <w:strike w:val="0"/>
        <w:shd w:fill="auto" w:val="clear"/>
        <w:vertAlign w:val="baseline"/>
      </w:rPr>
    </w:lvl>
    <w:lvl w:ilvl="7">
      <w:start w:val="1"/>
      <w:numFmt w:val="lowerLetter"/>
      <w:lvlText w:val="%8."/>
      <w:lvlJc w:val="left"/>
      <w:pPr>
        <w:ind w:left="5676" w:hanging="272.9999999999991"/>
      </w:pPr>
      <w:rPr>
        <w:smallCaps w:val="0"/>
        <w:strike w:val="0"/>
        <w:shd w:fill="auto" w:val="clear"/>
        <w:vertAlign w:val="baseline"/>
      </w:rPr>
    </w:lvl>
    <w:lvl w:ilvl="8">
      <w:start w:val="1"/>
      <w:numFmt w:val="lowerRoman"/>
      <w:lvlText w:val="%9."/>
      <w:lvlJc w:val="left"/>
      <w:pPr>
        <w:ind w:left="6384" w:hanging="201"/>
      </w:pPr>
      <w:rPr>
        <w:smallCaps w:val="0"/>
        <w:strike w:val="0"/>
        <w:shd w:fill="auto" w:val="clear"/>
        <w:vertAlign w:val="baseline"/>
      </w:rPr>
    </w:lvl>
  </w:abstractNum>
  <w:abstractNum w:abstractNumId="3">
    <w:lvl w:ilvl="0">
      <w:start w:val="1"/>
      <w:numFmt w:val="bullet"/>
      <w:lvlText w:val="●"/>
      <w:lvlJc w:val="left"/>
      <w:pPr>
        <w:ind w:left="1080" w:hanging="357"/>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800" w:hanging="357"/>
      </w:pPr>
      <w:rPr>
        <w:rFonts w:ascii="Arimo" w:cs="Arimo" w:eastAsia="Arimo" w:hAnsi="Arimo"/>
        <w:b w:val="0"/>
        <w:i w:val="0"/>
        <w:smallCaps w:val="0"/>
        <w:strike w:val="0"/>
        <w:shd w:fill="auto" w:val="clear"/>
        <w:vertAlign w:val="baseline"/>
      </w:rPr>
    </w:lvl>
    <w:lvl w:ilvl="2">
      <w:start w:val="1"/>
      <w:numFmt w:val="bullet"/>
      <w:lvlText w:val="▪"/>
      <w:lvlJc w:val="left"/>
      <w:pPr>
        <w:ind w:left="2520" w:hanging="357"/>
      </w:pPr>
      <w:rPr>
        <w:rFonts w:ascii="Arimo" w:cs="Arimo" w:eastAsia="Arimo" w:hAnsi="Arimo"/>
        <w:b w:val="0"/>
        <w:i w:val="0"/>
        <w:smallCaps w:val="0"/>
        <w:strike w:val="0"/>
        <w:shd w:fill="auto" w:val="clear"/>
        <w:vertAlign w:val="baseline"/>
      </w:rPr>
    </w:lvl>
    <w:lvl w:ilvl="3">
      <w:start w:val="1"/>
      <w:numFmt w:val="bullet"/>
      <w:lvlText w:val="●"/>
      <w:lvlJc w:val="left"/>
      <w:pPr>
        <w:ind w:left="3240" w:hanging="357"/>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960" w:hanging="357"/>
      </w:pPr>
      <w:rPr>
        <w:rFonts w:ascii="Arimo" w:cs="Arimo" w:eastAsia="Arimo" w:hAnsi="Arimo"/>
        <w:b w:val="0"/>
        <w:i w:val="0"/>
        <w:smallCaps w:val="0"/>
        <w:strike w:val="0"/>
        <w:shd w:fill="auto" w:val="clear"/>
        <w:vertAlign w:val="baseline"/>
      </w:rPr>
    </w:lvl>
    <w:lvl w:ilvl="5">
      <w:start w:val="1"/>
      <w:numFmt w:val="bullet"/>
      <w:lvlText w:val="▪"/>
      <w:lvlJc w:val="left"/>
      <w:pPr>
        <w:ind w:left="4680" w:hanging="357"/>
      </w:pPr>
      <w:rPr>
        <w:rFonts w:ascii="Arimo" w:cs="Arimo" w:eastAsia="Arimo" w:hAnsi="Arimo"/>
        <w:b w:val="0"/>
        <w:i w:val="0"/>
        <w:smallCaps w:val="0"/>
        <w:strike w:val="0"/>
        <w:shd w:fill="auto" w:val="clear"/>
        <w:vertAlign w:val="baseline"/>
      </w:rPr>
    </w:lvl>
    <w:lvl w:ilvl="6">
      <w:start w:val="1"/>
      <w:numFmt w:val="bullet"/>
      <w:lvlText w:val="●"/>
      <w:lvlJc w:val="left"/>
      <w:pPr>
        <w:ind w:left="5400" w:hanging="357"/>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6120" w:hanging="357"/>
      </w:pPr>
      <w:rPr>
        <w:rFonts w:ascii="Arimo" w:cs="Arimo" w:eastAsia="Arimo" w:hAnsi="Arimo"/>
        <w:b w:val="0"/>
        <w:i w:val="0"/>
        <w:smallCaps w:val="0"/>
        <w:strike w:val="0"/>
        <w:shd w:fill="auto" w:val="clear"/>
        <w:vertAlign w:val="baseline"/>
      </w:rPr>
    </w:lvl>
    <w:lvl w:ilvl="8">
      <w:start w:val="1"/>
      <w:numFmt w:val="bullet"/>
      <w:lvlText w:val="▪"/>
      <w:lvlJc w:val="left"/>
      <w:pPr>
        <w:ind w:left="6840" w:hanging="357"/>
      </w:pPr>
      <w:rPr>
        <w:rFonts w:ascii="Arimo" w:cs="Arimo" w:eastAsia="Arimo" w:hAnsi="Arimo"/>
        <w:b w:val="0"/>
        <w:i w:val="0"/>
        <w:smallCaps w:val="0"/>
        <w:strike w:val="0"/>
        <w:shd w:fill="auto" w:val="clear"/>
        <w:vertAlign w:val="baseline"/>
      </w:rPr>
    </w:lvl>
  </w:abstractNum>
  <w:abstractNum w:abstractNumId="4">
    <w:lvl w:ilvl="0">
      <w:start w:val="2"/>
      <w:numFmt w:val="decimal"/>
      <w:lvlText w:val="%1."/>
      <w:lvlJc w:val="left"/>
      <w:pPr>
        <w:ind w:left="720" w:hanging="357"/>
      </w:pPr>
      <w:rPr>
        <w:smallCaps w:val="0"/>
        <w:strike w:val="0"/>
        <w:shd w:fill="auto" w:val="clear"/>
        <w:vertAlign w:val="baseline"/>
      </w:rPr>
    </w:lvl>
    <w:lvl w:ilvl="1">
      <w:start w:val="1"/>
      <w:numFmt w:val="lowerLetter"/>
      <w:lvlText w:val="%2."/>
      <w:lvlJc w:val="left"/>
      <w:pPr>
        <w:ind w:left="1428" w:hanging="345"/>
      </w:pPr>
      <w:rPr>
        <w:smallCaps w:val="0"/>
        <w:strike w:val="0"/>
        <w:shd w:fill="auto" w:val="clear"/>
        <w:vertAlign w:val="baseline"/>
      </w:rPr>
    </w:lvl>
    <w:lvl w:ilvl="2">
      <w:start w:val="1"/>
      <w:numFmt w:val="lowerRoman"/>
      <w:lvlText w:val="%3."/>
      <w:lvlJc w:val="left"/>
      <w:pPr>
        <w:ind w:left="2136" w:hanging="273.0000000000002"/>
      </w:pPr>
      <w:rPr>
        <w:smallCaps w:val="0"/>
        <w:strike w:val="0"/>
        <w:shd w:fill="auto" w:val="clear"/>
        <w:vertAlign w:val="baseline"/>
      </w:rPr>
    </w:lvl>
    <w:lvl w:ilvl="3">
      <w:start w:val="1"/>
      <w:numFmt w:val="decimal"/>
      <w:lvlText w:val="%4."/>
      <w:lvlJc w:val="left"/>
      <w:pPr>
        <w:ind w:left="2844" w:hanging="321"/>
      </w:pPr>
      <w:rPr>
        <w:smallCaps w:val="0"/>
        <w:strike w:val="0"/>
        <w:shd w:fill="auto" w:val="clear"/>
        <w:vertAlign w:val="baseline"/>
      </w:rPr>
    </w:lvl>
    <w:lvl w:ilvl="4">
      <w:start w:val="1"/>
      <w:numFmt w:val="lowerLetter"/>
      <w:lvlText w:val="%5."/>
      <w:lvlJc w:val="left"/>
      <w:pPr>
        <w:ind w:left="3552" w:hanging="309"/>
      </w:pPr>
      <w:rPr>
        <w:smallCaps w:val="0"/>
        <w:strike w:val="0"/>
        <w:shd w:fill="auto" w:val="clear"/>
        <w:vertAlign w:val="baseline"/>
      </w:rPr>
    </w:lvl>
    <w:lvl w:ilvl="5">
      <w:start w:val="1"/>
      <w:numFmt w:val="lowerRoman"/>
      <w:lvlText w:val="%6."/>
      <w:lvlJc w:val="left"/>
      <w:pPr>
        <w:ind w:left="4260" w:hanging="237"/>
      </w:pPr>
      <w:rPr>
        <w:smallCaps w:val="0"/>
        <w:strike w:val="0"/>
        <w:shd w:fill="auto" w:val="clear"/>
        <w:vertAlign w:val="baseline"/>
      </w:rPr>
    </w:lvl>
    <w:lvl w:ilvl="6">
      <w:start w:val="1"/>
      <w:numFmt w:val="decimal"/>
      <w:lvlText w:val="%7."/>
      <w:lvlJc w:val="left"/>
      <w:pPr>
        <w:ind w:left="4968" w:hanging="285"/>
      </w:pPr>
      <w:rPr>
        <w:smallCaps w:val="0"/>
        <w:strike w:val="0"/>
        <w:shd w:fill="auto" w:val="clear"/>
        <w:vertAlign w:val="baseline"/>
      </w:rPr>
    </w:lvl>
    <w:lvl w:ilvl="7">
      <w:start w:val="1"/>
      <w:numFmt w:val="lowerLetter"/>
      <w:lvlText w:val="%8."/>
      <w:lvlJc w:val="left"/>
      <w:pPr>
        <w:ind w:left="5676" w:hanging="272.9999999999991"/>
      </w:pPr>
      <w:rPr>
        <w:smallCaps w:val="0"/>
        <w:strike w:val="0"/>
        <w:shd w:fill="auto" w:val="clear"/>
        <w:vertAlign w:val="baseline"/>
      </w:rPr>
    </w:lvl>
    <w:lvl w:ilvl="8">
      <w:start w:val="1"/>
      <w:numFmt w:val="lowerRoman"/>
      <w:lvlText w:val="%9."/>
      <w:lvlJc w:val="left"/>
      <w:pPr>
        <w:ind w:left="6384" w:hanging="201"/>
      </w:pPr>
      <w:rPr>
        <w:smallCaps w:val="0"/>
        <w:strike w:val="0"/>
        <w:shd w:fill="auto" w:val="clear"/>
        <w:vertAlign w:val="baseline"/>
      </w:rPr>
    </w:lvl>
  </w:abstractNum>
  <w:abstractNum w:abstractNumId="5">
    <w:lvl w:ilvl="0">
      <w:start w:val="3"/>
      <w:numFmt w:val="decimal"/>
      <w:lvlText w:val="%1."/>
      <w:lvlJc w:val="left"/>
      <w:pPr>
        <w:ind w:left="720" w:hanging="357"/>
      </w:pPr>
      <w:rPr>
        <w:smallCaps w:val="0"/>
        <w:strike w:val="0"/>
        <w:shd w:fill="auto" w:val="clear"/>
        <w:vertAlign w:val="baseline"/>
      </w:rPr>
    </w:lvl>
    <w:lvl w:ilvl="1">
      <w:start w:val="1"/>
      <w:numFmt w:val="lowerLetter"/>
      <w:lvlText w:val="%2."/>
      <w:lvlJc w:val="left"/>
      <w:pPr>
        <w:ind w:left="1428" w:hanging="345"/>
      </w:pPr>
      <w:rPr>
        <w:smallCaps w:val="0"/>
        <w:strike w:val="0"/>
        <w:shd w:fill="auto" w:val="clear"/>
        <w:vertAlign w:val="baseline"/>
      </w:rPr>
    </w:lvl>
    <w:lvl w:ilvl="2">
      <w:start w:val="1"/>
      <w:numFmt w:val="lowerRoman"/>
      <w:lvlText w:val="%3."/>
      <w:lvlJc w:val="left"/>
      <w:pPr>
        <w:ind w:left="2136" w:hanging="273.0000000000002"/>
      </w:pPr>
      <w:rPr>
        <w:smallCaps w:val="0"/>
        <w:strike w:val="0"/>
        <w:shd w:fill="auto" w:val="clear"/>
        <w:vertAlign w:val="baseline"/>
      </w:rPr>
    </w:lvl>
    <w:lvl w:ilvl="3">
      <w:start w:val="1"/>
      <w:numFmt w:val="decimal"/>
      <w:lvlText w:val="%4."/>
      <w:lvlJc w:val="left"/>
      <w:pPr>
        <w:ind w:left="2844" w:hanging="321"/>
      </w:pPr>
      <w:rPr>
        <w:smallCaps w:val="0"/>
        <w:strike w:val="0"/>
        <w:shd w:fill="auto" w:val="clear"/>
        <w:vertAlign w:val="baseline"/>
      </w:rPr>
    </w:lvl>
    <w:lvl w:ilvl="4">
      <w:start w:val="1"/>
      <w:numFmt w:val="lowerLetter"/>
      <w:lvlText w:val="%5."/>
      <w:lvlJc w:val="left"/>
      <w:pPr>
        <w:ind w:left="3552" w:hanging="309"/>
      </w:pPr>
      <w:rPr>
        <w:smallCaps w:val="0"/>
        <w:strike w:val="0"/>
        <w:shd w:fill="auto" w:val="clear"/>
        <w:vertAlign w:val="baseline"/>
      </w:rPr>
    </w:lvl>
    <w:lvl w:ilvl="5">
      <w:start w:val="1"/>
      <w:numFmt w:val="lowerRoman"/>
      <w:lvlText w:val="%6."/>
      <w:lvlJc w:val="left"/>
      <w:pPr>
        <w:ind w:left="4260" w:hanging="237"/>
      </w:pPr>
      <w:rPr>
        <w:smallCaps w:val="0"/>
        <w:strike w:val="0"/>
        <w:shd w:fill="auto" w:val="clear"/>
        <w:vertAlign w:val="baseline"/>
      </w:rPr>
    </w:lvl>
    <w:lvl w:ilvl="6">
      <w:start w:val="1"/>
      <w:numFmt w:val="decimal"/>
      <w:lvlText w:val="%7."/>
      <w:lvlJc w:val="left"/>
      <w:pPr>
        <w:ind w:left="4968" w:hanging="285"/>
      </w:pPr>
      <w:rPr>
        <w:smallCaps w:val="0"/>
        <w:strike w:val="0"/>
        <w:shd w:fill="auto" w:val="clear"/>
        <w:vertAlign w:val="baseline"/>
      </w:rPr>
    </w:lvl>
    <w:lvl w:ilvl="7">
      <w:start w:val="1"/>
      <w:numFmt w:val="lowerLetter"/>
      <w:lvlText w:val="%8."/>
      <w:lvlJc w:val="left"/>
      <w:pPr>
        <w:ind w:left="5676" w:hanging="272.9999999999991"/>
      </w:pPr>
      <w:rPr>
        <w:smallCaps w:val="0"/>
        <w:strike w:val="0"/>
        <w:shd w:fill="auto" w:val="clear"/>
        <w:vertAlign w:val="baseline"/>
      </w:rPr>
    </w:lvl>
    <w:lvl w:ilvl="8">
      <w:start w:val="1"/>
      <w:numFmt w:val="lowerRoman"/>
      <w:lvlText w:val="%9."/>
      <w:lvlJc w:val="left"/>
      <w:pPr>
        <w:ind w:left="6384" w:hanging="201"/>
      </w:pPr>
      <w:rPr>
        <w:smallCaps w:val="0"/>
        <w:strike w:val="0"/>
        <w:shd w:fill="auto" w:val="clear"/>
        <w:vertAlign w:val="baseline"/>
      </w:rPr>
    </w:lvl>
  </w:abstractNum>
  <w:abstractNum w:abstractNumId="6">
    <w:lvl w:ilvl="0">
      <w:start w:val="4"/>
      <w:numFmt w:val="decimal"/>
      <w:lvlText w:val="%1."/>
      <w:lvlJc w:val="left"/>
      <w:pPr>
        <w:ind w:left="720" w:hanging="357"/>
      </w:pPr>
      <w:rPr>
        <w:smallCaps w:val="0"/>
        <w:strike w:val="0"/>
        <w:shd w:fill="auto" w:val="clear"/>
        <w:vertAlign w:val="baseline"/>
      </w:rPr>
    </w:lvl>
    <w:lvl w:ilvl="1">
      <w:start w:val="1"/>
      <w:numFmt w:val="lowerLetter"/>
      <w:lvlText w:val="%2."/>
      <w:lvlJc w:val="left"/>
      <w:pPr>
        <w:ind w:left="1428" w:hanging="345"/>
      </w:pPr>
      <w:rPr>
        <w:smallCaps w:val="0"/>
        <w:strike w:val="0"/>
        <w:shd w:fill="auto" w:val="clear"/>
        <w:vertAlign w:val="baseline"/>
      </w:rPr>
    </w:lvl>
    <w:lvl w:ilvl="2">
      <w:start w:val="1"/>
      <w:numFmt w:val="lowerRoman"/>
      <w:lvlText w:val="%3."/>
      <w:lvlJc w:val="left"/>
      <w:pPr>
        <w:ind w:left="2136" w:hanging="273.0000000000002"/>
      </w:pPr>
      <w:rPr>
        <w:smallCaps w:val="0"/>
        <w:strike w:val="0"/>
        <w:shd w:fill="auto" w:val="clear"/>
        <w:vertAlign w:val="baseline"/>
      </w:rPr>
    </w:lvl>
    <w:lvl w:ilvl="3">
      <w:start w:val="1"/>
      <w:numFmt w:val="decimal"/>
      <w:lvlText w:val="%4."/>
      <w:lvlJc w:val="left"/>
      <w:pPr>
        <w:ind w:left="2844" w:hanging="321"/>
      </w:pPr>
      <w:rPr>
        <w:smallCaps w:val="0"/>
        <w:strike w:val="0"/>
        <w:shd w:fill="auto" w:val="clear"/>
        <w:vertAlign w:val="baseline"/>
      </w:rPr>
    </w:lvl>
    <w:lvl w:ilvl="4">
      <w:start w:val="1"/>
      <w:numFmt w:val="lowerLetter"/>
      <w:lvlText w:val="%5."/>
      <w:lvlJc w:val="left"/>
      <w:pPr>
        <w:ind w:left="3552" w:hanging="309"/>
      </w:pPr>
      <w:rPr>
        <w:smallCaps w:val="0"/>
        <w:strike w:val="0"/>
        <w:shd w:fill="auto" w:val="clear"/>
        <w:vertAlign w:val="baseline"/>
      </w:rPr>
    </w:lvl>
    <w:lvl w:ilvl="5">
      <w:start w:val="1"/>
      <w:numFmt w:val="lowerRoman"/>
      <w:lvlText w:val="%6."/>
      <w:lvlJc w:val="left"/>
      <w:pPr>
        <w:ind w:left="4260" w:hanging="237"/>
      </w:pPr>
      <w:rPr>
        <w:smallCaps w:val="0"/>
        <w:strike w:val="0"/>
        <w:shd w:fill="auto" w:val="clear"/>
        <w:vertAlign w:val="baseline"/>
      </w:rPr>
    </w:lvl>
    <w:lvl w:ilvl="6">
      <w:start w:val="1"/>
      <w:numFmt w:val="decimal"/>
      <w:lvlText w:val="%7."/>
      <w:lvlJc w:val="left"/>
      <w:pPr>
        <w:ind w:left="4968" w:hanging="285"/>
      </w:pPr>
      <w:rPr>
        <w:smallCaps w:val="0"/>
        <w:strike w:val="0"/>
        <w:shd w:fill="auto" w:val="clear"/>
        <w:vertAlign w:val="baseline"/>
      </w:rPr>
    </w:lvl>
    <w:lvl w:ilvl="7">
      <w:start w:val="1"/>
      <w:numFmt w:val="lowerLetter"/>
      <w:lvlText w:val="%8."/>
      <w:lvlJc w:val="left"/>
      <w:pPr>
        <w:ind w:left="5676" w:hanging="272.9999999999991"/>
      </w:pPr>
      <w:rPr>
        <w:smallCaps w:val="0"/>
        <w:strike w:val="0"/>
        <w:shd w:fill="auto" w:val="clear"/>
        <w:vertAlign w:val="baseline"/>
      </w:rPr>
    </w:lvl>
    <w:lvl w:ilvl="8">
      <w:start w:val="1"/>
      <w:numFmt w:val="lowerRoman"/>
      <w:lvlText w:val="%9."/>
      <w:lvlJc w:val="left"/>
      <w:pPr>
        <w:ind w:left="6384" w:hanging="201"/>
      </w:pPr>
      <w:rPr>
        <w:smallCaps w:val="0"/>
        <w:strike w:val="0"/>
        <w:shd w:fill="auto" w:val="clear"/>
        <w:vertAlign w:val="baseline"/>
      </w:rPr>
    </w:lvl>
  </w:abstractNum>
  <w:abstractNum w:abstractNumId="7">
    <w:lvl w:ilvl="0">
      <w:start w:val="5"/>
      <w:numFmt w:val="decimal"/>
      <w:lvlText w:val="%1."/>
      <w:lvlJc w:val="left"/>
      <w:pPr>
        <w:ind w:left="720" w:hanging="357"/>
      </w:pPr>
      <w:rPr>
        <w:smallCaps w:val="0"/>
        <w:strike w:val="0"/>
        <w:shd w:fill="auto" w:val="clear"/>
        <w:vertAlign w:val="baseline"/>
      </w:rPr>
    </w:lvl>
    <w:lvl w:ilvl="1">
      <w:start w:val="1"/>
      <w:numFmt w:val="lowerLetter"/>
      <w:lvlText w:val="%2."/>
      <w:lvlJc w:val="left"/>
      <w:pPr>
        <w:ind w:left="1428" w:hanging="345"/>
      </w:pPr>
      <w:rPr>
        <w:smallCaps w:val="0"/>
        <w:strike w:val="0"/>
        <w:shd w:fill="auto" w:val="clear"/>
        <w:vertAlign w:val="baseline"/>
      </w:rPr>
    </w:lvl>
    <w:lvl w:ilvl="2">
      <w:start w:val="1"/>
      <w:numFmt w:val="lowerRoman"/>
      <w:lvlText w:val="%3."/>
      <w:lvlJc w:val="left"/>
      <w:pPr>
        <w:ind w:left="2136" w:hanging="273.0000000000002"/>
      </w:pPr>
      <w:rPr>
        <w:smallCaps w:val="0"/>
        <w:strike w:val="0"/>
        <w:shd w:fill="auto" w:val="clear"/>
        <w:vertAlign w:val="baseline"/>
      </w:rPr>
    </w:lvl>
    <w:lvl w:ilvl="3">
      <w:start w:val="1"/>
      <w:numFmt w:val="decimal"/>
      <w:lvlText w:val="%4."/>
      <w:lvlJc w:val="left"/>
      <w:pPr>
        <w:ind w:left="2844" w:hanging="321"/>
      </w:pPr>
      <w:rPr>
        <w:smallCaps w:val="0"/>
        <w:strike w:val="0"/>
        <w:shd w:fill="auto" w:val="clear"/>
        <w:vertAlign w:val="baseline"/>
      </w:rPr>
    </w:lvl>
    <w:lvl w:ilvl="4">
      <w:start w:val="1"/>
      <w:numFmt w:val="lowerLetter"/>
      <w:lvlText w:val="%5."/>
      <w:lvlJc w:val="left"/>
      <w:pPr>
        <w:ind w:left="3552" w:hanging="309"/>
      </w:pPr>
      <w:rPr>
        <w:smallCaps w:val="0"/>
        <w:strike w:val="0"/>
        <w:shd w:fill="auto" w:val="clear"/>
        <w:vertAlign w:val="baseline"/>
      </w:rPr>
    </w:lvl>
    <w:lvl w:ilvl="5">
      <w:start w:val="1"/>
      <w:numFmt w:val="lowerRoman"/>
      <w:lvlText w:val="%6."/>
      <w:lvlJc w:val="left"/>
      <w:pPr>
        <w:ind w:left="4260" w:hanging="237"/>
      </w:pPr>
      <w:rPr>
        <w:smallCaps w:val="0"/>
        <w:strike w:val="0"/>
        <w:shd w:fill="auto" w:val="clear"/>
        <w:vertAlign w:val="baseline"/>
      </w:rPr>
    </w:lvl>
    <w:lvl w:ilvl="6">
      <w:start w:val="1"/>
      <w:numFmt w:val="decimal"/>
      <w:lvlText w:val="%7."/>
      <w:lvlJc w:val="left"/>
      <w:pPr>
        <w:ind w:left="4968" w:hanging="285"/>
      </w:pPr>
      <w:rPr>
        <w:smallCaps w:val="0"/>
        <w:strike w:val="0"/>
        <w:shd w:fill="auto" w:val="clear"/>
        <w:vertAlign w:val="baseline"/>
      </w:rPr>
    </w:lvl>
    <w:lvl w:ilvl="7">
      <w:start w:val="1"/>
      <w:numFmt w:val="lowerLetter"/>
      <w:lvlText w:val="%8."/>
      <w:lvlJc w:val="left"/>
      <w:pPr>
        <w:ind w:left="5676" w:hanging="272.9999999999991"/>
      </w:pPr>
      <w:rPr>
        <w:smallCaps w:val="0"/>
        <w:strike w:val="0"/>
        <w:shd w:fill="auto" w:val="clear"/>
        <w:vertAlign w:val="baseline"/>
      </w:rPr>
    </w:lvl>
    <w:lvl w:ilvl="8">
      <w:start w:val="1"/>
      <w:numFmt w:val="lowerRoman"/>
      <w:lvlText w:val="%9."/>
      <w:lvlJc w:val="left"/>
      <w:pPr>
        <w:ind w:left="6384" w:hanging="201"/>
      </w:pPr>
      <w:rPr>
        <w:smallCaps w:val="0"/>
        <w:strike w:val="0"/>
        <w:shd w:fill="auto" w:val="clea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10">
    <w:lvl w:ilvl="0">
      <w:start w:val="1"/>
      <w:numFmt w:val="decimal"/>
      <w:lvlText w:val="%1."/>
      <w:lvlJc w:val="left"/>
      <w:pPr>
        <w:ind w:left="720" w:hanging="360"/>
      </w:pPr>
      <w:rPr>
        <w:smallCaps w:val="0"/>
        <w:strike w:val="0"/>
        <w:shd w:fill="auto" w:val="clear"/>
        <w:vertAlign w:val="baseline"/>
      </w:rPr>
    </w:lvl>
    <w:lvl w:ilvl="1">
      <w:start w:val="1"/>
      <w:numFmt w:val="decimal"/>
      <w:lvlText w:val="%2."/>
      <w:lvlJc w:val="left"/>
      <w:pPr>
        <w:ind w:left="144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11">
    <w:lvl w:ilvl="0">
      <w:start w:val="1"/>
      <w:numFmt w:val="bullet"/>
      <w:lvlText w:val="o"/>
      <w:lvlJc w:val="left"/>
      <w:pPr>
        <w:ind w:left="360" w:hanging="360"/>
      </w:pPr>
      <w:rPr>
        <w:smallCaps w:val="0"/>
        <w:strike w:val="0"/>
        <w:sz w:val="20"/>
        <w:szCs w:val="20"/>
        <w:shd w:fill="auto" w:val="clear"/>
        <w:vertAlign w:val="baseline"/>
      </w:rPr>
    </w:lvl>
    <w:lvl w:ilvl="1">
      <w:start w:val="1"/>
      <w:numFmt w:val="bullet"/>
      <w:lvlText w:val="o"/>
      <w:lvlJc w:val="left"/>
      <w:pPr>
        <w:ind w:left="1440" w:hanging="360"/>
      </w:pPr>
      <w:rPr>
        <w:rFonts w:ascii="Courier New" w:cs="Courier New" w:eastAsia="Courier New" w:hAnsi="Courier New"/>
        <w:b w:val="0"/>
        <w:i w:val="0"/>
        <w:smallCaps w:val="0"/>
        <w:strike w:val="0"/>
        <w:sz w:val="20"/>
        <w:szCs w:val="20"/>
        <w:shd w:fill="auto" w:val="clear"/>
        <w:vertAlign w:val="baseline"/>
      </w:rPr>
    </w:lvl>
    <w:lvl w:ilvl="2">
      <w:start w:val="1"/>
      <w:numFmt w:val="bullet"/>
      <w:lvlText w:val="o"/>
      <w:lvlJc w:val="left"/>
      <w:pPr>
        <w:ind w:left="2520" w:hanging="360"/>
      </w:pPr>
      <w:rPr>
        <w:rFonts w:ascii="Courier New" w:cs="Courier New" w:eastAsia="Courier New" w:hAnsi="Courier New"/>
        <w:b w:val="0"/>
        <w:i w:val="0"/>
        <w:smallCaps w:val="0"/>
        <w:strike w:val="0"/>
        <w:sz w:val="20"/>
        <w:szCs w:val="20"/>
        <w:shd w:fill="auto" w:val="clear"/>
        <w:vertAlign w:val="baseline"/>
      </w:rPr>
    </w:lvl>
    <w:lvl w:ilvl="3">
      <w:start w:val="1"/>
      <w:numFmt w:val="bullet"/>
      <w:lvlText w:val="o"/>
      <w:lvlJc w:val="left"/>
      <w:pPr>
        <w:ind w:left="3600" w:hanging="360"/>
      </w:pPr>
      <w:rPr>
        <w:rFonts w:ascii="Courier New" w:cs="Courier New" w:eastAsia="Courier New" w:hAnsi="Courier New"/>
        <w:b w:val="0"/>
        <w:i w:val="0"/>
        <w:smallCaps w:val="0"/>
        <w:strike w:val="0"/>
        <w:sz w:val="20"/>
        <w:szCs w:val="20"/>
        <w:shd w:fill="auto" w:val="clear"/>
        <w:vertAlign w:val="baseline"/>
      </w:rPr>
    </w:lvl>
    <w:lvl w:ilvl="4">
      <w:start w:val="1"/>
      <w:numFmt w:val="bullet"/>
      <w:lvlText w:val="o"/>
      <w:lvlJc w:val="left"/>
      <w:pPr>
        <w:ind w:left="4680" w:hanging="360"/>
      </w:pPr>
      <w:rPr>
        <w:rFonts w:ascii="Courier New" w:cs="Courier New" w:eastAsia="Courier New" w:hAnsi="Courier New"/>
        <w:b w:val="0"/>
        <w:i w:val="0"/>
        <w:smallCaps w:val="0"/>
        <w:strike w:val="0"/>
        <w:sz w:val="20"/>
        <w:szCs w:val="20"/>
        <w:shd w:fill="auto" w:val="clear"/>
        <w:vertAlign w:val="baseline"/>
      </w:rPr>
    </w:lvl>
    <w:lvl w:ilvl="5">
      <w:start w:val="1"/>
      <w:numFmt w:val="bullet"/>
      <w:lvlText w:val="o"/>
      <w:lvlJc w:val="left"/>
      <w:pPr>
        <w:ind w:left="5760" w:hanging="360"/>
      </w:pPr>
      <w:rPr>
        <w:rFonts w:ascii="Courier New" w:cs="Courier New" w:eastAsia="Courier New" w:hAnsi="Courier New"/>
        <w:b w:val="0"/>
        <w:i w:val="0"/>
        <w:smallCaps w:val="0"/>
        <w:strike w:val="0"/>
        <w:sz w:val="20"/>
        <w:szCs w:val="20"/>
        <w:shd w:fill="auto" w:val="clear"/>
        <w:vertAlign w:val="baseline"/>
      </w:rPr>
    </w:lvl>
    <w:lvl w:ilvl="6">
      <w:start w:val="1"/>
      <w:numFmt w:val="bullet"/>
      <w:lvlText w:val="o"/>
      <w:lvlJc w:val="left"/>
      <w:pPr>
        <w:ind w:left="6840" w:hanging="360"/>
      </w:pPr>
      <w:rPr>
        <w:rFonts w:ascii="Courier New" w:cs="Courier New" w:eastAsia="Courier New" w:hAnsi="Courier New"/>
        <w:b w:val="0"/>
        <w:i w:val="0"/>
        <w:smallCaps w:val="0"/>
        <w:strike w:val="0"/>
        <w:sz w:val="20"/>
        <w:szCs w:val="20"/>
        <w:shd w:fill="auto" w:val="clear"/>
        <w:vertAlign w:val="baseline"/>
      </w:rPr>
    </w:lvl>
    <w:lvl w:ilvl="7">
      <w:start w:val="1"/>
      <w:numFmt w:val="bullet"/>
      <w:lvlText w:val="o"/>
      <w:lvlJc w:val="left"/>
      <w:pPr>
        <w:ind w:left="7920" w:hanging="360"/>
      </w:pPr>
      <w:rPr>
        <w:rFonts w:ascii="Courier New" w:cs="Courier New" w:eastAsia="Courier New" w:hAnsi="Courier New"/>
        <w:b w:val="0"/>
        <w:i w:val="0"/>
        <w:smallCaps w:val="0"/>
        <w:strike w:val="0"/>
        <w:sz w:val="20"/>
        <w:szCs w:val="20"/>
        <w:shd w:fill="auto" w:val="clear"/>
        <w:vertAlign w:val="baseline"/>
      </w:rPr>
    </w:lvl>
    <w:lvl w:ilvl="8">
      <w:start w:val="1"/>
      <w:numFmt w:val="bullet"/>
      <w:lvlText w:val="o"/>
      <w:lvlJc w:val="left"/>
      <w:pPr>
        <w:ind w:left="9000" w:hanging="360"/>
      </w:pPr>
      <w:rPr>
        <w:rFonts w:ascii="Courier New" w:cs="Courier New" w:eastAsia="Courier New" w:hAnsi="Courier New"/>
        <w:b w:val="0"/>
        <w:i w:val="0"/>
        <w:smallCaps w:val="0"/>
        <w:strike w:val="0"/>
        <w:sz w:val="20"/>
        <w:szCs w:val="20"/>
        <w:shd w:fill="auto" w:val="clear"/>
        <w:vertAlign w:val="baseline"/>
      </w:rPr>
    </w:lvl>
  </w:abstractNum>
  <w:abstractNum w:abstractNumId="12">
    <w:lvl w:ilvl="0">
      <w:start w:val="1"/>
      <w:numFmt w:val="decimal"/>
      <w:lvlText w:val="%1."/>
      <w:lvlJc w:val="left"/>
      <w:pPr>
        <w:ind w:left="720" w:hanging="360"/>
      </w:pPr>
      <w:rPr>
        <w:smallCaps w:val="0"/>
        <w:strike w:val="0"/>
        <w:shd w:fill="auto" w:val="clear"/>
        <w:vertAlign w:val="baseline"/>
      </w:rPr>
    </w:lvl>
    <w:lvl w:ilvl="1">
      <w:start w:val="1"/>
      <w:numFmt w:val="decimal"/>
      <w:lvlText w:val="%2."/>
      <w:lvlJc w:val="left"/>
      <w:pPr>
        <w:ind w:left="1440" w:hanging="360"/>
      </w:pPr>
      <w:rPr>
        <w:smallCaps w:val="0"/>
        <w:strike w:val="0"/>
        <w:shd w:fill="auto" w:val="clear"/>
        <w:vertAlign w:val="baseline"/>
      </w:rPr>
    </w:lvl>
    <w:lvl w:ilvl="2">
      <w:start w:val="1"/>
      <w:numFmt w:val="decimal"/>
      <w:lvlText w:val="%3."/>
      <w:lvlJc w:val="left"/>
      <w:pPr>
        <w:ind w:left="2160" w:hanging="360"/>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decimal"/>
      <w:lvlText w:val="%5."/>
      <w:lvlJc w:val="left"/>
      <w:pPr>
        <w:ind w:left="3600" w:hanging="360"/>
      </w:pPr>
      <w:rPr>
        <w:smallCaps w:val="0"/>
        <w:strike w:val="0"/>
        <w:shd w:fill="auto" w:val="clear"/>
        <w:vertAlign w:val="baseline"/>
      </w:rPr>
    </w:lvl>
    <w:lvl w:ilvl="5">
      <w:start w:val="1"/>
      <w:numFmt w:val="decimal"/>
      <w:lvlText w:val="%6."/>
      <w:lvlJc w:val="left"/>
      <w:pPr>
        <w:ind w:left="4320" w:hanging="360"/>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decimal"/>
      <w:lvlText w:val="%8."/>
      <w:lvlJc w:val="left"/>
      <w:pPr>
        <w:ind w:left="5760" w:hanging="360"/>
      </w:pPr>
      <w:rPr>
        <w:smallCaps w:val="0"/>
        <w:strike w:val="0"/>
        <w:shd w:fill="auto" w:val="clear"/>
        <w:vertAlign w:val="baseline"/>
      </w:rPr>
    </w:lvl>
    <w:lvl w:ilvl="8">
      <w:start w:val="1"/>
      <w:numFmt w:val="decimal"/>
      <w:lvlText w:val="%9."/>
      <w:lvlJc w:val="left"/>
      <w:pPr>
        <w:ind w:left="6480" w:hanging="360"/>
      </w:pPr>
      <w:rPr>
        <w:smallCaps w:val="0"/>
        <w:strike w:val="0"/>
        <w:shd w:fill="auto" w:val="clear"/>
        <w:vertAlign w:val="baseline"/>
      </w:rPr>
    </w:lvl>
  </w:abstractNum>
  <w:abstractNum w:abstractNumId="13">
    <w:lvl w:ilvl="0">
      <w:start w:val="1"/>
      <w:numFmt w:val="bullet"/>
      <w:lvlText w:val="o"/>
      <w:lvlJc w:val="left"/>
      <w:pPr>
        <w:ind w:left="360" w:hanging="360"/>
      </w:pPr>
      <w:rPr>
        <w:smallCaps w:val="0"/>
        <w:strike w:val="0"/>
        <w:sz w:val="20"/>
        <w:szCs w:val="20"/>
        <w:shd w:fill="auto" w:val="clear"/>
        <w:vertAlign w:val="baseline"/>
      </w:rPr>
    </w:lvl>
    <w:lvl w:ilvl="1">
      <w:start w:val="1"/>
      <w:numFmt w:val="bullet"/>
      <w:lvlText w:val="o"/>
      <w:lvlJc w:val="left"/>
      <w:pPr>
        <w:ind w:left="1440" w:hanging="360"/>
      </w:pPr>
      <w:rPr>
        <w:rFonts w:ascii="Courier New" w:cs="Courier New" w:eastAsia="Courier New" w:hAnsi="Courier New"/>
        <w:b w:val="0"/>
        <w:i w:val="0"/>
        <w:smallCaps w:val="0"/>
        <w:strike w:val="0"/>
        <w:sz w:val="20"/>
        <w:szCs w:val="20"/>
        <w:shd w:fill="auto" w:val="clear"/>
        <w:vertAlign w:val="baseline"/>
      </w:rPr>
    </w:lvl>
    <w:lvl w:ilvl="2">
      <w:start w:val="1"/>
      <w:numFmt w:val="bullet"/>
      <w:lvlText w:val="o"/>
      <w:lvlJc w:val="left"/>
      <w:pPr>
        <w:ind w:left="2520" w:hanging="360"/>
      </w:pPr>
      <w:rPr>
        <w:rFonts w:ascii="Courier New" w:cs="Courier New" w:eastAsia="Courier New" w:hAnsi="Courier New"/>
        <w:b w:val="0"/>
        <w:i w:val="0"/>
        <w:smallCaps w:val="0"/>
        <w:strike w:val="0"/>
        <w:sz w:val="20"/>
        <w:szCs w:val="20"/>
        <w:shd w:fill="auto" w:val="clear"/>
        <w:vertAlign w:val="baseline"/>
      </w:rPr>
    </w:lvl>
    <w:lvl w:ilvl="3">
      <w:start w:val="1"/>
      <w:numFmt w:val="bullet"/>
      <w:lvlText w:val="o"/>
      <w:lvlJc w:val="left"/>
      <w:pPr>
        <w:ind w:left="3600" w:hanging="360"/>
      </w:pPr>
      <w:rPr>
        <w:rFonts w:ascii="Courier New" w:cs="Courier New" w:eastAsia="Courier New" w:hAnsi="Courier New"/>
        <w:b w:val="0"/>
        <w:i w:val="0"/>
        <w:smallCaps w:val="0"/>
        <w:strike w:val="0"/>
        <w:sz w:val="20"/>
        <w:szCs w:val="20"/>
        <w:shd w:fill="auto" w:val="clear"/>
        <w:vertAlign w:val="baseline"/>
      </w:rPr>
    </w:lvl>
    <w:lvl w:ilvl="4">
      <w:start w:val="1"/>
      <w:numFmt w:val="bullet"/>
      <w:lvlText w:val="o"/>
      <w:lvlJc w:val="left"/>
      <w:pPr>
        <w:ind w:left="4680" w:hanging="360"/>
      </w:pPr>
      <w:rPr>
        <w:rFonts w:ascii="Courier New" w:cs="Courier New" w:eastAsia="Courier New" w:hAnsi="Courier New"/>
        <w:b w:val="0"/>
        <w:i w:val="0"/>
        <w:smallCaps w:val="0"/>
        <w:strike w:val="0"/>
        <w:sz w:val="20"/>
        <w:szCs w:val="20"/>
        <w:shd w:fill="auto" w:val="clear"/>
        <w:vertAlign w:val="baseline"/>
      </w:rPr>
    </w:lvl>
    <w:lvl w:ilvl="5">
      <w:start w:val="1"/>
      <w:numFmt w:val="bullet"/>
      <w:lvlText w:val="o"/>
      <w:lvlJc w:val="left"/>
      <w:pPr>
        <w:ind w:left="5760" w:hanging="360"/>
      </w:pPr>
      <w:rPr>
        <w:rFonts w:ascii="Courier New" w:cs="Courier New" w:eastAsia="Courier New" w:hAnsi="Courier New"/>
        <w:b w:val="0"/>
        <w:i w:val="0"/>
        <w:smallCaps w:val="0"/>
        <w:strike w:val="0"/>
        <w:sz w:val="20"/>
        <w:szCs w:val="20"/>
        <w:shd w:fill="auto" w:val="clear"/>
        <w:vertAlign w:val="baseline"/>
      </w:rPr>
    </w:lvl>
    <w:lvl w:ilvl="6">
      <w:start w:val="1"/>
      <w:numFmt w:val="bullet"/>
      <w:lvlText w:val="o"/>
      <w:lvlJc w:val="left"/>
      <w:pPr>
        <w:ind w:left="6840" w:hanging="360"/>
      </w:pPr>
      <w:rPr>
        <w:rFonts w:ascii="Courier New" w:cs="Courier New" w:eastAsia="Courier New" w:hAnsi="Courier New"/>
        <w:b w:val="0"/>
        <w:i w:val="0"/>
        <w:smallCaps w:val="0"/>
        <w:strike w:val="0"/>
        <w:sz w:val="20"/>
        <w:szCs w:val="20"/>
        <w:shd w:fill="auto" w:val="clear"/>
        <w:vertAlign w:val="baseline"/>
      </w:rPr>
    </w:lvl>
    <w:lvl w:ilvl="7">
      <w:start w:val="1"/>
      <w:numFmt w:val="bullet"/>
      <w:lvlText w:val="o"/>
      <w:lvlJc w:val="left"/>
      <w:pPr>
        <w:ind w:left="7920" w:hanging="360"/>
      </w:pPr>
      <w:rPr>
        <w:rFonts w:ascii="Courier New" w:cs="Courier New" w:eastAsia="Courier New" w:hAnsi="Courier New"/>
        <w:b w:val="0"/>
        <w:i w:val="0"/>
        <w:smallCaps w:val="0"/>
        <w:strike w:val="0"/>
        <w:sz w:val="20"/>
        <w:szCs w:val="20"/>
        <w:shd w:fill="auto" w:val="clear"/>
        <w:vertAlign w:val="baseline"/>
      </w:rPr>
    </w:lvl>
    <w:lvl w:ilvl="8">
      <w:start w:val="1"/>
      <w:numFmt w:val="bullet"/>
      <w:lvlText w:val="o"/>
      <w:lvlJc w:val="left"/>
      <w:pPr>
        <w:ind w:left="9000" w:hanging="360"/>
      </w:pPr>
      <w:rPr>
        <w:rFonts w:ascii="Courier New" w:cs="Courier New" w:eastAsia="Courier New" w:hAnsi="Courier New"/>
        <w:b w:val="0"/>
        <w:i w:val="0"/>
        <w:smallCaps w:val="0"/>
        <w:strike w:val="0"/>
        <w:sz w:val="20"/>
        <w:szCs w:val="20"/>
        <w:shd w:fill="auto" w:val="clear"/>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i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i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i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i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z w:val="20"/>
        <w:szCs w:val="2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pPr>
    <w:rPr>
      <w:rFonts w:ascii="Times New Roman" w:cs="Times New Roman" w:eastAsia="Times New Roman" w:hAnsi="Times New Roman"/>
      <w:b w:val="1"/>
      <w:i w:val="0"/>
      <w:smallCaps w:val="0"/>
      <w:strike w:val="0"/>
      <w:color w:val="000000"/>
      <w:sz w:val="27"/>
      <w:szCs w:val="27"/>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pPr>
    <w:rPr>
      <w:rFonts w:ascii="Calibri" w:cs="Calibri" w:eastAsia="Calibri" w:hAnsi="Calibri"/>
      <w:b w:val="0"/>
      <w:i w:val="1"/>
      <w:smallCaps w:val="0"/>
      <w:strike w:val="0"/>
      <w:color w:val="2f5496"/>
      <w:sz w:val="20"/>
      <w:szCs w:val="20"/>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Pr>
      <w:rFonts w:cs="Arial Unicode MS"/>
      <w:color w:val="000000"/>
      <w:sz w:val="24"/>
      <w:szCs w:val="24"/>
      <w:u w:color="000000"/>
      <w:lang w:val="ru-RU"/>
    </w:rPr>
  </w:style>
  <w:style w:type="paragraph" w:styleId="30">
    <w:name w:val="heading 3"/>
    <w:uiPriority w:val="9"/>
    <w:unhideWhenUsed w:val="1"/>
    <w:qFormat w:val="1"/>
    <w:pPr>
      <w:spacing w:after="100" w:before="100"/>
      <w:outlineLvl w:val="2"/>
    </w:pPr>
    <w:rPr>
      <w:rFonts w:cs="Arial Unicode MS"/>
      <w:b w:val="1"/>
      <w:bCs w:val="1"/>
      <w:color w:val="000000"/>
      <w:sz w:val="27"/>
      <w:szCs w:val="27"/>
      <w:u w:color="000000"/>
      <w:lang w:val="en-US"/>
    </w:rPr>
  </w:style>
  <w:style w:type="paragraph" w:styleId="40">
    <w:name w:val="heading 4"/>
    <w:next w:val="a"/>
    <w:uiPriority w:val="9"/>
    <w:unhideWhenUsed w:val="1"/>
    <w:qFormat w:val="1"/>
    <w:pPr>
      <w:keepNext w:val="1"/>
      <w:keepLines w:val="1"/>
      <w:spacing w:before="40"/>
      <w:outlineLvl w:val="3"/>
    </w:pPr>
    <w:rPr>
      <w:rFonts w:ascii="Calibri Light" w:cs="Arial Unicode MS" w:hAnsi="Calibri Light"/>
      <w:i w:val="1"/>
      <w:iCs w:val="1"/>
      <w:color w:val="2f5496"/>
      <w:u w:color="2f5496"/>
      <w:lang w:val="en-US"/>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a4">
    <w:name w:val="header"/>
    <w:pPr>
      <w:tabs>
        <w:tab w:val="center" w:pos="4677"/>
        <w:tab w:val="right" w:pos="9355"/>
      </w:tabs>
    </w:pPr>
    <w:rPr>
      <w:rFonts w:eastAsia="Times New Roman"/>
      <w:color w:val="000000"/>
      <w:sz w:val="24"/>
      <w:szCs w:val="24"/>
      <w:u w:color="000000"/>
      <w:lang w:val="ru-RU"/>
    </w:rPr>
  </w:style>
  <w:style w:type="paragraph" w:styleId="a5">
    <w:name w:val="footer"/>
    <w:pPr>
      <w:tabs>
        <w:tab w:val="center" w:pos="4677"/>
        <w:tab w:val="right" w:pos="9355"/>
      </w:tabs>
    </w:pPr>
    <w:rPr>
      <w:rFonts w:eastAsia="Times New Roman"/>
      <w:color w:val="000000"/>
      <w:sz w:val="24"/>
      <w:szCs w:val="24"/>
      <w:u w:color="000000"/>
      <w:lang w:val="ru-RU"/>
    </w:rPr>
  </w:style>
  <w:style w:type="character" w:styleId="a6">
    <w:name w:val="Strong"/>
    <w:rPr>
      <w:rFonts w:ascii="Times New Roman" w:cs="Times New Roman" w:eastAsia="Times New Roman" w:hAnsi="Times New Roman"/>
      <w:b w:val="1"/>
      <w:bCs w:val="1"/>
    </w:rPr>
  </w:style>
  <w:style w:type="paragraph" w:styleId="a7">
    <w:name w:val="Body Text Indent"/>
    <w:pPr>
      <w:spacing w:after="120"/>
      <w:ind w:left="283"/>
    </w:pPr>
    <w:rPr>
      <w:rFonts w:cs="Arial Unicode MS"/>
      <w:color w:val="000000"/>
      <w:sz w:val="24"/>
      <w:szCs w:val="24"/>
      <w:u w:color="000000"/>
      <w:lang w:val="ru-RU"/>
    </w:rPr>
  </w:style>
  <w:style w:type="paragraph" w:styleId="a8">
    <w:name w:val="Normal (Web)"/>
    <w:pPr>
      <w:spacing w:after="100" w:before="100"/>
    </w:pPr>
    <w:rPr>
      <w:rFonts w:cs="Arial Unicode MS"/>
      <w:color w:val="000000"/>
      <w:sz w:val="24"/>
      <w:szCs w:val="24"/>
      <w:u w:color="000000"/>
      <w:lang w:val="en-US"/>
    </w:rPr>
  </w:style>
  <w:style w:type="numbering" w:styleId="1" w:customStyle="1">
    <w:name w:val="Імпортований стиль 1"/>
    <w:pPr>
      <w:numPr>
        <w:numId w:val="1"/>
      </w:numPr>
    </w:pPr>
  </w:style>
  <w:style w:type="numbering" w:styleId="2" w:customStyle="1">
    <w:name w:val="Імпортований стиль 2"/>
    <w:pPr>
      <w:numPr>
        <w:numId w:val="3"/>
      </w:numPr>
    </w:pPr>
  </w:style>
  <w:style w:type="paragraph" w:styleId="a9">
    <w:name w:val="List Paragraph"/>
    <w:pPr>
      <w:ind w:left="720"/>
    </w:pPr>
    <w:rPr>
      <w:rFonts w:cs="Arial Unicode MS"/>
      <w:color w:val="000000"/>
      <w:sz w:val="24"/>
      <w:szCs w:val="24"/>
      <w:u w:color="000000"/>
      <w:lang w:val="ru-RU"/>
    </w:rPr>
  </w:style>
  <w:style w:type="numbering" w:styleId="3" w:customStyle="1">
    <w:name w:val="Імпортований стиль 3"/>
    <w:pPr>
      <w:numPr>
        <w:numId w:val="5"/>
      </w:numPr>
    </w:pPr>
  </w:style>
  <w:style w:type="numbering" w:styleId="4" w:customStyle="1">
    <w:name w:val="Імпортований стиль 4"/>
    <w:pPr>
      <w:numPr>
        <w:numId w:val="7"/>
      </w:numPr>
    </w:pPr>
  </w:style>
  <w:style w:type="numbering" w:styleId="5" w:customStyle="1">
    <w:name w:val="Імпортований стиль 5"/>
    <w:pPr>
      <w:numPr>
        <w:numId w:val="9"/>
      </w:numPr>
    </w:pPr>
  </w:style>
  <w:style w:type="character" w:styleId="aa" w:customStyle="1">
    <w:name w:val="Немає"/>
  </w:style>
  <w:style w:type="character" w:styleId="Hyperlink0" w:customStyle="1">
    <w:name w:val="Hyperlink.0"/>
    <w:basedOn w:val="aa"/>
    <w:rPr>
      <w:lang w:val="ru-RU"/>
    </w:rPr>
  </w:style>
  <w:style w:type="numbering" w:styleId="6" w:customStyle="1">
    <w:name w:val="Імпортований стиль 6"/>
    <w:pPr>
      <w:numPr>
        <w:numId w:val="11"/>
      </w:numPr>
    </w:pPr>
  </w:style>
  <w:style w:type="numbering" w:styleId="7" w:customStyle="1">
    <w:name w:val="Імпортований стиль 7"/>
    <w:pPr>
      <w:numPr>
        <w:numId w:val="13"/>
      </w:numPr>
    </w:pPr>
  </w:style>
  <w:style w:type="paragraph" w:styleId="31">
    <w:name w:val="Body Text Indent 3"/>
    <w:pPr>
      <w:spacing w:after="120"/>
      <w:ind w:left="283"/>
    </w:pPr>
    <w:rPr>
      <w:rFonts w:cs="Arial Unicode MS"/>
      <w:color w:val="000000"/>
      <w:sz w:val="16"/>
      <w:szCs w:val="16"/>
      <w:u w:color="000000"/>
      <w:lang w:val="ru-RU"/>
    </w:rPr>
  </w:style>
  <w:style w:type="numbering" w:styleId="8" w:customStyle="1">
    <w:name w:val="Імпортований стиль 8"/>
    <w:pPr>
      <w:numPr>
        <w:numId w:val="19"/>
      </w:numPr>
    </w:pPr>
  </w:style>
  <w:style w:type="numbering" w:styleId="9" w:customStyle="1">
    <w:name w:val="Імпортований стиль 9"/>
    <w:pPr>
      <w:numPr>
        <w:numId w:val="21"/>
      </w:numPr>
    </w:pPr>
  </w:style>
  <w:style w:type="numbering" w:styleId="90" w:customStyle="1">
    <w:name w:val="Імпортований стиль 9.0"/>
    <w:pPr>
      <w:numPr>
        <w:numId w:val="23"/>
      </w:numPr>
    </w:pPr>
  </w:style>
  <w:style w:type="numbering" w:styleId="10" w:customStyle="1">
    <w:name w:val="Імпортований стиль 10"/>
    <w:pPr>
      <w:numPr>
        <w:numId w:val="25"/>
      </w:numPr>
    </w:pPr>
  </w:style>
  <w:style w:type="numbering" w:styleId="100" w:customStyle="1">
    <w:name w:val="Імпортований стиль 10.0"/>
    <w:pPr>
      <w:numPr>
        <w:numId w:val="27"/>
      </w:numPr>
    </w:pPr>
  </w:style>
  <w:style w:type="numbering" w:styleId="11" w:customStyle="1">
    <w:name w:val="Імпортований стиль 11"/>
    <w:pPr>
      <w:numPr>
        <w:numId w:val="29"/>
      </w:numPr>
    </w:pPr>
  </w:style>
  <w:style w:type="numbering" w:styleId="12" w:customStyle="1">
    <w:name w:val="Імпортований стиль 12"/>
    <w:pPr>
      <w:numPr>
        <w:numId w:val="31"/>
      </w:numPr>
    </w:pPr>
  </w:style>
  <w:style w:type="numbering" w:styleId="13" w:customStyle="1">
    <w:name w:val="Імпортований стиль 13"/>
    <w:pPr>
      <w:numPr>
        <w:numId w:val="33"/>
      </w:numPr>
    </w:pPr>
  </w:style>
  <w:style w:type="numbering" w:styleId="14" w:customStyle="1">
    <w:name w:val="Імпортований стиль 14"/>
    <w:pPr>
      <w:numPr>
        <w:numId w:val="35"/>
      </w:numPr>
    </w:pPr>
  </w:style>
  <w:style w:type="numbering" w:styleId="15" w:customStyle="1">
    <w:name w:val="Імпортований стиль 15"/>
    <w:pPr>
      <w:numPr>
        <w:numId w:val="37"/>
      </w:numPr>
    </w:pPr>
  </w:style>
  <w:style w:type="numbering" w:styleId="16" w:customStyle="1">
    <w:name w:val="Імпортований стиль 16"/>
    <w:pPr>
      <w:numPr>
        <w:numId w:val="39"/>
      </w:numPr>
    </w:pPr>
  </w:style>
  <w:style w:type="numbering" w:styleId="17" w:customStyle="1">
    <w:name w:val="Імпортований стиль 17"/>
    <w:pPr>
      <w:numPr>
        <w:numId w:val="41"/>
      </w:numPr>
    </w:pPr>
  </w:style>
  <w:style w:type="numbering" w:styleId="18" w:customStyle="1">
    <w:name w:val="Імпортований стиль 18"/>
    <w:pPr>
      <w:numPr>
        <w:numId w:val="43"/>
      </w:numPr>
    </w:pPr>
  </w:style>
  <w:style w:type="paragraph" w:styleId="ab">
    <w:name w:val="Revision"/>
    <w:hidden w:val="1"/>
    <w:uiPriority w:val="99"/>
    <w:semiHidden w:val="1"/>
    <w:rsid w:val="00E9285C"/>
    <w:pPr>
      <w:pBdr>
        <w:top w:color="auto" w:space="0" w:sz="0" w:val="none"/>
        <w:left w:color="auto" w:space="0" w:sz="0" w:val="none"/>
        <w:bottom w:color="auto" w:space="0" w:sz="0" w:val="none"/>
        <w:right w:color="auto" w:space="0" w:sz="0" w:val="none"/>
        <w:between w:color="auto" w:space="0" w:sz="0" w:val="none"/>
        <w:bar w:color="auto" w:space="0" w:sz="0" w:val="none"/>
      </w:pBdr>
    </w:pPr>
    <w:rPr>
      <w:rFonts w:cs="Arial Unicode MS"/>
      <w:color w:val="000000"/>
      <w:sz w:val="24"/>
      <w:szCs w:val="24"/>
      <w:u w:color="000000"/>
      <w:lang w:val="ru-RU"/>
    </w:rPr>
  </w:style>
  <w:style w:type="character" w:styleId="ac">
    <w:name w:val="Unresolved Mention"/>
    <w:basedOn w:val="a0"/>
    <w:uiPriority w:val="99"/>
    <w:semiHidden w:val="1"/>
    <w:unhideWhenUsed w:val="1"/>
    <w:rsid w:val="00457E32"/>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20IBSER.TENDER@gmail.com%20%20" TargetMode="External"/><Relationship Id="rId8" Type="http://schemas.openxmlformats.org/officeDocument/2006/relationships/hyperlink" Target="mailto:%20IBSER.TENDER@gmail.com%20%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QRuoIbvZ8zLCnqnJjJBp1HLk2Q==">CgMxLjA4AHIhMXFrM041a0xiM01KQVB3SkdaN0N3VC1BNGJJemxBTThz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2025-01-05T10:33:00Z</dcterms:created>
  <dc:creator>Vyacheslav Zubenko</dc:creator>
</cp:coreProperties>
</file>