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3583F" w14:textId="7F65302E" w:rsidR="00FF10B5" w:rsidRPr="008660B6" w:rsidRDefault="00FF10B5" w:rsidP="00FF10B5">
      <w:pPr>
        <w:ind w:left="4140"/>
        <w:rPr>
          <w:color w:val="000000"/>
          <w:lang w:val="uk-UA"/>
        </w:rPr>
      </w:pPr>
      <w:r w:rsidRPr="00FF10B5">
        <w:rPr>
          <w:color w:val="000000"/>
          <w:lang w:val="ru-RU"/>
        </w:rPr>
        <w:t xml:space="preserve">                                 </w:t>
      </w:r>
      <w:r w:rsidRPr="008660B6">
        <w:rPr>
          <w:color w:val="000000"/>
          <w:lang w:val="uk-UA"/>
        </w:rPr>
        <w:t>ЗАТВЕРДЖЕНО</w:t>
      </w:r>
    </w:p>
    <w:p w14:paraId="03ED4F3E" w14:textId="796F8FDD" w:rsidR="00FF10B5" w:rsidRPr="008660B6" w:rsidRDefault="00FF10B5" w:rsidP="00FF10B5">
      <w:pPr>
        <w:ind w:left="4140"/>
        <w:rPr>
          <w:color w:val="000000"/>
          <w:lang w:val="uk-UA"/>
        </w:rPr>
      </w:pPr>
      <w:r w:rsidRPr="008660B6">
        <w:rPr>
          <w:color w:val="000000"/>
          <w:lang w:val="uk-UA"/>
        </w:rPr>
        <w:t xml:space="preserve">                        </w:t>
      </w:r>
      <w:r w:rsidRPr="00FF10B5">
        <w:rPr>
          <w:color w:val="000000"/>
          <w:lang w:val="ru-RU"/>
        </w:rPr>
        <w:t xml:space="preserve">         </w:t>
      </w:r>
      <w:r w:rsidRPr="008660B6">
        <w:rPr>
          <w:color w:val="000000"/>
          <w:lang w:val="uk-UA"/>
        </w:rPr>
        <w:t>Наказ</w:t>
      </w:r>
      <w:r w:rsidR="00A51C42">
        <w:rPr>
          <w:color w:val="000000"/>
          <w:lang w:val="uk-UA"/>
        </w:rPr>
        <w:t>ом</w:t>
      </w:r>
      <w:r w:rsidRPr="008660B6">
        <w:rPr>
          <w:color w:val="000000"/>
          <w:lang w:val="uk-UA"/>
        </w:rPr>
        <w:t xml:space="preserve"> директорки</w:t>
      </w:r>
    </w:p>
    <w:p w14:paraId="4205B5A5" w14:textId="0BC9B02B" w:rsidR="00FF10B5" w:rsidRPr="008660B6" w:rsidRDefault="00FF10B5" w:rsidP="00FF10B5">
      <w:pPr>
        <w:ind w:left="4140"/>
        <w:jc w:val="center"/>
        <w:rPr>
          <w:color w:val="000000"/>
          <w:lang w:val="uk-UA"/>
        </w:rPr>
      </w:pPr>
      <w:r w:rsidRPr="00A51C42">
        <w:rPr>
          <w:color w:val="000000"/>
          <w:lang w:val="uk-UA"/>
        </w:rPr>
        <w:t xml:space="preserve">                         </w:t>
      </w:r>
      <w:r w:rsidRPr="008660B6">
        <w:rPr>
          <w:color w:val="000000"/>
          <w:lang w:val="uk-UA"/>
        </w:rPr>
        <w:t xml:space="preserve">ТОВАРИСТВА З ОБМЕЖЕНОЮ </w:t>
      </w:r>
    </w:p>
    <w:p w14:paraId="701656A7" w14:textId="3A7E0357" w:rsidR="00FF10B5" w:rsidRPr="008660B6" w:rsidRDefault="00FF10B5" w:rsidP="00FF10B5">
      <w:pPr>
        <w:ind w:left="4140"/>
        <w:jc w:val="center"/>
        <w:rPr>
          <w:color w:val="000000"/>
          <w:lang w:val="uk-UA"/>
        </w:rPr>
      </w:pPr>
      <w:r w:rsidRPr="00A51C42">
        <w:rPr>
          <w:color w:val="000000"/>
          <w:lang w:val="uk-UA"/>
        </w:rPr>
        <w:t xml:space="preserve">                               </w:t>
      </w:r>
      <w:r w:rsidRPr="008660B6">
        <w:rPr>
          <w:color w:val="000000"/>
          <w:lang w:val="uk-UA"/>
        </w:rPr>
        <w:t xml:space="preserve">ВІДПОВІДАЛЬНІСТЮ «ІНСТИТУТ </w:t>
      </w:r>
    </w:p>
    <w:p w14:paraId="24072B19" w14:textId="5243CB99" w:rsidR="00FF10B5" w:rsidRPr="008660B6" w:rsidRDefault="00FF10B5" w:rsidP="00FF10B5">
      <w:pPr>
        <w:ind w:left="4140"/>
        <w:jc w:val="center"/>
        <w:rPr>
          <w:color w:val="000000"/>
          <w:lang w:val="uk-UA"/>
        </w:rPr>
      </w:pPr>
      <w:r w:rsidRPr="00A51C42">
        <w:rPr>
          <w:color w:val="000000"/>
          <w:lang w:val="uk-UA"/>
        </w:rPr>
        <w:t xml:space="preserve">                        </w:t>
      </w:r>
      <w:r w:rsidRPr="008660B6">
        <w:rPr>
          <w:color w:val="000000"/>
          <w:lang w:val="uk-UA"/>
        </w:rPr>
        <w:t xml:space="preserve">ПІДВИЩЕННЯ КВАЛІФІКАЦІЇ </w:t>
      </w:r>
    </w:p>
    <w:p w14:paraId="420D1D3F" w14:textId="70E24E17" w:rsidR="00FF10B5" w:rsidRPr="008660B6" w:rsidRDefault="00FF10B5" w:rsidP="00FF10B5">
      <w:pPr>
        <w:ind w:left="4140"/>
        <w:jc w:val="center"/>
        <w:rPr>
          <w:color w:val="000000"/>
          <w:lang w:val="uk-UA"/>
        </w:rPr>
      </w:pPr>
      <w:r w:rsidRPr="00A51C42">
        <w:rPr>
          <w:color w:val="000000"/>
          <w:lang w:val="uk-UA"/>
        </w:rPr>
        <w:t xml:space="preserve">                              </w:t>
      </w:r>
      <w:r w:rsidRPr="008660B6">
        <w:rPr>
          <w:color w:val="000000"/>
          <w:lang w:val="uk-UA"/>
        </w:rPr>
        <w:t xml:space="preserve">ПСИХОЛОГІВ </w:t>
      </w:r>
      <w:r w:rsidR="00592F53">
        <w:rPr>
          <w:color w:val="000000"/>
          <w:lang w:val="uk-UA"/>
        </w:rPr>
        <w:t>«</w:t>
      </w:r>
      <w:r w:rsidRPr="008660B6">
        <w:rPr>
          <w:color w:val="000000"/>
          <w:lang w:val="uk-UA"/>
        </w:rPr>
        <w:t>ПЕРСПЕКТИВА»»</w:t>
      </w:r>
    </w:p>
    <w:p w14:paraId="0C27D873" w14:textId="4D084D98" w:rsidR="00FF10B5" w:rsidRPr="008660B6" w:rsidRDefault="00FF10B5" w:rsidP="00FF10B5">
      <w:pPr>
        <w:ind w:left="4140"/>
        <w:rPr>
          <w:color w:val="000000"/>
          <w:lang w:val="uk-UA"/>
        </w:rPr>
      </w:pPr>
      <w:r w:rsidRPr="008660B6">
        <w:rPr>
          <w:color w:val="000000"/>
          <w:lang w:val="uk-UA"/>
        </w:rPr>
        <w:t xml:space="preserve">                         </w:t>
      </w:r>
      <w:r w:rsidRPr="00E4754B">
        <w:rPr>
          <w:color w:val="000000"/>
          <w:lang w:val="ru-RU"/>
        </w:rPr>
        <w:t xml:space="preserve">        </w:t>
      </w:r>
      <w:r w:rsidRPr="008660B6">
        <w:rPr>
          <w:color w:val="000000"/>
          <w:lang w:val="uk-UA"/>
        </w:rPr>
        <w:t xml:space="preserve">від 10 </w:t>
      </w:r>
      <w:r>
        <w:rPr>
          <w:color w:val="000000"/>
          <w:lang w:val="uk-UA"/>
        </w:rPr>
        <w:t xml:space="preserve">вересня </w:t>
      </w:r>
      <w:r w:rsidRPr="008660B6">
        <w:rPr>
          <w:color w:val="000000"/>
          <w:lang w:val="uk-UA"/>
        </w:rPr>
        <w:t>2026 року №</w:t>
      </w:r>
      <w:r w:rsidR="005944DC">
        <w:rPr>
          <w:color w:val="000000"/>
          <w:lang w:val="uk-UA"/>
        </w:rPr>
        <w:t>4</w:t>
      </w:r>
    </w:p>
    <w:p w14:paraId="151A2DC0" w14:textId="77777777" w:rsidR="00A86DA8" w:rsidRDefault="00A86DA8">
      <w:pPr>
        <w:pBdr>
          <w:top w:val="nil"/>
          <w:left w:val="nil"/>
          <w:bottom w:val="nil"/>
          <w:right w:val="nil"/>
          <w:between w:val="nil"/>
        </w:pBdr>
        <w:spacing w:before="69"/>
        <w:ind w:left="5670" w:right="72"/>
        <w:jc w:val="center"/>
        <w:rPr>
          <w:sz w:val="14"/>
          <w:szCs w:val="14"/>
        </w:rPr>
      </w:pPr>
    </w:p>
    <w:p w14:paraId="2859DDB1" w14:textId="77777777" w:rsidR="00A86DA8" w:rsidRPr="00021EF7" w:rsidRDefault="00000000">
      <w:pPr>
        <w:pBdr>
          <w:top w:val="nil"/>
          <w:left w:val="nil"/>
          <w:bottom w:val="nil"/>
          <w:right w:val="nil"/>
          <w:between w:val="nil"/>
        </w:pBdr>
        <w:spacing w:before="69"/>
        <w:ind w:left="3417" w:right="3423"/>
        <w:jc w:val="center"/>
        <w:rPr>
          <w:b/>
          <w:bCs/>
          <w:sz w:val="24"/>
          <w:szCs w:val="24"/>
        </w:rPr>
      </w:pPr>
      <w:r w:rsidRPr="00021EF7">
        <w:rPr>
          <w:b/>
          <w:bCs/>
          <w:sz w:val="24"/>
          <w:szCs w:val="24"/>
        </w:rPr>
        <w:t>Навчальна програма</w:t>
      </w:r>
    </w:p>
    <w:p w14:paraId="1A9A98F5" w14:textId="77777777" w:rsidR="00A86DA8" w:rsidRPr="00021EF7" w:rsidRDefault="00A86DA8">
      <w:pPr>
        <w:pBdr>
          <w:top w:val="nil"/>
          <w:left w:val="nil"/>
          <w:bottom w:val="nil"/>
          <w:right w:val="nil"/>
          <w:between w:val="nil"/>
        </w:pBdr>
        <w:spacing w:before="69"/>
        <w:ind w:left="3417" w:right="3423"/>
        <w:jc w:val="center"/>
        <w:rPr>
          <w:b/>
          <w:bCs/>
          <w:sz w:val="24"/>
          <w:szCs w:val="24"/>
        </w:rPr>
      </w:pPr>
    </w:p>
    <w:tbl>
      <w:tblPr>
        <w:tblStyle w:val="a0"/>
        <w:tblW w:w="10515"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5"/>
        <w:gridCol w:w="8190"/>
      </w:tblGrid>
      <w:tr w:rsidR="00A86DA8" w:rsidRPr="00021EF7" w14:paraId="248F8B45" w14:textId="77777777">
        <w:trPr>
          <w:trHeight w:val="554"/>
        </w:trPr>
        <w:tc>
          <w:tcPr>
            <w:tcW w:w="2325" w:type="dxa"/>
          </w:tcPr>
          <w:p w14:paraId="37EAB7AF" w14:textId="77777777" w:rsidR="00A86DA8" w:rsidRPr="00021EF7" w:rsidRDefault="00000000">
            <w:pPr>
              <w:pBdr>
                <w:top w:val="nil"/>
                <w:left w:val="nil"/>
                <w:bottom w:val="nil"/>
                <w:right w:val="nil"/>
                <w:between w:val="nil"/>
              </w:pBdr>
              <w:spacing w:before="1" w:line="276" w:lineRule="auto"/>
              <w:ind w:left="107" w:right="28"/>
              <w:rPr>
                <w:color w:val="000000"/>
                <w:sz w:val="24"/>
                <w:szCs w:val="24"/>
              </w:rPr>
            </w:pPr>
            <w:r w:rsidRPr="00021EF7">
              <w:rPr>
                <w:color w:val="000000"/>
                <w:sz w:val="24"/>
                <w:szCs w:val="24"/>
              </w:rPr>
              <w:t>Тема заходу</w:t>
            </w:r>
          </w:p>
        </w:tc>
        <w:tc>
          <w:tcPr>
            <w:tcW w:w="8190" w:type="dxa"/>
          </w:tcPr>
          <w:p w14:paraId="16F0879F" w14:textId="287B7421" w:rsidR="00194010" w:rsidRPr="00021EF7" w:rsidRDefault="00BE2B62">
            <w:pPr>
              <w:widowControl/>
              <w:spacing w:line="276" w:lineRule="auto"/>
              <w:ind w:left="136"/>
              <w:rPr>
                <w:sz w:val="24"/>
                <w:szCs w:val="24"/>
                <w:lang w:val="uk-UA"/>
              </w:rPr>
            </w:pPr>
            <w:r w:rsidRPr="00021EF7">
              <w:rPr>
                <w:sz w:val="24"/>
                <w:szCs w:val="24"/>
              </w:rPr>
              <w:t>Пропедевтика психіатрії: основи психопатології та клінічні прояви психічних розладів у психологічній практиці</w:t>
            </w:r>
            <w:r w:rsidRPr="00021EF7">
              <w:rPr>
                <w:sz w:val="24"/>
                <w:szCs w:val="24"/>
                <w:lang w:val="uk-UA"/>
              </w:rPr>
              <w:t>.</w:t>
            </w:r>
          </w:p>
        </w:tc>
      </w:tr>
      <w:tr w:rsidR="00A86DA8" w:rsidRPr="00021EF7" w14:paraId="68C89BEF" w14:textId="77777777">
        <w:trPr>
          <w:trHeight w:val="827"/>
        </w:trPr>
        <w:tc>
          <w:tcPr>
            <w:tcW w:w="2325" w:type="dxa"/>
          </w:tcPr>
          <w:p w14:paraId="31DEABDC" w14:textId="406BF187" w:rsidR="00A86DA8" w:rsidRPr="00021EF7" w:rsidRDefault="00000000">
            <w:pPr>
              <w:pBdr>
                <w:top w:val="nil"/>
                <w:left w:val="nil"/>
                <w:bottom w:val="nil"/>
                <w:right w:val="nil"/>
                <w:between w:val="nil"/>
              </w:pBdr>
              <w:spacing w:line="276" w:lineRule="auto"/>
              <w:ind w:left="107" w:right="28"/>
              <w:rPr>
                <w:i/>
                <w:iCs/>
                <w:color w:val="000000"/>
                <w:sz w:val="24"/>
                <w:szCs w:val="24"/>
              </w:rPr>
            </w:pPr>
            <w:r w:rsidRPr="00021EF7">
              <w:rPr>
                <w:color w:val="000000"/>
                <w:sz w:val="24"/>
                <w:szCs w:val="24"/>
              </w:rPr>
              <w:t xml:space="preserve">Вид заходу </w:t>
            </w:r>
          </w:p>
        </w:tc>
        <w:tc>
          <w:tcPr>
            <w:tcW w:w="8190" w:type="dxa"/>
          </w:tcPr>
          <w:p w14:paraId="4673EFF0" w14:textId="70DC9B41" w:rsidR="00A86DA8" w:rsidRPr="00021EF7" w:rsidRDefault="005C4431">
            <w:pPr>
              <w:pBdr>
                <w:top w:val="nil"/>
                <w:left w:val="nil"/>
                <w:bottom w:val="nil"/>
                <w:right w:val="nil"/>
                <w:between w:val="nil"/>
              </w:pBdr>
              <w:spacing w:line="276" w:lineRule="auto"/>
              <w:ind w:left="107" w:right="630"/>
              <w:rPr>
                <w:color w:val="000000"/>
                <w:sz w:val="24"/>
                <w:szCs w:val="24"/>
              </w:rPr>
            </w:pPr>
            <w:r w:rsidRPr="00021EF7">
              <w:rPr>
                <w:color w:val="000000"/>
                <w:sz w:val="24"/>
                <w:szCs w:val="24"/>
                <w:lang w:val="uk-UA"/>
              </w:rPr>
              <w:t>Е</w:t>
            </w:r>
            <w:proofErr w:type="spellStart"/>
            <w:r w:rsidRPr="00021EF7">
              <w:rPr>
                <w:color w:val="000000"/>
                <w:sz w:val="24"/>
                <w:szCs w:val="24"/>
              </w:rPr>
              <w:t>лектронний</w:t>
            </w:r>
            <w:proofErr w:type="spellEnd"/>
            <w:r w:rsidRPr="00021EF7">
              <w:rPr>
                <w:color w:val="000000"/>
                <w:sz w:val="24"/>
                <w:szCs w:val="24"/>
              </w:rPr>
              <w:t xml:space="preserve"> навчальний курс</w:t>
            </w:r>
          </w:p>
        </w:tc>
      </w:tr>
      <w:tr w:rsidR="00A86DA8" w:rsidRPr="00021EF7" w14:paraId="46A90D6F" w14:textId="77777777">
        <w:trPr>
          <w:trHeight w:val="1237"/>
        </w:trPr>
        <w:tc>
          <w:tcPr>
            <w:tcW w:w="2325" w:type="dxa"/>
          </w:tcPr>
          <w:p w14:paraId="7313002E" w14:textId="77777777" w:rsidR="00A86DA8" w:rsidRPr="00021EF7" w:rsidRDefault="00000000">
            <w:pPr>
              <w:pBdr>
                <w:top w:val="nil"/>
                <w:left w:val="nil"/>
                <w:bottom w:val="nil"/>
                <w:right w:val="nil"/>
                <w:between w:val="nil"/>
              </w:pBdr>
              <w:spacing w:line="276" w:lineRule="auto"/>
              <w:ind w:left="107"/>
              <w:rPr>
                <w:color w:val="000000"/>
                <w:sz w:val="24"/>
                <w:szCs w:val="24"/>
              </w:rPr>
            </w:pPr>
            <w:r w:rsidRPr="00021EF7">
              <w:rPr>
                <w:color w:val="333333"/>
                <w:sz w:val="24"/>
                <w:szCs w:val="24"/>
                <w:highlight w:val="white"/>
              </w:rPr>
              <w:t>Опис цільової аудиторії</w:t>
            </w:r>
          </w:p>
          <w:p w14:paraId="3AFAD52E" w14:textId="4FDF6CB6" w:rsidR="00A86DA8" w:rsidRPr="00021EF7" w:rsidRDefault="00A86DA8">
            <w:pPr>
              <w:pBdr>
                <w:top w:val="nil"/>
                <w:left w:val="nil"/>
                <w:bottom w:val="nil"/>
                <w:right w:val="nil"/>
                <w:between w:val="nil"/>
              </w:pBdr>
              <w:spacing w:line="276" w:lineRule="auto"/>
              <w:ind w:left="107"/>
              <w:rPr>
                <w:i/>
                <w:iCs/>
                <w:color w:val="9900FF"/>
                <w:sz w:val="24"/>
                <w:szCs w:val="24"/>
              </w:rPr>
            </w:pPr>
          </w:p>
        </w:tc>
        <w:tc>
          <w:tcPr>
            <w:tcW w:w="8190" w:type="dxa"/>
          </w:tcPr>
          <w:p w14:paraId="7F142C42" w14:textId="77777777" w:rsidR="005C4431" w:rsidRPr="00021EF7" w:rsidRDefault="005C4431" w:rsidP="00021EF7">
            <w:pPr>
              <w:pStyle w:val="StandardWeb"/>
              <w:spacing w:before="0" w:beforeAutospacing="0" w:after="0" w:afterAutospacing="0"/>
            </w:pPr>
            <w:r w:rsidRPr="00021EF7">
              <w:rPr>
                <w:rStyle w:val="Fett"/>
                <w:b w:val="0"/>
                <w:bCs w:val="0"/>
              </w:rPr>
              <w:t>Спеціальності професіоналів з психологічної допомоги та духовної опіки:</w:t>
            </w:r>
          </w:p>
          <w:p w14:paraId="43F2E546" w14:textId="77777777" w:rsidR="005C4431" w:rsidRPr="00021EF7" w:rsidRDefault="005C4431" w:rsidP="00021EF7">
            <w:pPr>
              <w:widowControl/>
              <w:numPr>
                <w:ilvl w:val="0"/>
                <w:numId w:val="1"/>
              </w:numPr>
              <w:rPr>
                <w:sz w:val="24"/>
                <w:szCs w:val="24"/>
              </w:rPr>
            </w:pPr>
            <w:r w:rsidRPr="00021EF7">
              <w:rPr>
                <w:sz w:val="24"/>
                <w:szCs w:val="24"/>
              </w:rPr>
              <w:t>Клінічна психологія;</w:t>
            </w:r>
          </w:p>
          <w:p w14:paraId="58528DAA" w14:textId="77777777" w:rsidR="005C4431" w:rsidRPr="00021EF7" w:rsidRDefault="005C4431" w:rsidP="00021EF7">
            <w:pPr>
              <w:widowControl/>
              <w:numPr>
                <w:ilvl w:val="0"/>
                <w:numId w:val="1"/>
              </w:numPr>
              <w:rPr>
                <w:sz w:val="24"/>
                <w:szCs w:val="24"/>
              </w:rPr>
            </w:pPr>
            <w:r w:rsidRPr="00021EF7">
              <w:rPr>
                <w:sz w:val="24"/>
                <w:szCs w:val="24"/>
              </w:rPr>
              <w:t>Психотерапія.</w:t>
            </w:r>
          </w:p>
          <w:p w14:paraId="43D111EA" w14:textId="5214B297" w:rsidR="00A86DA8" w:rsidRPr="00021EF7" w:rsidRDefault="00A86DA8">
            <w:pPr>
              <w:widowControl/>
              <w:spacing w:line="276" w:lineRule="auto"/>
              <w:ind w:left="136"/>
              <w:rPr>
                <w:sz w:val="24"/>
                <w:szCs w:val="24"/>
              </w:rPr>
            </w:pPr>
          </w:p>
        </w:tc>
      </w:tr>
      <w:tr w:rsidR="00A86DA8" w:rsidRPr="00021EF7" w14:paraId="221A5418" w14:textId="77777777">
        <w:trPr>
          <w:trHeight w:val="1029"/>
        </w:trPr>
        <w:tc>
          <w:tcPr>
            <w:tcW w:w="2325" w:type="dxa"/>
          </w:tcPr>
          <w:p w14:paraId="5E75237B" w14:textId="77777777" w:rsidR="00A86DA8" w:rsidRPr="00021EF7" w:rsidRDefault="00000000">
            <w:pPr>
              <w:pBdr>
                <w:top w:val="nil"/>
                <w:left w:val="nil"/>
                <w:bottom w:val="nil"/>
                <w:right w:val="nil"/>
                <w:between w:val="nil"/>
              </w:pBdr>
              <w:spacing w:line="276" w:lineRule="auto"/>
              <w:ind w:left="107"/>
              <w:rPr>
                <w:color w:val="000000"/>
                <w:sz w:val="24"/>
                <w:szCs w:val="24"/>
              </w:rPr>
            </w:pPr>
            <w:r w:rsidRPr="00021EF7">
              <w:rPr>
                <w:color w:val="000000"/>
                <w:sz w:val="24"/>
                <w:szCs w:val="24"/>
              </w:rPr>
              <w:t>Мета заходу</w:t>
            </w:r>
          </w:p>
          <w:p w14:paraId="4EDEFC73" w14:textId="63FF55E3" w:rsidR="00A86DA8" w:rsidRPr="00021EF7" w:rsidRDefault="00A86DA8">
            <w:pPr>
              <w:pBdr>
                <w:top w:val="nil"/>
                <w:left w:val="nil"/>
                <w:bottom w:val="nil"/>
                <w:right w:val="nil"/>
                <w:between w:val="nil"/>
              </w:pBdr>
              <w:spacing w:line="276" w:lineRule="auto"/>
              <w:ind w:left="107"/>
              <w:rPr>
                <w:i/>
                <w:iCs/>
                <w:color w:val="9900FF"/>
                <w:sz w:val="24"/>
                <w:szCs w:val="24"/>
              </w:rPr>
            </w:pPr>
          </w:p>
        </w:tc>
        <w:tc>
          <w:tcPr>
            <w:tcW w:w="8190" w:type="dxa"/>
          </w:tcPr>
          <w:p w14:paraId="50CB4B73" w14:textId="7AEF8C95" w:rsidR="00E4754B" w:rsidRPr="00021EF7" w:rsidRDefault="00E4754B" w:rsidP="00BE2B62">
            <w:pPr>
              <w:shd w:val="clear" w:color="auto" w:fill="FFFFFF"/>
              <w:spacing w:after="160" w:line="276" w:lineRule="auto"/>
              <w:jc w:val="both"/>
              <w:rPr>
                <w:color w:val="333333"/>
                <w:sz w:val="24"/>
                <w:szCs w:val="24"/>
                <w:lang w:val="uk-UA"/>
              </w:rPr>
            </w:pPr>
            <w:r>
              <w:t>Опанування та поглиблення професійних знань з основ сучасної психіатрії та психопатології, класифікації, симптоматики й клінічних проявів психічних розладів для їх застосування у психологічній практиці, своєчасного розпізнавання ознак можливих психічних порушень, визначення меж професійної компетентності та необхідності скерування клієнтів до лікаря-психіатра.</w:t>
            </w:r>
          </w:p>
        </w:tc>
      </w:tr>
      <w:tr w:rsidR="00A86DA8" w:rsidRPr="00021EF7" w14:paraId="21F02145" w14:textId="77777777">
        <w:trPr>
          <w:trHeight w:val="1201"/>
        </w:trPr>
        <w:tc>
          <w:tcPr>
            <w:tcW w:w="2325" w:type="dxa"/>
          </w:tcPr>
          <w:p w14:paraId="6718E3F9" w14:textId="674AD4E8" w:rsidR="00A86DA8" w:rsidRPr="00021EF7" w:rsidRDefault="00000000">
            <w:pPr>
              <w:pBdr>
                <w:top w:val="nil"/>
                <w:left w:val="nil"/>
                <w:bottom w:val="nil"/>
                <w:right w:val="nil"/>
                <w:between w:val="nil"/>
              </w:pBdr>
              <w:tabs>
                <w:tab w:val="left" w:pos="2372"/>
                <w:tab w:val="left" w:pos="2415"/>
              </w:tabs>
              <w:ind w:left="107" w:right="97"/>
              <w:rPr>
                <w:i/>
                <w:iCs/>
                <w:color w:val="9900FF"/>
                <w:sz w:val="24"/>
                <w:szCs w:val="24"/>
              </w:rPr>
            </w:pPr>
            <w:r w:rsidRPr="00021EF7">
              <w:rPr>
                <w:color w:val="000000"/>
                <w:sz w:val="24"/>
                <w:szCs w:val="24"/>
              </w:rPr>
              <w:t xml:space="preserve">Перелік </w:t>
            </w:r>
            <w:proofErr w:type="spellStart"/>
            <w:r w:rsidRPr="00021EF7">
              <w:rPr>
                <w:color w:val="000000"/>
                <w:sz w:val="24"/>
                <w:szCs w:val="24"/>
              </w:rPr>
              <w:t>компетентностей</w:t>
            </w:r>
            <w:proofErr w:type="spellEnd"/>
            <w:r w:rsidRPr="00021EF7">
              <w:rPr>
                <w:color w:val="000000"/>
                <w:sz w:val="24"/>
                <w:szCs w:val="24"/>
              </w:rPr>
              <w:t xml:space="preserve">, що набуваються або вдосконалюються </w:t>
            </w:r>
          </w:p>
        </w:tc>
        <w:tc>
          <w:tcPr>
            <w:tcW w:w="8190" w:type="dxa"/>
          </w:tcPr>
          <w:p w14:paraId="40EEBDB2" w14:textId="67A36D31" w:rsidR="00A86DA8" w:rsidRPr="00021EF7" w:rsidRDefault="00BE2B62">
            <w:pPr>
              <w:pBdr>
                <w:top w:val="nil"/>
                <w:left w:val="nil"/>
                <w:bottom w:val="nil"/>
                <w:right w:val="nil"/>
                <w:between w:val="nil"/>
              </w:pBdr>
              <w:spacing w:line="276" w:lineRule="auto"/>
              <w:ind w:left="107" w:right="1055"/>
              <w:rPr>
                <w:color w:val="000000"/>
                <w:sz w:val="24"/>
                <w:szCs w:val="24"/>
              </w:rPr>
            </w:pPr>
            <w:r w:rsidRPr="00021EF7">
              <w:rPr>
                <w:sz w:val="24"/>
                <w:szCs w:val="24"/>
              </w:rPr>
              <w:t xml:space="preserve">Поглиблення знань з основ сучасної психіатрії, класифікації, симптоматики та особливостей психічних розладів; удосконалення вмінь розпізнавати ознаки можливих психічних порушень, формувати попередні професійні гіпотези щодо психічного стану клієнта без встановлення психіатричного діагнозу; розвиток </w:t>
            </w:r>
            <w:proofErr w:type="spellStart"/>
            <w:r w:rsidRPr="00021EF7">
              <w:rPr>
                <w:sz w:val="24"/>
                <w:szCs w:val="24"/>
              </w:rPr>
              <w:t>компетентностей</w:t>
            </w:r>
            <w:proofErr w:type="spellEnd"/>
            <w:r w:rsidRPr="00021EF7">
              <w:rPr>
                <w:sz w:val="24"/>
                <w:szCs w:val="24"/>
              </w:rPr>
              <w:t xml:space="preserve"> щодо визначення меж професійної діяльності психолога, своєчасного скерування клієнтів до лікаря-психіатра та міждисциплінарної взаємодії.</w:t>
            </w:r>
          </w:p>
        </w:tc>
      </w:tr>
      <w:tr w:rsidR="00A86DA8" w:rsidRPr="00021EF7" w14:paraId="752A8AAC" w14:textId="77777777">
        <w:trPr>
          <w:trHeight w:val="1972"/>
        </w:trPr>
        <w:tc>
          <w:tcPr>
            <w:tcW w:w="2325" w:type="dxa"/>
          </w:tcPr>
          <w:p w14:paraId="1439121C" w14:textId="77777777" w:rsidR="00A86DA8" w:rsidRPr="00021EF7" w:rsidRDefault="00000000">
            <w:pPr>
              <w:pBdr>
                <w:top w:val="nil"/>
                <w:left w:val="nil"/>
                <w:bottom w:val="nil"/>
                <w:right w:val="nil"/>
                <w:between w:val="nil"/>
              </w:pBdr>
              <w:spacing w:line="276" w:lineRule="auto"/>
              <w:ind w:left="107"/>
              <w:rPr>
                <w:color w:val="000000"/>
                <w:sz w:val="24"/>
                <w:szCs w:val="24"/>
              </w:rPr>
            </w:pPr>
            <w:r w:rsidRPr="00021EF7">
              <w:rPr>
                <w:color w:val="000000"/>
                <w:sz w:val="24"/>
                <w:szCs w:val="24"/>
              </w:rPr>
              <w:t>Опис структури заходу</w:t>
            </w:r>
          </w:p>
          <w:p w14:paraId="6C787EEE" w14:textId="5FBD4657" w:rsidR="00A86DA8" w:rsidRPr="00021EF7" w:rsidRDefault="00A86DA8">
            <w:pPr>
              <w:pBdr>
                <w:top w:val="nil"/>
                <w:left w:val="nil"/>
                <w:bottom w:val="nil"/>
                <w:right w:val="nil"/>
                <w:between w:val="nil"/>
              </w:pBdr>
              <w:spacing w:line="276" w:lineRule="auto"/>
              <w:ind w:left="107"/>
              <w:rPr>
                <w:i/>
                <w:iCs/>
                <w:color w:val="9900FF"/>
                <w:sz w:val="24"/>
                <w:szCs w:val="24"/>
              </w:rPr>
            </w:pPr>
          </w:p>
        </w:tc>
        <w:tc>
          <w:tcPr>
            <w:tcW w:w="8190" w:type="dxa"/>
          </w:tcPr>
          <w:p w14:paraId="289BC1D1" w14:textId="77777777" w:rsidR="00BE2B62" w:rsidRPr="00021EF7" w:rsidRDefault="00BE2B62" w:rsidP="00BE2B62">
            <w:pPr>
              <w:pStyle w:val="StandardWeb"/>
              <w:spacing w:before="0" w:beforeAutospacing="0" w:after="0" w:afterAutospacing="0"/>
            </w:pPr>
            <w:r w:rsidRPr="00021EF7">
              <w:rPr>
                <w:rStyle w:val="Fett"/>
              </w:rPr>
              <w:t>1. Вступна частина.</w:t>
            </w:r>
            <w:r w:rsidRPr="00021EF7">
              <w:t xml:space="preserve"> Ознайомлення учасників із метою, структурою, очікуваними результатами навчання, викладачкою курсу, порядком опрацювання навчальних матеріалів та умовами підсумкового оцінювання. Вступна частина представлена текстовим інформаційним блоком на електронній навчальній платформі WeStudy.</w:t>
            </w:r>
          </w:p>
          <w:p w14:paraId="7A672BFE" w14:textId="77777777" w:rsidR="00BE2B62" w:rsidRPr="00021EF7" w:rsidRDefault="00BE2B62" w:rsidP="00BE2B62">
            <w:pPr>
              <w:pStyle w:val="StandardWeb"/>
              <w:spacing w:before="0" w:beforeAutospacing="0" w:after="0" w:afterAutospacing="0"/>
            </w:pPr>
            <w:r w:rsidRPr="00021EF7">
              <w:rPr>
                <w:rStyle w:val="Fett"/>
              </w:rPr>
              <w:t>2. Теоретична частина.</w:t>
            </w:r>
            <w:r w:rsidRPr="00021EF7">
              <w:t xml:space="preserve"> Самостійне опрацювання семи тематичних лекцій у форматі відеозаписів із мультимедійними презентаціями:</w:t>
            </w:r>
          </w:p>
          <w:p w14:paraId="630FA18A" w14:textId="77777777" w:rsidR="00BE2B62" w:rsidRPr="00021EF7" w:rsidRDefault="00BE2B62" w:rsidP="00BE2B62">
            <w:pPr>
              <w:widowControl/>
              <w:numPr>
                <w:ilvl w:val="0"/>
                <w:numId w:val="2"/>
              </w:numPr>
              <w:rPr>
                <w:sz w:val="24"/>
                <w:szCs w:val="24"/>
              </w:rPr>
            </w:pPr>
            <w:r w:rsidRPr="00021EF7">
              <w:rPr>
                <w:sz w:val="24"/>
                <w:szCs w:val="24"/>
              </w:rPr>
              <w:t>Загальні відомості про психічні розлади. Історія психіатрії. Критерії норми.</w:t>
            </w:r>
          </w:p>
          <w:p w14:paraId="69B5051F" w14:textId="77777777" w:rsidR="00BE2B62" w:rsidRPr="00021EF7" w:rsidRDefault="00BE2B62" w:rsidP="00BE2B62">
            <w:pPr>
              <w:widowControl/>
              <w:numPr>
                <w:ilvl w:val="0"/>
                <w:numId w:val="2"/>
              </w:numPr>
              <w:rPr>
                <w:sz w:val="24"/>
                <w:szCs w:val="24"/>
              </w:rPr>
            </w:pPr>
            <w:r w:rsidRPr="00021EF7">
              <w:rPr>
                <w:sz w:val="24"/>
                <w:szCs w:val="24"/>
              </w:rPr>
              <w:t>Характеристика психічних процесів і типів порушень.</w:t>
            </w:r>
          </w:p>
          <w:p w14:paraId="609255DE" w14:textId="77777777" w:rsidR="00BE2B62" w:rsidRPr="00021EF7" w:rsidRDefault="00BE2B62" w:rsidP="00BE2B62">
            <w:pPr>
              <w:widowControl/>
              <w:numPr>
                <w:ilvl w:val="0"/>
                <w:numId w:val="2"/>
              </w:numPr>
              <w:rPr>
                <w:sz w:val="24"/>
                <w:szCs w:val="24"/>
              </w:rPr>
            </w:pPr>
            <w:r w:rsidRPr="00021EF7">
              <w:rPr>
                <w:sz w:val="24"/>
                <w:szCs w:val="24"/>
              </w:rPr>
              <w:t xml:space="preserve">Розлади, </w:t>
            </w:r>
            <w:proofErr w:type="spellStart"/>
            <w:r w:rsidRPr="00021EF7">
              <w:rPr>
                <w:sz w:val="24"/>
                <w:szCs w:val="24"/>
              </w:rPr>
              <w:t>специфічно</w:t>
            </w:r>
            <w:proofErr w:type="spellEnd"/>
            <w:r w:rsidRPr="00021EF7">
              <w:rPr>
                <w:sz w:val="24"/>
                <w:szCs w:val="24"/>
              </w:rPr>
              <w:t xml:space="preserve"> пов'язані зі стресом.</w:t>
            </w:r>
          </w:p>
          <w:p w14:paraId="68F51D28" w14:textId="77777777" w:rsidR="00BE2B62" w:rsidRPr="00021EF7" w:rsidRDefault="00BE2B62" w:rsidP="00BE2B62">
            <w:pPr>
              <w:widowControl/>
              <w:numPr>
                <w:ilvl w:val="0"/>
                <w:numId w:val="2"/>
              </w:numPr>
              <w:rPr>
                <w:sz w:val="24"/>
                <w:szCs w:val="24"/>
              </w:rPr>
            </w:pPr>
            <w:r w:rsidRPr="00021EF7">
              <w:rPr>
                <w:sz w:val="24"/>
                <w:szCs w:val="24"/>
              </w:rPr>
              <w:t>Клінічна психіатрія: поняття регістр-синдромів.</w:t>
            </w:r>
          </w:p>
          <w:p w14:paraId="1E6C7CDF" w14:textId="77777777" w:rsidR="00BE2B62" w:rsidRPr="00021EF7" w:rsidRDefault="00BE2B62" w:rsidP="00BE2B62">
            <w:pPr>
              <w:widowControl/>
              <w:numPr>
                <w:ilvl w:val="0"/>
                <w:numId w:val="2"/>
              </w:numPr>
              <w:rPr>
                <w:sz w:val="24"/>
                <w:szCs w:val="24"/>
              </w:rPr>
            </w:pPr>
            <w:r w:rsidRPr="00021EF7">
              <w:rPr>
                <w:sz w:val="24"/>
                <w:szCs w:val="24"/>
              </w:rPr>
              <w:t>Акцентуації та розлади особистості в дорослому віці.</w:t>
            </w:r>
          </w:p>
          <w:p w14:paraId="42FF3BB9" w14:textId="77777777" w:rsidR="00BE2B62" w:rsidRPr="00021EF7" w:rsidRDefault="00BE2B62" w:rsidP="00BE2B62">
            <w:pPr>
              <w:widowControl/>
              <w:numPr>
                <w:ilvl w:val="0"/>
                <w:numId w:val="2"/>
              </w:numPr>
              <w:rPr>
                <w:sz w:val="24"/>
                <w:szCs w:val="24"/>
              </w:rPr>
            </w:pPr>
            <w:r w:rsidRPr="00021EF7">
              <w:rPr>
                <w:sz w:val="24"/>
                <w:szCs w:val="24"/>
              </w:rPr>
              <w:t xml:space="preserve">Загальна характеристика шизофренічних та </w:t>
            </w:r>
            <w:proofErr w:type="spellStart"/>
            <w:r w:rsidRPr="00021EF7">
              <w:rPr>
                <w:sz w:val="24"/>
                <w:szCs w:val="24"/>
              </w:rPr>
              <w:t>нейрокогнітивних</w:t>
            </w:r>
            <w:proofErr w:type="spellEnd"/>
            <w:r w:rsidRPr="00021EF7">
              <w:rPr>
                <w:sz w:val="24"/>
                <w:szCs w:val="24"/>
              </w:rPr>
              <w:t xml:space="preserve"> розладів.</w:t>
            </w:r>
          </w:p>
          <w:p w14:paraId="54A2F156" w14:textId="77777777" w:rsidR="00BE2B62" w:rsidRPr="00021EF7" w:rsidRDefault="00BE2B62" w:rsidP="00BE2B62">
            <w:pPr>
              <w:widowControl/>
              <w:numPr>
                <w:ilvl w:val="0"/>
                <w:numId w:val="2"/>
              </w:numPr>
              <w:rPr>
                <w:sz w:val="24"/>
                <w:szCs w:val="24"/>
              </w:rPr>
            </w:pPr>
            <w:r w:rsidRPr="00021EF7">
              <w:rPr>
                <w:sz w:val="24"/>
                <w:szCs w:val="24"/>
              </w:rPr>
              <w:t xml:space="preserve">Афективні та </w:t>
            </w:r>
            <w:proofErr w:type="spellStart"/>
            <w:r w:rsidRPr="00021EF7">
              <w:rPr>
                <w:sz w:val="24"/>
                <w:szCs w:val="24"/>
              </w:rPr>
              <w:t>нейрокогнітивні</w:t>
            </w:r>
            <w:proofErr w:type="spellEnd"/>
            <w:r w:rsidRPr="00021EF7">
              <w:rPr>
                <w:sz w:val="24"/>
                <w:szCs w:val="24"/>
              </w:rPr>
              <w:t xml:space="preserve"> розлади.</w:t>
            </w:r>
          </w:p>
          <w:p w14:paraId="0A1154E0" w14:textId="77777777" w:rsidR="00BE2B62" w:rsidRPr="00021EF7" w:rsidRDefault="00BE2B62" w:rsidP="00BE2B62">
            <w:pPr>
              <w:pStyle w:val="StandardWeb"/>
              <w:spacing w:before="0" w:beforeAutospacing="0" w:after="0" w:afterAutospacing="0"/>
            </w:pPr>
            <w:r w:rsidRPr="00021EF7">
              <w:rPr>
                <w:rStyle w:val="Fett"/>
              </w:rPr>
              <w:t>3. Самостійна навчальна робота.</w:t>
            </w:r>
            <w:r w:rsidRPr="00021EF7">
              <w:t xml:space="preserve"> Опрацювання презентацій до відеолекцій та рекомендованої фахової літератури. Систематизація знань щодо класифікації, симптоматики та особливостей прояву психічних розладів, їх значення для психологічної практики, визначення меж професійної компетентності та необхідності міждисциплінарної взаємодії.</w:t>
            </w:r>
          </w:p>
          <w:p w14:paraId="437EDE7F" w14:textId="3BD32333" w:rsidR="00A86DA8" w:rsidRPr="00021EF7" w:rsidRDefault="00BE2B62" w:rsidP="00021EF7">
            <w:pPr>
              <w:pStyle w:val="StandardWeb"/>
              <w:spacing w:before="0" w:beforeAutospacing="0" w:after="0" w:afterAutospacing="0"/>
              <w:rPr>
                <w:lang w:val="uk-UA"/>
              </w:rPr>
            </w:pPr>
            <w:r w:rsidRPr="00021EF7">
              <w:rPr>
                <w:rStyle w:val="Fett"/>
              </w:rPr>
              <w:t>4. Підсумковий контроль.</w:t>
            </w:r>
            <w:r w:rsidRPr="00021EF7">
              <w:t xml:space="preserve"> Проходження електронного тестування за змістом навчальної програми (10 тестових завдань). Умовою успішного проходження є </w:t>
            </w:r>
            <w:r w:rsidRPr="00021EF7">
              <w:lastRenderedPageBreak/>
              <w:t>щонайменше 80% правильних відповідей (8 із 10). Передбачено не більше трьох спроб відповідно до затвердженої Методології оцінювання провайдера.</w:t>
            </w:r>
          </w:p>
        </w:tc>
      </w:tr>
      <w:tr w:rsidR="00A86DA8" w:rsidRPr="00021EF7" w14:paraId="1C067ADC" w14:textId="77777777">
        <w:trPr>
          <w:trHeight w:val="654"/>
        </w:trPr>
        <w:tc>
          <w:tcPr>
            <w:tcW w:w="2325" w:type="dxa"/>
          </w:tcPr>
          <w:p w14:paraId="7C16CED5" w14:textId="77777777" w:rsidR="00A86DA8" w:rsidRPr="00021EF7" w:rsidRDefault="00000000">
            <w:pPr>
              <w:pBdr>
                <w:top w:val="nil"/>
                <w:left w:val="nil"/>
                <w:bottom w:val="nil"/>
                <w:right w:val="nil"/>
                <w:between w:val="nil"/>
              </w:pBdr>
              <w:tabs>
                <w:tab w:val="left" w:pos="2165"/>
              </w:tabs>
              <w:spacing w:line="276" w:lineRule="auto"/>
              <w:ind w:left="107" w:right="97"/>
              <w:rPr>
                <w:color w:val="000000"/>
                <w:sz w:val="24"/>
                <w:szCs w:val="24"/>
              </w:rPr>
            </w:pPr>
            <w:r w:rsidRPr="00021EF7">
              <w:rPr>
                <w:color w:val="000000"/>
                <w:sz w:val="24"/>
                <w:szCs w:val="24"/>
              </w:rPr>
              <w:lastRenderedPageBreak/>
              <w:t>Загальний обсяг навчального навантаження</w:t>
            </w:r>
          </w:p>
        </w:tc>
        <w:tc>
          <w:tcPr>
            <w:tcW w:w="8190" w:type="dxa"/>
          </w:tcPr>
          <w:p w14:paraId="1209C63B" w14:textId="771FE69E" w:rsidR="00A86DA8" w:rsidRPr="00021EF7" w:rsidRDefault="00194010">
            <w:pPr>
              <w:pBdr>
                <w:top w:val="nil"/>
                <w:left w:val="nil"/>
                <w:bottom w:val="nil"/>
                <w:right w:val="nil"/>
                <w:between w:val="nil"/>
              </w:pBdr>
              <w:spacing w:line="276" w:lineRule="auto"/>
              <w:ind w:left="107"/>
              <w:rPr>
                <w:color w:val="000000"/>
                <w:sz w:val="24"/>
                <w:szCs w:val="24"/>
              </w:rPr>
            </w:pPr>
            <w:r w:rsidRPr="00021EF7">
              <w:rPr>
                <w:sz w:val="24"/>
                <w:szCs w:val="24"/>
              </w:rPr>
              <w:t>19 академічних годин</w:t>
            </w:r>
          </w:p>
        </w:tc>
      </w:tr>
      <w:tr w:rsidR="00A86DA8" w:rsidRPr="00021EF7" w14:paraId="5A8EC56C" w14:textId="77777777">
        <w:trPr>
          <w:trHeight w:val="551"/>
        </w:trPr>
        <w:tc>
          <w:tcPr>
            <w:tcW w:w="2325" w:type="dxa"/>
          </w:tcPr>
          <w:p w14:paraId="3FA410F4" w14:textId="77777777" w:rsidR="00A86DA8" w:rsidRPr="00021EF7" w:rsidRDefault="00000000">
            <w:pPr>
              <w:pBdr>
                <w:top w:val="nil"/>
                <w:left w:val="nil"/>
                <w:bottom w:val="nil"/>
                <w:right w:val="nil"/>
                <w:between w:val="nil"/>
              </w:pBdr>
              <w:tabs>
                <w:tab w:val="left" w:pos="1113"/>
                <w:tab w:val="left" w:pos="2509"/>
              </w:tabs>
              <w:spacing w:line="276" w:lineRule="auto"/>
              <w:ind w:left="107" w:right="97"/>
              <w:rPr>
                <w:color w:val="000000"/>
                <w:sz w:val="24"/>
                <w:szCs w:val="24"/>
              </w:rPr>
            </w:pPr>
            <w:r w:rsidRPr="00021EF7">
              <w:rPr>
                <w:color w:val="000000"/>
                <w:sz w:val="24"/>
                <w:szCs w:val="24"/>
              </w:rPr>
              <w:t>Форми організації та проведення заходу</w:t>
            </w:r>
          </w:p>
        </w:tc>
        <w:tc>
          <w:tcPr>
            <w:tcW w:w="8190" w:type="dxa"/>
          </w:tcPr>
          <w:p w14:paraId="142B41FA" w14:textId="07CA54C0" w:rsidR="00A86DA8" w:rsidRPr="00021EF7" w:rsidRDefault="00194010">
            <w:pPr>
              <w:pBdr>
                <w:top w:val="nil"/>
                <w:left w:val="nil"/>
                <w:bottom w:val="nil"/>
                <w:right w:val="nil"/>
                <w:between w:val="nil"/>
              </w:pBdr>
              <w:spacing w:line="276" w:lineRule="auto"/>
              <w:ind w:left="107" w:right="1370"/>
              <w:rPr>
                <w:color w:val="000000"/>
                <w:sz w:val="24"/>
                <w:szCs w:val="24"/>
              </w:rPr>
            </w:pPr>
            <w:r w:rsidRPr="00021EF7">
              <w:rPr>
                <w:sz w:val="24"/>
                <w:szCs w:val="24"/>
              </w:rPr>
              <w:t xml:space="preserve">Дистанційна асинхронна форма навчання з використанням електронної навчальної платформи </w:t>
            </w:r>
            <w:proofErr w:type="spellStart"/>
            <w:r w:rsidRPr="00021EF7">
              <w:rPr>
                <w:sz w:val="24"/>
                <w:szCs w:val="24"/>
              </w:rPr>
              <w:t>WeStudy</w:t>
            </w:r>
            <w:proofErr w:type="spellEnd"/>
            <w:r w:rsidRPr="00021EF7">
              <w:rPr>
                <w:sz w:val="24"/>
                <w:szCs w:val="24"/>
              </w:rPr>
              <w:t xml:space="preserve">. Самостійне опрацювання учасниками записаних </w:t>
            </w:r>
            <w:proofErr w:type="spellStart"/>
            <w:r w:rsidRPr="00021EF7">
              <w:rPr>
                <w:sz w:val="24"/>
                <w:szCs w:val="24"/>
              </w:rPr>
              <w:t>відеолекцій</w:t>
            </w:r>
            <w:proofErr w:type="spellEnd"/>
            <w:r w:rsidRPr="00021EF7">
              <w:rPr>
                <w:sz w:val="24"/>
                <w:szCs w:val="24"/>
              </w:rPr>
              <w:t>, презентацій та рекомендованих навчальних матеріалів.</w:t>
            </w:r>
          </w:p>
        </w:tc>
      </w:tr>
      <w:tr w:rsidR="00A86DA8" w:rsidRPr="00021EF7" w14:paraId="27DAAB04" w14:textId="77777777">
        <w:trPr>
          <w:trHeight w:val="553"/>
        </w:trPr>
        <w:tc>
          <w:tcPr>
            <w:tcW w:w="2325" w:type="dxa"/>
          </w:tcPr>
          <w:p w14:paraId="3238A384" w14:textId="77777777" w:rsidR="00A86DA8" w:rsidRPr="00021EF7" w:rsidRDefault="00000000">
            <w:pPr>
              <w:pBdr>
                <w:top w:val="nil"/>
                <w:left w:val="nil"/>
                <w:bottom w:val="nil"/>
                <w:right w:val="nil"/>
                <w:between w:val="nil"/>
              </w:pBdr>
              <w:tabs>
                <w:tab w:val="left" w:pos="1155"/>
                <w:tab w:val="left" w:pos="2508"/>
              </w:tabs>
              <w:spacing w:line="276" w:lineRule="auto"/>
              <w:ind w:left="107" w:right="98"/>
              <w:rPr>
                <w:color w:val="000000"/>
                <w:sz w:val="24"/>
                <w:szCs w:val="24"/>
              </w:rPr>
            </w:pPr>
            <w:r w:rsidRPr="00021EF7">
              <w:rPr>
                <w:color w:val="000000"/>
                <w:sz w:val="24"/>
                <w:szCs w:val="24"/>
              </w:rPr>
              <w:t>Методи організації та проведення заходу</w:t>
            </w:r>
          </w:p>
        </w:tc>
        <w:tc>
          <w:tcPr>
            <w:tcW w:w="8190" w:type="dxa"/>
          </w:tcPr>
          <w:p w14:paraId="41E5CC48" w14:textId="583C8660" w:rsidR="00A86DA8" w:rsidRPr="00021EF7" w:rsidRDefault="00194010">
            <w:pPr>
              <w:pBdr>
                <w:top w:val="nil"/>
                <w:left w:val="nil"/>
                <w:bottom w:val="nil"/>
                <w:right w:val="nil"/>
                <w:between w:val="nil"/>
              </w:pBdr>
              <w:spacing w:line="276" w:lineRule="auto"/>
              <w:ind w:left="107" w:right="1104"/>
              <w:rPr>
                <w:color w:val="000000"/>
                <w:sz w:val="24"/>
                <w:szCs w:val="24"/>
              </w:rPr>
            </w:pPr>
            <w:proofErr w:type="spellStart"/>
            <w:r w:rsidRPr="00021EF7">
              <w:rPr>
                <w:sz w:val="24"/>
                <w:szCs w:val="24"/>
              </w:rPr>
              <w:t>Відеолекції</w:t>
            </w:r>
            <w:proofErr w:type="spellEnd"/>
            <w:r w:rsidRPr="00021EF7">
              <w:rPr>
                <w:sz w:val="24"/>
                <w:szCs w:val="24"/>
              </w:rPr>
              <w:t xml:space="preserve"> з мультимедійними презентаціями, </w:t>
            </w:r>
            <w:proofErr w:type="spellStart"/>
            <w:r w:rsidRPr="00021EF7">
              <w:rPr>
                <w:sz w:val="24"/>
                <w:szCs w:val="24"/>
              </w:rPr>
              <w:t>пояснювально</w:t>
            </w:r>
            <w:proofErr w:type="spellEnd"/>
            <w:r w:rsidRPr="00021EF7">
              <w:rPr>
                <w:sz w:val="24"/>
                <w:szCs w:val="24"/>
              </w:rPr>
              <w:t>-ілюстративний метод викладання, самостійне опрацювання навчальних матеріалів, електронне тестування для перевірки засвоєння навчального матеріалу.</w:t>
            </w:r>
          </w:p>
        </w:tc>
      </w:tr>
      <w:tr w:rsidR="00A86DA8" w:rsidRPr="00021EF7" w14:paraId="1B277ACF" w14:textId="77777777">
        <w:trPr>
          <w:trHeight w:val="951"/>
        </w:trPr>
        <w:tc>
          <w:tcPr>
            <w:tcW w:w="2325" w:type="dxa"/>
          </w:tcPr>
          <w:p w14:paraId="0ADF8F86" w14:textId="77777777" w:rsidR="00A86DA8" w:rsidRPr="00021EF7" w:rsidRDefault="00000000">
            <w:pPr>
              <w:pBdr>
                <w:top w:val="nil"/>
                <w:left w:val="nil"/>
                <w:bottom w:val="nil"/>
                <w:right w:val="nil"/>
                <w:between w:val="nil"/>
              </w:pBdr>
              <w:spacing w:line="276" w:lineRule="auto"/>
              <w:ind w:left="107"/>
              <w:rPr>
                <w:color w:val="000000"/>
                <w:sz w:val="24"/>
                <w:szCs w:val="24"/>
              </w:rPr>
            </w:pPr>
            <w:r w:rsidRPr="00021EF7">
              <w:rPr>
                <w:color w:val="000000"/>
                <w:sz w:val="24"/>
                <w:szCs w:val="24"/>
              </w:rPr>
              <w:t>Матеріально-технічне забезпечення заходу</w:t>
            </w:r>
          </w:p>
        </w:tc>
        <w:tc>
          <w:tcPr>
            <w:tcW w:w="8190" w:type="dxa"/>
          </w:tcPr>
          <w:p w14:paraId="3D91BDB4" w14:textId="09EB100B" w:rsidR="00A86DA8" w:rsidRPr="00021EF7" w:rsidRDefault="00194010">
            <w:pPr>
              <w:pBdr>
                <w:top w:val="nil"/>
                <w:left w:val="nil"/>
                <w:bottom w:val="nil"/>
                <w:right w:val="nil"/>
                <w:between w:val="nil"/>
              </w:pBdr>
              <w:spacing w:line="276" w:lineRule="auto"/>
              <w:ind w:left="107"/>
              <w:rPr>
                <w:color w:val="000000"/>
                <w:sz w:val="24"/>
                <w:szCs w:val="24"/>
              </w:rPr>
            </w:pPr>
            <w:r w:rsidRPr="00021EF7">
              <w:rPr>
                <w:sz w:val="24"/>
                <w:szCs w:val="24"/>
              </w:rPr>
              <w:t xml:space="preserve">Електронна навчальна платформа </w:t>
            </w:r>
            <w:proofErr w:type="spellStart"/>
            <w:r w:rsidRPr="00021EF7">
              <w:rPr>
                <w:sz w:val="24"/>
                <w:szCs w:val="24"/>
              </w:rPr>
              <w:t>WeStudy</w:t>
            </w:r>
            <w:proofErr w:type="spellEnd"/>
            <w:r w:rsidRPr="00021EF7">
              <w:rPr>
                <w:sz w:val="24"/>
                <w:szCs w:val="24"/>
              </w:rPr>
              <w:t xml:space="preserve">; відеозаписи семи тематичних лекцій; мультимедійні презентації до лекцій; електронні навчальні матеріали та список рекомендованої літератури; електронна форма підсумкового тестування </w:t>
            </w:r>
            <w:proofErr w:type="spellStart"/>
            <w:r w:rsidRPr="00021EF7">
              <w:rPr>
                <w:sz w:val="24"/>
                <w:szCs w:val="24"/>
              </w:rPr>
              <w:t>Google</w:t>
            </w:r>
            <w:proofErr w:type="spellEnd"/>
            <w:r w:rsidRPr="00021EF7">
              <w:rPr>
                <w:sz w:val="24"/>
                <w:szCs w:val="24"/>
              </w:rPr>
              <w:t xml:space="preserve"> </w:t>
            </w:r>
            <w:proofErr w:type="spellStart"/>
            <w:r w:rsidRPr="00021EF7">
              <w:rPr>
                <w:sz w:val="24"/>
                <w:szCs w:val="24"/>
              </w:rPr>
              <w:t>Forms</w:t>
            </w:r>
            <w:proofErr w:type="spellEnd"/>
            <w:r w:rsidRPr="00021EF7">
              <w:rPr>
                <w:sz w:val="24"/>
                <w:szCs w:val="24"/>
              </w:rPr>
              <w:t>. Для проходження навчання учасникам необхідні пристрій із доступом до мережі Інтернет та можливістю відтворення відеоматеріалів.</w:t>
            </w:r>
          </w:p>
        </w:tc>
      </w:tr>
      <w:tr w:rsidR="00A86DA8" w:rsidRPr="00021EF7" w14:paraId="45260DE9" w14:textId="77777777">
        <w:trPr>
          <w:trHeight w:val="551"/>
        </w:trPr>
        <w:tc>
          <w:tcPr>
            <w:tcW w:w="2325" w:type="dxa"/>
          </w:tcPr>
          <w:p w14:paraId="549F1790" w14:textId="63D79007" w:rsidR="00A86DA8" w:rsidRPr="00021EF7" w:rsidRDefault="00000000">
            <w:pPr>
              <w:pBdr>
                <w:top w:val="nil"/>
                <w:left w:val="nil"/>
                <w:bottom w:val="nil"/>
                <w:right w:val="nil"/>
                <w:between w:val="nil"/>
              </w:pBdr>
              <w:tabs>
                <w:tab w:val="left" w:pos="1338"/>
              </w:tabs>
              <w:spacing w:line="276" w:lineRule="auto"/>
              <w:ind w:left="107" w:right="97"/>
              <w:rPr>
                <w:i/>
                <w:iCs/>
                <w:color w:val="9900FF"/>
                <w:sz w:val="24"/>
                <w:szCs w:val="24"/>
              </w:rPr>
            </w:pPr>
            <w:r w:rsidRPr="00021EF7">
              <w:rPr>
                <w:color w:val="000000"/>
                <w:sz w:val="24"/>
                <w:szCs w:val="24"/>
              </w:rPr>
              <w:t>Форми підсумкового контролю</w:t>
            </w:r>
            <w:r w:rsidRPr="00021EF7">
              <w:rPr>
                <w:i/>
                <w:iCs/>
                <w:sz w:val="24"/>
                <w:szCs w:val="24"/>
              </w:rPr>
              <w:t xml:space="preserve"> </w:t>
            </w:r>
          </w:p>
        </w:tc>
        <w:tc>
          <w:tcPr>
            <w:tcW w:w="8190" w:type="dxa"/>
          </w:tcPr>
          <w:p w14:paraId="4CD75B72" w14:textId="1F8DF0AB" w:rsidR="006679B2" w:rsidRPr="006679B2" w:rsidRDefault="006679B2" w:rsidP="006679B2">
            <w:pPr>
              <w:pStyle w:val="StandardWeb"/>
              <w:spacing w:before="0" w:beforeAutospacing="0" w:after="0" w:afterAutospacing="0"/>
            </w:pPr>
            <w:r w:rsidRPr="006679B2">
              <w:t>Підсумковий контроль здійснюється у формі електронного тестування з використанням Google Forms та містить 10 тестових завдань.</w:t>
            </w:r>
          </w:p>
          <w:p w14:paraId="7CDBFEED" w14:textId="77777777" w:rsidR="006679B2" w:rsidRPr="006679B2" w:rsidRDefault="006679B2" w:rsidP="006679B2">
            <w:pPr>
              <w:pStyle w:val="StandardWeb"/>
              <w:spacing w:before="0" w:beforeAutospacing="0" w:after="0" w:afterAutospacing="0"/>
            </w:pPr>
            <w:r w:rsidRPr="006679B2">
              <w:t>Критерієм успішного проходження підсумкового контролю є надання не менше 80% правильних відповідей (щонайменше 8 із 10).</w:t>
            </w:r>
          </w:p>
          <w:p w14:paraId="1ECFB420" w14:textId="77777777" w:rsidR="006679B2" w:rsidRPr="006679B2" w:rsidRDefault="006679B2" w:rsidP="006679B2">
            <w:pPr>
              <w:pStyle w:val="StandardWeb"/>
              <w:spacing w:before="0" w:beforeAutospacing="0" w:after="0" w:afterAutospacing="0"/>
            </w:pPr>
            <w:r w:rsidRPr="006679B2">
              <w:t>У разі недосягнення встановленого порогу успішності учасник має право на повторне проходження тестування. Відповідно до затвердженої Методології оцінювання загальна кількість спроб становить не більше трьох.</w:t>
            </w:r>
          </w:p>
          <w:p w14:paraId="213DE401" w14:textId="77777777" w:rsidR="006679B2" w:rsidRPr="006679B2" w:rsidRDefault="006679B2" w:rsidP="006679B2">
            <w:pPr>
              <w:pStyle w:val="StandardWeb"/>
              <w:spacing w:before="0" w:beforeAutospacing="0" w:after="0" w:afterAutospacing="0"/>
            </w:pPr>
            <w:r w:rsidRPr="006679B2">
              <w:rPr>
                <w:rStyle w:val="Fett"/>
                <w:b w:val="0"/>
                <w:bCs w:val="0"/>
              </w:rPr>
              <w:t>Облік спроб здійснюється за результатами електронного тестування. Під час визначення підсумкового результату враховуються не більше трьох перших спроб учасника в хронологічному порядку. Після досягнення встановленого порогу успішності повторні результати не враховуються.</w:t>
            </w:r>
          </w:p>
          <w:p w14:paraId="420140F7" w14:textId="31E33287" w:rsidR="00194010" w:rsidRPr="006679B2" w:rsidRDefault="006679B2" w:rsidP="006679B2">
            <w:pPr>
              <w:pStyle w:val="StandardWeb"/>
              <w:spacing w:before="0" w:beforeAutospacing="0" w:after="0" w:afterAutospacing="0"/>
              <w:rPr>
                <w:lang w:val="uk-UA"/>
              </w:rPr>
            </w:pPr>
            <w:r w:rsidRPr="006679B2">
              <w:t>Оцінювання проводиться відповідно до Методології оцінювання набутих знань, компетентностей та практичних навичок працівників сфери охорони здоров'я, затвердженої наказом директорки Провайдера від 10.06.2026 № 1.</w:t>
            </w:r>
          </w:p>
        </w:tc>
      </w:tr>
    </w:tbl>
    <w:p w14:paraId="5FF076BD" w14:textId="77777777" w:rsidR="00A86DA8" w:rsidRDefault="00A86DA8">
      <w:pPr>
        <w:spacing w:line="216" w:lineRule="auto"/>
        <w:rPr>
          <w:sz w:val="28"/>
          <w:szCs w:val="28"/>
        </w:rPr>
      </w:pPr>
    </w:p>
    <w:sectPr w:rsidR="00A86DA8">
      <w:pgSz w:w="11910" w:h="16840"/>
      <w:pgMar w:top="708" w:right="740" w:bottom="280" w:left="16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0417E8D-3A7A-A140-B53A-D17550EB3A9A}"/>
  </w:font>
  <w:font w:name="Times New Roman">
    <w:panose1 w:val="02020603050405020304"/>
    <w:charset w:val="00"/>
    <w:family w:val="roman"/>
    <w:pitch w:val="variable"/>
    <w:sig w:usb0="E0002EFF" w:usb1="C000785B" w:usb2="00000009" w:usb3="00000000" w:csb0="000001FF" w:csb1="00000000"/>
    <w:embedRegular r:id="rId2" w:fontKey="{F10AD574-DFB9-6544-8DC8-39BB99E1C0DD}"/>
    <w:embedBold r:id="rId3" w:fontKey="{76E16EF3-E538-C041-8FDA-BC13ACFCF5DD}"/>
    <w:embedItalic r:id="rId4" w:fontKey="{CA45331F-B523-9B4B-A804-DF27B9DB7CEC}"/>
  </w:font>
  <w:font w:name="Courier New">
    <w:panose1 w:val="02070309020205020404"/>
    <w:charset w:val="00"/>
    <w:family w:val="modern"/>
    <w:pitch w:val="fixed"/>
    <w:sig w:usb0="E0002AFF" w:usb1="C0007843" w:usb2="00000009" w:usb3="00000000" w:csb0="000001FF" w:csb1="00000000"/>
    <w:embedRegular r:id="rId5" w:fontKey="{E7301920-FEE5-374A-97B2-1D585B4FB6C2}"/>
  </w:font>
  <w:font w:name="Wingdings">
    <w:panose1 w:val="05000000000000000000"/>
    <w:charset w:val="4D"/>
    <w:family w:val="decorative"/>
    <w:pitch w:val="variable"/>
    <w:sig w:usb0="00000003" w:usb1="00000000" w:usb2="00000000" w:usb3="00000000" w:csb0="80000001" w:csb1="00000000"/>
    <w:embedRegular r:id="rId6" w:fontKey="{01DAA366-A7FB-DF4F-8993-CC183ED3BB95}"/>
  </w:font>
  <w:font w:name="Georgia">
    <w:panose1 w:val="02040502050405020303"/>
    <w:charset w:val="00"/>
    <w:family w:val="roman"/>
    <w:pitch w:val="variable"/>
    <w:sig w:usb0="00000287" w:usb1="00000000" w:usb2="00000000" w:usb3="00000000" w:csb0="0000009F" w:csb1="00000000"/>
    <w:embedItalic r:id="rId7" w:fontKey="{29FFCB61-AF64-424B-8FC5-B6C6F87C3B23}"/>
  </w:font>
  <w:font w:name="Cambria">
    <w:panose1 w:val="02040503050406030204"/>
    <w:charset w:val="00"/>
    <w:family w:val="roman"/>
    <w:pitch w:val="variable"/>
    <w:sig w:usb0="E00002FF" w:usb1="400004FF" w:usb2="00000000" w:usb3="00000000" w:csb0="0000019F" w:csb1="00000000"/>
    <w:embedRegular r:id="rId8" w:fontKey="{C2A910D4-40E8-534C-B0C3-8F6393B41D31}"/>
  </w:font>
  <w:font w:name="Calibri">
    <w:panose1 w:val="020F0502020204030204"/>
    <w:charset w:val="00"/>
    <w:family w:val="swiss"/>
    <w:pitch w:val="variable"/>
    <w:sig w:usb0="E0002AFF" w:usb1="C000247B" w:usb2="00000009" w:usb3="00000000" w:csb0="000001FF" w:csb1="00000000"/>
    <w:embedRegular r:id="rId9" w:fontKey="{937C7AE1-A766-3F4E-A450-57620E0B58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724E0"/>
    <w:multiLevelType w:val="multilevel"/>
    <w:tmpl w:val="A65C9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587301"/>
    <w:multiLevelType w:val="multilevel"/>
    <w:tmpl w:val="9634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918664">
    <w:abstractNumId w:val="1"/>
  </w:num>
  <w:num w:numId="2" w16cid:durableId="62993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DA8"/>
    <w:rsid w:val="00021EF7"/>
    <w:rsid w:val="00194010"/>
    <w:rsid w:val="004C5E95"/>
    <w:rsid w:val="00592F53"/>
    <w:rsid w:val="005944DC"/>
    <w:rsid w:val="005C4431"/>
    <w:rsid w:val="006679B2"/>
    <w:rsid w:val="00850B30"/>
    <w:rsid w:val="008D7AB2"/>
    <w:rsid w:val="00A51C42"/>
    <w:rsid w:val="00A86DA8"/>
    <w:rsid w:val="00BE2B62"/>
    <w:rsid w:val="00E4754B"/>
    <w:rsid w:val="00E859B0"/>
    <w:rsid w:val="00F91E74"/>
    <w:rsid w:val="00FF10B5"/>
  </w:rsids>
  <m:mathPr>
    <m:mathFont m:val="Cambria Math"/>
    <m:brkBin m:val="before"/>
    <m:brkBinSub m:val="--"/>
    <m:smallFrac m:val="0"/>
    <m:dispDef/>
    <m:lMargin m:val="0"/>
    <m:rMargin m:val="0"/>
    <m:defJc m:val="centerGroup"/>
    <m:wrapIndent m:val="1440"/>
    <m:intLim m:val="subSup"/>
    <m:naryLim m:val="undOvr"/>
  </m:mathPr>
  <w:themeFontLang w:val="de-UA"/>
  <w:clrSchemeMapping w:bg1="light1" w:t1="dark1" w:bg2="light2" w:t2="dark2" w:accent1="accent1" w:accent2="accent2" w:accent3="accent3" w:accent4="accent4" w:accent5="accent5" w:accent6="accent6" w:hyperlink="hyperlink" w:followedHyperlink="followedHyperlink"/>
  <w:decimalSymbol w:val=","/>
  <w:listSeparator w:val=";"/>
  <w14:docId w14:val="6F1BEDB8"/>
  <w15:docId w15:val="{BD2AED4C-26CA-8548-9FEB-D901CFF0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uk" w:eastAsia="de-D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bCs/>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uiPriority w:val="1"/>
    <w:qFormat/>
    <w:rPr>
      <w:b/>
      <w:bCs/>
      <w:sz w:val="28"/>
      <w:szCs w:val="28"/>
    </w:rPr>
  </w:style>
  <w:style w:type="paragraph" w:styleId="Listenabsatz">
    <w:name w:val="List Paragraph"/>
    <w:uiPriority w:val="1"/>
    <w:qFormat/>
  </w:style>
  <w:style w:type="paragraph" w:customStyle="1" w:styleId="TableParagraph">
    <w:name w:val="Table Paragraph"/>
    <w:uiPriority w:val="1"/>
    <w:qFormat/>
    <w:pPr>
      <w:spacing w:line="276" w:lineRule="exact"/>
      <w:ind w:left="107"/>
    </w:pPr>
  </w:style>
  <w:style w:type="character" w:styleId="Hyperlink">
    <w:name w:val="Hyperlink"/>
    <w:basedOn w:val="Absatz-Standardschriftart"/>
    <w:uiPriority w:val="99"/>
    <w:unhideWhenUsed/>
    <w:rsid w:val="00AB2EED"/>
    <w:rPr>
      <w:color w:val="0000FF" w:themeColor="hyperlink"/>
      <w:u w:val="single"/>
    </w:rPr>
  </w:style>
  <w:style w:type="character" w:styleId="NichtaufgelsteErwhnung">
    <w:name w:val="Unresolved Mention"/>
    <w:basedOn w:val="Absatz-Standardschriftart"/>
    <w:uiPriority w:val="99"/>
    <w:semiHidden/>
    <w:unhideWhenUsed/>
    <w:rsid w:val="00AB2EED"/>
    <w:rPr>
      <w:color w:val="605E5C"/>
      <w:shd w:val="clear" w:color="auto" w:fill="E1DFDD"/>
    </w:rPr>
  </w:style>
  <w:style w:type="table" w:customStyle="1" w:styleId="a">
    <w:basedOn w:val="TableNormal1"/>
    <w:tblPr>
      <w:tblStyleRowBandSize w:val="1"/>
      <w:tblStyleColBandSize w:val="1"/>
    </w:tbl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StandardWeb">
    <w:name w:val="Normal (Web)"/>
    <w:basedOn w:val="Standard"/>
    <w:uiPriority w:val="99"/>
    <w:unhideWhenUsed/>
    <w:rsid w:val="005C4431"/>
    <w:pPr>
      <w:widowControl/>
      <w:spacing w:before="100" w:beforeAutospacing="1" w:after="100" w:afterAutospacing="1"/>
    </w:pPr>
    <w:rPr>
      <w:sz w:val="24"/>
      <w:szCs w:val="24"/>
      <w:lang w:val="de-UA"/>
    </w:rPr>
  </w:style>
  <w:style w:type="character" w:styleId="Fett">
    <w:name w:val="Strong"/>
    <w:basedOn w:val="Absatz-Standardschriftart"/>
    <w:uiPriority w:val="22"/>
    <w:qFormat/>
    <w:rsid w:val="005C4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0siHRPRdPM0zQIGFQJGUaYHQVw==">CgMxLjA4AHIhMXNYRVBlU0trMkNLM1VVbGs3aEliNnU4ZDZva2cwTTJ2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4289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bpr</dc:creator>
  <cp:lastModifiedBy>Kseniia Peliukhnia</cp:lastModifiedBy>
  <cp:revision>15</cp:revision>
  <dcterms:created xsi:type="dcterms:W3CDTF">2024-05-05T08:23:00Z</dcterms:created>
  <dcterms:modified xsi:type="dcterms:W3CDTF">2026-10-21T15:30:00Z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Microsoft® Word 2016</vt:lpwstr>
  </property>
  <property fmtid="{D5CDD505-2E9C-101B-9397-08002B2CF9AE}" pid="4" name="LastSaved">
    <vt:filetime>2024-05-05T00:00:00Z</vt:filetime>
  </property>
</Properties>
</file>