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ind w:firstLine="720"/>
        <w:jc w:val="center"/>
        <w:rPr>
          <w:rFonts w:ascii="Times New Roman" w:hAnsi="Times New Roman" w:eastAsia="Times New Roman" w:cs="Times New Roman"/>
          <w:b/>
          <w:spacing w:val="-7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val="uk-UA"/>
        </w:rPr>
        <w:t>Кафедра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 xml:space="preserve"> перекладу</w:t>
      </w:r>
    </w:p>
    <w:p>
      <w:pPr>
        <w:pStyle w:val="Normal"/>
        <w:widowControl w:val="false"/>
        <w:spacing w:lineRule="auto" w:line="360" w:before="0" w:after="0"/>
        <w:ind w:firstLine="72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pacing w:val="-7"/>
          <w:sz w:val="28"/>
          <w:szCs w:val="28"/>
          <w:lang w:val="uk-UA"/>
        </w:rPr>
        <w:t>філологічного факультету НУК імені адмірала Макарова</w:t>
      </w:r>
    </w:p>
    <w:p>
      <w:pPr>
        <w:pStyle w:val="Normal"/>
        <w:widowControl w:val="false"/>
        <w:tabs>
          <w:tab w:val="clear" w:pos="708"/>
          <w:tab w:val="left" w:pos="1620" w:leader="none"/>
          <w:tab w:val="left" w:pos="3132" w:leader="none"/>
          <w:tab w:val="left" w:pos="4368" w:leader="none"/>
          <w:tab w:val="left" w:pos="4775" w:leader="none"/>
          <w:tab w:val="left" w:pos="7927" w:leader="none"/>
          <w:tab w:val="left" w:pos="8393" w:leader="none"/>
        </w:tabs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widowControl w:val="false"/>
        <w:tabs>
          <w:tab w:val="clear" w:pos="708"/>
          <w:tab w:val="left" w:pos="1620" w:leader="none"/>
          <w:tab w:val="left" w:pos="3132" w:leader="none"/>
          <w:tab w:val="left" w:pos="4368" w:leader="none"/>
          <w:tab w:val="left" w:pos="4775" w:leader="none"/>
          <w:tab w:val="left" w:pos="7927" w:leader="none"/>
          <w:tab w:val="left" w:pos="8393" w:leader="none"/>
        </w:tabs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Кафедра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перекладу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є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випусковою кафедрою філологічного факультету НУК імені адмірала Макарова, що</w:t>
      </w:r>
      <w:r>
        <w:rPr>
          <w:rFonts w:eastAsia="Times New Roman" w:cs="Times New Roman" w:ascii="Times New Roman" w:hAnsi="Times New Roman"/>
          <w:spacing w:val="35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здійснює базову спеціальну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val="uk-UA"/>
        </w:rPr>
        <w:t>професійну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val="uk-UA"/>
        </w:rPr>
        <w:t>підготовку фахівців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val="uk-UA"/>
        </w:rPr>
        <w:t>з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перекладу та юридичного перекладу першого та другого рівнів підготовки. </w:t>
      </w:r>
    </w:p>
    <w:p>
      <w:pPr>
        <w:pStyle w:val="Normal"/>
        <w:widowControl w:val="false"/>
        <w:tabs>
          <w:tab w:val="clear" w:pos="708"/>
          <w:tab w:val="left" w:pos="1620" w:leader="none"/>
          <w:tab w:val="left" w:pos="3132" w:leader="none"/>
          <w:tab w:val="left" w:pos="4368" w:leader="none"/>
          <w:tab w:val="left" w:pos="4775" w:leader="none"/>
          <w:tab w:val="left" w:pos="7927" w:leader="none"/>
          <w:tab w:val="left" w:pos="8393" w:leader="none"/>
        </w:tabs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Кафедра перекладу заснована 1 січня 2025 року.</w:t>
      </w:r>
    </w:p>
    <w:p>
      <w:pPr>
        <w:pStyle w:val="Normal"/>
        <w:widowControl w:val="false"/>
        <w:tabs>
          <w:tab w:val="clear" w:pos="708"/>
          <w:tab w:val="left" w:pos="1620" w:leader="none"/>
          <w:tab w:val="left" w:pos="3132" w:leader="none"/>
          <w:tab w:val="left" w:pos="4368" w:leader="none"/>
          <w:tab w:val="left" w:pos="4775" w:leader="none"/>
          <w:tab w:val="left" w:pos="7927" w:leader="none"/>
          <w:tab w:val="left" w:pos="8393" w:leader="none"/>
        </w:tabs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Кафедра здійснює підготовку студентів на трьох освітніх програмах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: 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1. ОСВІТНЬО-ПРОФЕСІЙНА ПРОГРАМА«ПЕРЕКЛАД». Перший рівень вищої освіти за спеціальністю В11 Філологія (за спеціалізаціями) спеціалізація В11.041 Германські мови та літератури (переклад включно), перша – англійська галузі знань В. Культура, мистецтво та гуманітарні науки.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Кваліфікація : бакалавр філології за спеціалізацією германські мови та літератури (переклад включно), перша – англійська.</w:t>
      </w:r>
    </w:p>
    <w:p>
      <w:pPr>
        <w:pStyle w:val="ListParagraph"/>
        <w:widowControl w:val="false"/>
        <w:spacing w:lineRule="auto" w:line="360" w:before="0" w:after="0"/>
        <w:ind w:left="23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2. ОСВІТНЬО-ПРОФЕСІЙНА ПРОГРАМА «ПЕРЕКЛАД». Другий рівень вищої освіти за спеціальністю В11 Філологія (за спеціалізаціями) спеціалізація В11.041 Германські мови  літератури (переклад включно), перша – англійська галузі знань: В. Культура, мистецтво та гуманітарні науки. </w:t>
      </w:r>
    </w:p>
    <w:p>
      <w:pPr>
        <w:pStyle w:val="ListParagraph"/>
        <w:widowControl w:val="false"/>
        <w:spacing w:lineRule="auto" w:line="360" w:before="0" w:after="0"/>
        <w:ind w:left="23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Кваліфікація : магістр філології за спеціалізацією германські мови та літератури (переклад включно), перша – англійська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3. ОСВІТНЬО-ПРОФЕСІЙНА ПРОГРАМА «ЮРИДИЧНИЙ ПЕРЕКЛАД». Перший рівень вищої освіти за спеціальністю В 11 Філологія спеціалізація В11.041 Германські мови та літератури (переклад включно), перша – англійська мова галузі знань: В. Культура, мистецтво та гуманітарні науки Кваліфікація: Бакалавр філології за освітньою програмою «Юридичний переклад».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Більшість викладачів кафедри є практикуючими перекладачами, які багато років працюють на ринку перекладу і передають свій досвід студентам та пройшли стажування закордоном. Зокрема, залучені до викладання потенційні роботодавці – керівники бюро перекладів та професійні перекладачі-практики. 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У період воєнного стану кафедра перекладу вбачає</w:t>
      </w:r>
      <w:r>
        <w:rPr>
          <w:rFonts w:eastAsia="Times New Roman" w:cs="Times New Roman" w:ascii="Times New Roman" w:hAnsi="Times New Roman"/>
          <w:spacing w:val="72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своєю</w:t>
      </w:r>
      <w:r>
        <w:rPr>
          <w:rFonts w:eastAsia="Times New Roman" w:cs="Times New Roman" w:ascii="Times New Roman" w:hAnsi="Times New Roman"/>
          <w:spacing w:val="69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головною</w:t>
      </w:r>
      <w:r>
        <w:rPr>
          <w:rFonts w:eastAsia="Times New Roman" w:cs="Times New Roman" w:ascii="Times New Roman" w:hAnsi="Times New Roman"/>
          <w:spacing w:val="72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місією</w:t>
      </w:r>
      <w:r>
        <w:rPr>
          <w:rFonts w:eastAsia="Times New Roman" w:cs="Times New Roman" w:ascii="Times New Roman" w:hAnsi="Times New Roman"/>
          <w:spacing w:val="71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продовжувати</w:t>
      </w:r>
      <w:r>
        <w:rPr>
          <w:rFonts w:eastAsia="Times New Roman" w:cs="Times New Roman" w:ascii="Times New Roman" w:hAnsi="Times New Roman"/>
          <w:spacing w:val="73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всіма</w:t>
      </w:r>
      <w:r>
        <w:rPr>
          <w:rFonts w:eastAsia="Times New Roman" w:cs="Times New Roman" w:ascii="Times New Roman" w:hAnsi="Times New Roman"/>
          <w:spacing w:val="73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силами</w:t>
      </w:r>
      <w:r>
        <w:rPr>
          <w:rFonts w:eastAsia="Times New Roman" w:cs="Times New Roman" w:ascii="Times New Roman" w:hAnsi="Times New Roman"/>
          <w:spacing w:val="73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і</w:t>
      </w:r>
      <w:r>
        <w:rPr>
          <w:rFonts w:eastAsia="Times New Roman" w:cs="Times New Roman" w:ascii="Times New Roman" w:hAnsi="Times New Roman"/>
          <w:spacing w:val="73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засобами допомагати із перекладами різним державним органам влади, військовим та силовим структурам, здійснювати усні переклади та супровід заходів та конференцій задля збереження обороноздатності країни та налагодженням комунікації у дипломатичній сфері.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Серед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завдань</w:t>
      </w:r>
      <w:r>
        <w:rPr>
          <w:rFonts w:eastAsia="Times New Roman" w:cs="Times New Roman" w:ascii="Times New Roman" w:hAnsi="Times New Roman"/>
          <w:spacing w:val="-5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кафедри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pacing w:val="-5"/>
          <w:sz w:val="28"/>
          <w:szCs w:val="28"/>
          <w:lang w:val="uk-UA"/>
        </w:rPr>
        <w:t xml:space="preserve">є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розширення палітри спеціального галузевого письмового перекладу та спеціального усного перекладу із економіки, фінансів, банківської діяльності, технічної літератури, військового перекладу, перекладу художньої літератури та аудіовізуального перекладу. </w:t>
      </w: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>Окремим</w:t>
      </w:r>
      <w:r>
        <w:rPr>
          <w:rFonts w:eastAsia="Times New Roman" w:cs="Times New Roman" w:ascii="Times New Roman" w:hAnsi="Times New Roman"/>
          <w:bCs/>
          <w:spacing w:val="-5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>напрямом</w:t>
      </w:r>
      <w:r>
        <w:rPr>
          <w:rFonts w:eastAsia="Times New Roman" w:cs="Times New Roman" w:ascii="Times New Roman" w:hAnsi="Times New Roman"/>
          <w:bCs/>
          <w:spacing w:val="-5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>стає</w:t>
      </w:r>
      <w:r>
        <w:rPr>
          <w:rFonts w:eastAsia="Times New Roman" w:cs="Times New Roman" w:ascii="Times New Roman" w:hAnsi="Times New Roman"/>
          <w:b/>
          <w:bCs/>
          <w:spacing w:val="-4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спеціальний переклад для посттравматичних станів та фізичної і психологічної реабілітації. </w:t>
      </w: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>Невід’ємною</w:t>
      </w:r>
      <w:r>
        <w:rPr>
          <w:rFonts w:eastAsia="Times New Roman" w:cs="Times New Roman" w:ascii="Times New Roman" w:hAnsi="Times New Roman"/>
          <w:bCs/>
          <w:spacing w:val="-9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>частиною</w:t>
      </w:r>
      <w:r>
        <w:rPr>
          <w:rFonts w:eastAsia="Times New Roman" w:cs="Times New Roman" w:ascii="Times New Roman" w:hAnsi="Times New Roman"/>
          <w:bCs/>
          <w:spacing w:val="-7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>викладацької діяльності кафедри стає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використання та впровадження автоматизованих засобів машинного письмового та усного перекладу та програм із використанням штучного інтелекту. На кафедрі впроваджується викладання дисциплін</w:t>
      </w:r>
      <w:r>
        <w:rPr>
          <w:rFonts w:eastAsia="Times New Roman" w:cs="Times New Roman" w:ascii="Times New Roman" w:hAnsi="Times New Roman"/>
          <w:spacing w:val="-17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із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навчання</w:t>
      </w:r>
      <w:r>
        <w:rPr>
          <w:rFonts w:eastAsia="Times New Roman" w:cs="Times New Roman" w:ascii="Times New Roman" w:hAnsi="Times New Roman"/>
          <w:spacing w:val="-17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постмашинної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обробки</w:t>
      </w:r>
      <w:r>
        <w:rPr>
          <w:rFonts w:eastAsia="Times New Roman" w:cs="Times New Roman" w:ascii="Times New Roman" w:hAnsi="Times New Roman"/>
          <w:spacing w:val="-17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перекладу та застосування ШІ у роботі перекладача. 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firstLine="72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>Кафедра здійснює наукові пошуки, спрямовані на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дослідження можливостей штучного інтелекту в усному та письмовому перекладі та впровадження їх у практичну діяльність перекладачів. Викладачі кафедри представляють свої дослідження у провідних журналах, що індексуються у Scopus і Web of Science. Кафедра перекладу спрямовує свою роботу на переклади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українських</w:t>
      </w:r>
      <w:r>
        <w:rPr>
          <w:rFonts w:eastAsia="Times New Roman" w:cs="Times New Roman" w:ascii="Times New Roman" w:hAnsi="Times New Roman"/>
          <w:spacing w:val="-17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прозових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та</w:t>
      </w:r>
      <w:r>
        <w:rPr>
          <w:rFonts w:eastAsia="Times New Roman" w:cs="Times New Roman" w:ascii="Times New Roman" w:hAnsi="Times New Roman"/>
          <w:spacing w:val="-17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поетичних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творів</w:t>
      </w:r>
      <w:r>
        <w:rPr>
          <w:rFonts w:eastAsia="Times New Roman" w:cs="Times New Roman" w:ascii="Times New Roman" w:hAnsi="Times New Roman"/>
          <w:spacing w:val="-17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англійською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мовою для популяризації України, її культури і літератури за кордоном.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Викладачі кафедри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беруть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активну участь у грантових програмах країн ЄС та реалізації програми подвійних дипломів для студентів університету.</w:t>
      </w:r>
    </w:p>
    <w:p>
      <w:pPr>
        <w:pStyle w:val="Normal"/>
        <w:widowControl w:val="false"/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160"/>
        <w:rPr>
          <w:lang w:val="uk-UA"/>
        </w:rPr>
      </w:pPr>
      <w:r>
        <w:rPr/>
      </w:r>
    </w:p>
    <w:sectPr>
      <w:type w:val="nextPage"/>
      <w:pgSz w:w="11906" w:h="16838"/>
      <w:pgMar w:left="1700" w:right="1700" w:gutter="0" w:header="0" w:top="1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6625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LibreOffice/7.5.2.2$Windows_X86_64 LibreOffice_project/53bb9681a964705cf672590721dbc85eb4d0c3a2</Application>
  <AppVersion>15.0000</AppVersion>
  <Pages>3</Pages>
  <Words>419</Words>
  <Characters>3095</Characters>
  <CharactersWithSpaces>3511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2026-02-06T08:45:00Z</dcterms:created>
  <dc:creator>Lenovo</dc:creator>
  <dc:description/>
  <dc:language>uk-UA</dc:language>
  <cp:lastModifiedBy/>
  <dcterms:modified xsi:type="dcterms:W3CDTF">2026-02-11T03:35:18Z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