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360" w:before="0" w:after="0"/>
        <w:ind w:firstLine="720"/>
        <w:jc w:val="center"/>
        <w:rPr>
          <w:rFonts w:ascii="Times New Roman" w:hAnsi="Times New Roman" w:eastAsia="Times New Roman" w:cs="Times New Roman"/>
          <w:b/>
          <w:spacing w:val="-7"/>
          <w:sz w:val="28"/>
          <w:szCs w:val="28"/>
          <w:lang w:val="uk-UA"/>
        </w:rPr>
      </w:pPr>
      <w:r>
        <w:rPr>
          <w:rFonts w:eastAsia="Times New Roman" w:cs="Times New Roman" w:ascii="Times New Roman" w:hAnsi="Times New Roman"/>
          <w:b/>
          <w:spacing w:val="-2"/>
          <w:sz w:val="28"/>
          <w:szCs w:val="28"/>
          <w:lang w:val="uk-UA"/>
        </w:rPr>
        <w:t>Кафедра</w:t>
      </w:r>
      <w:r>
        <w:rPr>
          <w:rFonts w:eastAsia="Times New Roman" w:cs="Times New Roman" w:ascii="Times New Roman" w:hAnsi="Times New Roman"/>
          <w:b/>
          <w:sz w:val="28"/>
          <w:szCs w:val="28"/>
          <w:lang w:val="uk-UA"/>
        </w:rPr>
        <w:t xml:space="preserve"> перекладу</w:t>
      </w:r>
    </w:p>
    <w:p>
      <w:pPr>
        <w:pStyle w:val="Normal"/>
        <w:widowControl w:val="false"/>
        <w:spacing w:lineRule="auto" w:line="360" w:before="0" w:after="0"/>
        <w:ind w:firstLine="720"/>
        <w:jc w:val="center"/>
        <w:rPr>
          <w:rFonts w:ascii="Times New Roman" w:hAnsi="Times New Roman" w:eastAsia="Times New Roman" w:cs="Times New Roman"/>
          <w:b/>
          <w:sz w:val="28"/>
          <w:szCs w:val="28"/>
          <w:lang w:val="uk-UA"/>
        </w:rPr>
      </w:pPr>
      <w:r>
        <w:rPr>
          <w:rFonts w:eastAsia="Times New Roman" w:cs="Times New Roman" w:ascii="Times New Roman" w:hAnsi="Times New Roman"/>
          <w:b/>
          <w:spacing w:val="-7"/>
          <w:sz w:val="28"/>
          <w:szCs w:val="28"/>
          <w:lang w:val="uk-UA"/>
        </w:rPr>
        <w:t>філологічного факультету НУК імені адмірала Макарова</w:t>
      </w:r>
    </w:p>
    <w:p>
      <w:pPr>
        <w:pStyle w:val="Normal"/>
        <w:widowControl w:val="false"/>
        <w:tabs>
          <w:tab w:val="clear" w:pos="708"/>
          <w:tab w:val="left" w:pos="1620" w:leader="none"/>
          <w:tab w:val="left" w:pos="3132" w:leader="none"/>
          <w:tab w:val="left" w:pos="4368" w:leader="none"/>
          <w:tab w:val="left" w:pos="4775" w:leader="none"/>
          <w:tab w:val="left" w:pos="7927" w:leader="none"/>
          <w:tab w:val="left" w:pos="8393" w:leader="none"/>
        </w:tabs>
        <w:spacing w:lineRule="auto" w:line="360" w:before="0" w:after="0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  <w:lang w:val="uk-UA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uk-UA"/>
        </w:rPr>
      </w:r>
    </w:p>
    <w:p>
      <w:pPr>
        <w:pStyle w:val="Normal"/>
        <w:widowControl w:val="false"/>
        <w:tabs>
          <w:tab w:val="clear" w:pos="708"/>
          <w:tab w:val="left" w:pos="1620" w:leader="none"/>
          <w:tab w:val="left" w:pos="3132" w:leader="none"/>
          <w:tab w:val="left" w:pos="4368" w:leader="none"/>
          <w:tab w:val="left" w:pos="4775" w:leader="none"/>
          <w:tab w:val="left" w:pos="7927" w:leader="none"/>
          <w:tab w:val="left" w:pos="8393" w:leader="none"/>
        </w:tabs>
        <w:spacing w:lineRule="auto" w:line="36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Кафедра</w:t>
      </w:r>
      <w:r>
        <w:rPr>
          <w:rFonts w:eastAsia="Times New Roman" w:cs="Times New Roman" w:ascii="Times New Roman" w:hAnsi="Times New Roman"/>
          <w:spacing w:val="80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перекладу</w:t>
      </w:r>
      <w:r>
        <w:rPr>
          <w:rFonts w:eastAsia="Times New Roman" w:cs="Times New Roman" w:ascii="Times New Roman" w:hAnsi="Times New Roman"/>
          <w:spacing w:val="80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є</w:t>
      </w:r>
      <w:r>
        <w:rPr>
          <w:rFonts w:eastAsia="Times New Roman" w:cs="Times New Roman" w:ascii="Times New Roman" w:hAnsi="Times New Roman"/>
          <w:spacing w:val="80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випусковою кафедрою філологічного факультету НУК імені адмірала Макарова, що</w:t>
      </w:r>
      <w:r>
        <w:rPr>
          <w:rFonts w:eastAsia="Times New Roman" w:cs="Times New Roman" w:ascii="Times New Roman" w:hAnsi="Times New Roman"/>
          <w:spacing w:val="35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 xml:space="preserve">здійснює базову спеціальну </w:t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val="uk-UA"/>
        </w:rPr>
        <w:t>професійну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val="uk-UA"/>
        </w:rPr>
        <w:t>підготовку фахівців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pacing w:val="-6"/>
          <w:sz w:val="28"/>
          <w:szCs w:val="28"/>
          <w:lang w:val="uk-UA"/>
        </w:rPr>
        <w:t>з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 xml:space="preserve"> перекладу та юридичного перекладу першого та другого рівнів підготовки. </w:t>
      </w:r>
    </w:p>
    <w:p>
      <w:pPr>
        <w:pStyle w:val="Normal"/>
        <w:widowControl w:val="false"/>
        <w:tabs>
          <w:tab w:val="clear" w:pos="708"/>
          <w:tab w:val="left" w:pos="1620" w:leader="none"/>
          <w:tab w:val="left" w:pos="3132" w:leader="none"/>
          <w:tab w:val="left" w:pos="4368" w:leader="none"/>
          <w:tab w:val="left" w:pos="4775" w:leader="none"/>
          <w:tab w:val="left" w:pos="7927" w:leader="none"/>
          <w:tab w:val="left" w:pos="8393" w:leader="none"/>
        </w:tabs>
        <w:spacing w:lineRule="auto" w:line="36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Кафедра перекладу заснована 1 січня 2025 року.</w:t>
      </w:r>
    </w:p>
    <w:p>
      <w:pPr>
        <w:pStyle w:val="Normal"/>
        <w:widowControl w:val="false"/>
        <w:tabs>
          <w:tab w:val="clear" w:pos="708"/>
          <w:tab w:val="left" w:pos="1620" w:leader="none"/>
          <w:tab w:val="left" w:pos="3132" w:leader="none"/>
          <w:tab w:val="left" w:pos="4368" w:leader="none"/>
          <w:tab w:val="left" w:pos="4775" w:leader="none"/>
          <w:tab w:val="left" w:pos="7927" w:leader="none"/>
          <w:tab w:val="left" w:pos="8393" w:leader="none"/>
        </w:tabs>
        <w:spacing w:lineRule="auto" w:line="36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Кафедра здійснює підготовку студентів на трьох освітніх програмах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8"/>
          <w:szCs w:val="28"/>
          <w:lang w:val="uk-UA"/>
        </w:rPr>
        <w:t xml:space="preserve">: 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1. ОСВІТНЬО-ПРОФЕСІЙНА ПРОГРАМА«ПЕРЕКЛАД». Перший рівень вищої освіти за спеціальністю В11 Філологія (за спеціалізаціями) спеціалізація В11.041 Германські мови та літератури (переклад включно), перша – англійська галузі знань В. Культура, мистецтво та гуманітарні науки.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Кваліфікація : бакалавр філології за спеціалізацією германські мови та літератури (переклад включно), перша – англійська.</w:t>
      </w:r>
    </w:p>
    <w:p>
      <w:pPr>
        <w:pStyle w:val="ListParagraph"/>
        <w:widowControl w:val="false"/>
        <w:spacing w:lineRule="auto" w:line="360" w:before="0" w:after="0"/>
        <w:ind w:left="23" w:hanging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 xml:space="preserve">2. ОСВІТНЬО-ПРОФЕСІЙНА ПРОГРАМА «ПЕРЕКЛАД». Другий рівень вищої освіти за спеціальністю В11 Філологія (за спеціалізаціями) спеціалізація В11.041 Германські мови  літератури (переклад включно), перша – англійська галузі знань: В. Культура, мистецтво та гуманітарні науки. </w:t>
      </w:r>
    </w:p>
    <w:p>
      <w:pPr>
        <w:pStyle w:val="ListParagraph"/>
        <w:widowControl w:val="false"/>
        <w:spacing w:lineRule="auto" w:line="360" w:before="0" w:after="0"/>
        <w:ind w:left="23" w:hanging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Кваліфікація : магістр філології за спеціалізацією германські мови та літератури (переклад включно), перша – англійська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3. ОСВІТНЬО-ПРОФЕСІЙНА ПРОГРАМА «ЮРИДИЧНИЙ ПЕРЕКЛАД». Перший рівень вищої освіти за спеціальністю В 11 Філологія спеціалізація В11.041 Германські мови та літератури (переклад включно), перша – англійська мова галузі знань: В. Культура, мистецтво та гуманітарні науки Кваліфікація: Бакалавр філології за освітньою програмою «Юридичний переклад».</w:t>
      </w:r>
    </w:p>
    <w:p>
      <w:pPr>
        <w:pStyle w:val="Normal"/>
        <w:widowControl w:val="false"/>
        <w:spacing w:lineRule="auto" w:line="36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 xml:space="preserve">Більшість викладачів кафедри є практикуючими перекладачами, які багато років працюють на ринку перекладу і передають свій досвід студентам та пройшли стажування закордоном. Зокрема, залучені до викладання потенційні роботодавці – керівники бюро перекладів та професійні перекладачі-практики. </w:t>
      </w:r>
    </w:p>
    <w:p>
      <w:pPr>
        <w:pStyle w:val="Normal"/>
        <w:widowControl w:val="false"/>
        <w:spacing w:lineRule="auto" w:line="36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У період воєнного стану кафедра перекладу вбачає</w:t>
      </w:r>
      <w:r>
        <w:rPr>
          <w:rFonts w:eastAsia="Times New Roman" w:cs="Times New Roman" w:ascii="Times New Roman" w:hAnsi="Times New Roman"/>
          <w:spacing w:val="72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своєю</w:t>
      </w:r>
      <w:r>
        <w:rPr>
          <w:rFonts w:eastAsia="Times New Roman" w:cs="Times New Roman" w:ascii="Times New Roman" w:hAnsi="Times New Roman"/>
          <w:spacing w:val="69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головною</w:t>
      </w:r>
      <w:r>
        <w:rPr>
          <w:rFonts w:eastAsia="Times New Roman" w:cs="Times New Roman" w:ascii="Times New Roman" w:hAnsi="Times New Roman"/>
          <w:spacing w:val="72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місією</w:t>
      </w:r>
      <w:r>
        <w:rPr>
          <w:rFonts w:eastAsia="Times New Roman" w:cs="Times New Roman" w:ascii="Times New Roman" w:hAnsi="Times New Roman"/>
          <w:spacing w:val="71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продовжувати</w:t>
      </w:r>
      <w:r>
        <w:rPr>
          <w:rFonts w:eastAsia="Times New Roman" w:cs="Times New Roman" w:ascii="Times New Roman" w:hAnsi="Times New Roman"/>
          <w:spacing w:val="73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всіма</w:t>
      </w:r>
      <w:r>
        <w:rPr>
          <w:rFonts w:eastAsia="Times New Roman" w:cs="Times New Roman" w:ascii="Times New Roman" w:hAnsi="Times New Roman"/>
          <w:spacing w:val="73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силами</w:t>
      </w:r>
      <w:r>
        <w:rPr>
          <w:rFonts w:eastAsia="Times New Roman" w:cs="Times New Roman" w:ascii="Times New Roman" w:hAnsi="Times New Roman"/>
          <w:spacing w:val="73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і</w:t>
      </w:r>
      <w:r>
        <w:rPr>
          <w:rFonts w:eastAsia="Times New Roman" w:cs="Times New Roman" w:ascii="Times New Roman" w:hAnsi="Times New Roman"/>
          <w:spacing w:val="73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засобами допомагати із перекладами різним державним органам влади, військовим та силовим структурам, здійснювати усні переклади та супровід заходів та конференцій задля збереження обороноздатності країни та налагодженням комунікації у дипломатичній сфері.</w:t>
      </w:r>
    </w:p>
    <w:p>
      <w:pPr>
        <w:pStyle w:val="Normal"/>
        <w:widowControl w:val="false"/>
        <w:spacing w:lineRule="auto" w:line="36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Серед</w:t>
      </w:r>
      <w:r>
        <w:rPr>
          <w:rFonts w:eastAsia="Times New Roman" w:cs="Times New Roman"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завдань</w:t>
      </w:r>
      <w:r>
        <w:rPr>
          <w:rFonts w:eastAsia="Times New Roman" w:cs="Times New Roman" w:ascii="Times New Roman" w:hAnsi="Times New Roman"/>
          <w:spacing w:val="-5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кафедри</w:t>
      </w:r>
      <w:r>
        <w:rPr>
          <w:rFonts w:eastAsia="Times New Roman" w:cs="Times New Roman" w:ascii="Times New Roman" w:hAnsi="Times New Roman"/>
          <w:spacing w:val="-8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8"/>
          <w:szCs w:val="28"/>
          <w:lang w:val="uk-UA"/>
        </w:rPr>
        <w:t xml:space="preserve">є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 xml:space="preserve">розширення палітри спеціального галузевого письмового перекладу та спеціального усного перекладу із економіки, фінансів, банківської діяльності, технічної літератури, військового перекладу, перекладу художньої літератури та аудіовізуального перекладу. </w:t>
      </w:r>
      <w:r>
        <w:rPr>
          <w:rFonts w:eastAsia="Times New Roman" w:cs="Times New Roman" w:ascii="Times New Roman" w:hAnsi="Times New Roman"/>
          <w:bCs/>
          <w:sz w:val="28"/>
          <w:szCs w:val="28"/>
          <w:lang w:val="uk-UA"/>
        </w:rPr>
        <w:t>Окремим</w:t>
      </w:r>
      <w:r>
        <w:rPr>
          <w:rFonts w:eastAsia="Times New Roman" w:cs="Times New Roman" w:ascii="Times New Roman" w:hAnsi="Times New Roman"/>
          <w:bCs/>
          <w:spacing w:val="-5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  <w:lang w:val="uk-UA"/>
        </w:rPr>
        <w:t>напрямом</w:t>
      </w:r>
      <w:r>
        <w:rPr>
          <w:rFonts w:eastAsia="Times New Roman" w:cs="Times New Roman" w:ascii="Times New Roman" w:hAnsi="Times New Roman"/>
          <w:bCs/>
          <w:spacing w:val="-5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  <w:lang w:val="uk-UA"/>
        </w:rPr>
        <w:t>стає</w:t>
      </w:r>
      <w:r>
        <w:rPr>
          <w:rFonts w:eastAsia="Times New Roman" w:cs="Times New Roman" w:ascii="Times New Roman" w:hAnsi="Times New Roman"/>
          <w:b/>
          <w:bCs/>
          <w:spacing w:val="-4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 xml:space="preserve">спеціальний переклад для посттравматичних станів та фізичної і психологічної реабілітації. </w:t>
      </w:r>
      <w:r>
        <w:rPr>
          <w:rFonts w:eastAsia="Times New Roman" w:cs="Times New Roman" w:ascii="Times New Roman" w:hAnsi="Times New Roman"/>
          <w:bCs/>
          <w:sz w:val="28"/>
          <w:szCs w:val="28"/>
          <w:lang w:val="uk-UA"/>
        </w:rPr>
        <w:t>Невід’ємною</w:t>
      </w:r>
      <w:r>
        <w:rPr>
          <w:rFonts w:eastAsia="Times New Roman" w:cs="Times New Roman" w:ascii="Times New Roman" w:hAnsi="Times New Roman"/>
          <w:bCs/>
          <w:spacing w:val="-9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  <w:lang w:val="uk-UA"/>
        </w:rPr>
        <w:t>частиною</w:t>
      </w:r>
      <w:r>
        <w:rPr>
          <w:rFonts w:eastAsia="Times New Roman" w:cs="Times New Roman" w:ascii="Times New Roman" w:hAnsi="Times New Roman"/>
          <w:bCs/>
          <w:spacing w:val="-7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  <w:lang w:val="uk-UA"/>
        </w:rPr>
        <w:t>викладацької діяльності кафедри стає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 xml:space="preserve"> використання та впровадження автоматизованих засобів машинного письмового та усного перекладу та програм із використанням штучного інтелекту. На кафедрі впроваджується викладання дисциплін</w:t>
      </w:r>
      <w:r>
        <w:rPr>
          <w:rFonts w:eastAsia="Times New Roman" w:cs="Times New Roman" w:ascii="Times New Roman" w:hAnsi="Times New Roman"/>
          <w:spacing w:val="-17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із</w:t>
      </w:r>
      <w:r>
        <w:rPr>
          <w:rFonts w:eastAsia="Times New Roman" w:cs="Times New Roman" w:ascii="Times New Roman" w:hAnsi="Times New Roman"/>
          <w:spacing w:val="-18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навчання</w:t>
      </w:r>
      <w:r>
        <w:rPr>
          <w:rFonts w:eastAsia="Times New Roman" w:cs="Times New Roman" w:ascii="Times New Roman" w:hAnsi="Times New Roman"/>
          <w:spacing w:val="-17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постмашинної</w:t>
      </w:r>
      <w:r>
        <w:rPr>
          <w:rFonts w:eastAsia="Times New Roman" w:cs="Times New Roman" w:ascii="Times New Roman" w:hAnsi="Times New Roman"/>
          <w:spacing w:val="-18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обробки</w:t>
      </w:r>
      <w:r>
        <w:rPr>
          <w:rFonts w:eastAsia="Times New Roman" w:cs="Times New Roman" w:ascii="Times New Roman" w:hAnsi="Times New Roman"/>
          <w:spacing w:val="-17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 xml:space="preserve">перекладу та застосування ШІ у роботі перекладача. </w:t>
      </w:r>
    </w:p>
    <w:p>
      <w:pPr>
        <w:pStyle w:val="Normal"/>
        <w:widowControl w:val="false"/>
        <w:numPr>
          <w:ilvl w:val="0"/>
          <w:numId w:val="0"/>
        </w:numPr>
        <w:spacing w:lineRule="auto" w:line="360" w:before="0" w:after="0"/>
        <w:ind w:firstLine="720"/>
        <w:jc w:val="both"/>
        <w:outlineLvl w:val="0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val="uk-UA"/>
        </w:rPr>
        <w:t>Кафедра здійснює наукові пошуки, спрямовані на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дослідження можливостей штучного інтелекту в усному та письмовому перекладі та впровадження їх у практичну діяльність перекладачів. Викладачі кафедри представляють свої дослідження у провідних журналах, що індексуються у Scopus і Web of Science. Кафедра перекладу спрямовує свою роботу на переклади</w:t>
      </w:r>
      <w:r>
        <w:rPr>
          <w:rFonts w:eastAsia="Times New Roman" w:cs="Times New Roman" w:ascii="Times New Roman" w:hAnsi="Times New Roman"/>
          <w:spacing w:val="-18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українських</w:t>
      </w:r>
      <w:r>
        <w:rPr>
          <w:rFonts w:eastAsia="Times New Roman" w:cs="Times New Roman" w:ascii="Times New Roman" w:hAnsi="Times New Roman"/>
          <w:spacing w:val="-17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прозових</w:t>
      </w:r>
      <w:r>
        <w:rPr>
          <w:rFonts w:eastAsia="Times New Roman" w:cs="Times New Roman" w:ascii="Times New Roman" w:hAnsi="Times New Roman"/>
          <w:spacing w:val="-18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та</w:t>
      </w:r>
      <w:r>
        <w:rPr>
          <w:rFonts w:eastAsia="Times New Roman" w:cs="Times New Roman" w:ascii="Times New Roman" w:hAnsi="Times New Roman"/>
          <w:spacing w:val="-17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поетичних</w:t>
      </w:r>
      <w:r>
        <w:rPr>
          <w:rFonts w:eastAsia="Times New Roman" w:cs="Times New Roman" w:ascii="Times New Roman" w:hAnsi="Times New Roman"/>
          <w:spacing w:val="-18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творів</w:t>
      </w:r>
      <w:r>
        <w:rPr>
          <w:rFonts w:eastAsia="Times New Roman" w:cs="Times New Roman" w:ascii="Times New Roman" w:hAnsi="Times New Roman"/>
          <w:spacing w:val="-17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англійською</w:t>
      </w:r>
      <w:r>
        <w:rPr>
          <w:rFonts w:eastAsia="Times New Roman" w:cs="Times New Roman" w:ascii="Times New Roman" w:hAnsi="Times New Roman"/>
          <w:spacing w:val="-18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мовою для популяризації України, її культури і літератури за кордоном.</w:t>
      </w:r>
    </w:p>
    <w:p>
      <w:pPr>
        <w:pStyle w:val="Normal"/>
        <w:widowControl w:val="false"/>
        <w:spacing w:lineRule="auto" w:line="36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 xml:space="preserve">Викладачі кафедри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беруть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 xml:space="preserve"> активну участь у грантових програмах країн ЄС та реалізації програми подвійних дипломів для студентів університету.</w:t>
      </w:r>
    </w:p>
    <w:p>
      <w:pPr>
        <w:pStyle w:val="Normal"/>
        <w:widowControl w:val="false"/>
        <w:spacing w:lineRule="auto" w:line="36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before="0" w:after="160"/>
        <w:rPr>
          <w:lang w:val="uk-UA"/>
        </w:rPr>
      </w:pPr>
      <w:r>
        <w:rPr/>
      </w:r>
    </w:p>
    <w:sectPr>
      <w:type w:val="nextPage"/>
      <w:pgSz w:w="11906" w:h="16838"/>
      <w:pgMar w:left="1700" w:right="1700" w:gutter="0" w:header="0" w:top="19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6625c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Application>LibreOffice/7.5.2.2$Windows_X86_64 LibreOffice_project/53bb9681a964705cf672590721dbc85eb4d0c3a2</Application>
  <AppVersion>15.0000</AppVersion>
  <Pages>3</Pages>
  <Words>419</Words>
  <Characters>3095</Characters>
  <CharactersWithSpaces>3511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2026-02-06T08:45:00Z</dcterms:created>
  <dc:creator>Lenovo</dc:creator>
  <dc:description/>
  <dc:language>uk-UA</dc:language>
  <cp:lastModifiedBy/>
  <dcterms:modified xsi:type="dcterms:W3CDTF">2026-02-11T03:35:18Z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