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ДОГОВІР ПРО НАДАННЯ ПОСЛУГ/ВИКОНАННЯ РОБІТ</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6"/>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6"/>
        </w:tabs>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Цей договір є офертою (пропозицією) Виконавця необмеженому колу фізичних та юридичних осіб (надалі – «Замовник») на надання послуг на умовах, визначених цим Договором.</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86"/>
        </w:tabs>
        <w:spacing w:after="0" w:before="0" w:line="240" w:lineRule="auto"/>
        <w:ind w:left="0" w:right="0" w:firstLine="42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Визначення термінів</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1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цьому Договорі наведені нижче терміни вживаються у наступних значеннях:</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Акцепт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повна й безумовна згода Замовника укласти договір, що робить договір укладеним.</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uz446rohlb1f"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Виконавець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ТОВАРИСТВО З ОБМЕЖЕНОЮ ВІДПОВІДАЛЬНІСТЮ "СЕВЕН МІТАЛ", код ЄДРПОУ 45444600, Україна, 03110, місто Київ, вул. Кочура Григорія, будинок 19, корпус 3, кімната 11, ІПН 454446026580.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Конфіденційна інформація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вся конфіденційна інформація, яку Сторона прямо чи опосередковано розкриває або робить доступною іншій Стороні, включаючи будь-яку інформацію, яка спеціально описана як конфіденційна Стороною, що її розкриває, та всю інформацію, що стосується бізнесу, інтересів, планів, намірів, цілей, фінансів, технічної інформації, даних, аналізу, адміністративних справ, особистих справ, операцій, процесів, політики, ноу-хау, персоналу, інформації про продукти або послуги, постачальників, дистриб'юторів, агентів, комерційної таємниці, дизайну, інтелектуальної власності (наприклад, торгових марок, авторських прав і патентів), а також будь-якої іншої інформації, яка обґрунтовано вважається конфіденційною Стороною, що розкриває інформацію.</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Послуги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комплекс послуг та/або робіт, що включає в себе (1) зобов’язання надати послуги/виконати роботи з металообробки (продукції/матеріалів/сировини, належної Виконавцеві або наданої Замовником), (2) передати Замовнику результати наданих Послуг.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Сторона, Сторони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при множинному згадуванні: Замовник та Виконавець; у разі використання в однині: Виконавець або Замовник – в залежності від контексту.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Загальні положення</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Цей договір є договором приєднання в розумінні статті 634 Цивільного кодексу України. Договір вважається укладеним (та не потребує додаткового двостороннього підписання Сторонами) з моменту акцепту Замовником.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Акцептом Договору вважається оплата Замовником виставленого Виконавцем рахунку, що є підтвердженням того, що Замовник ознайомлений, погоджується та приймає всі умови цього Договору без будь-яких заперечень.</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Предмет договору</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В порядку та на умовах, визначених цим Договором та рахунками до нього, Виконавець надає визначені у рахунках до цього Договору Послуги, а Замовник своєчасно приймає та оплачує вартість таких Послуг.</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Перелік, кількість (обсяг), вартість послуг та строки їх надання зазначається Сторонами в рахунках до цього Договору.</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Послуги в рамках цього Договору можуть надаватись як разово (на підставі єдиного укладеного Сторонами рахунку), так і на регулярній основі протягом всього строку дії Договору (шляхом укладання Сторонами множинних рахунків щодо надання ряду Послуг).</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0"/>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Послуги надаються відповідно до вимог, вказаних Замовником у його замовленні, що оформлюється та надається Замовником Виконавцеві відповідно до п.2.4 цього Договору. На підставі даних, вказаних в замовленні, Виконавець формує та виставляє Замовникові рахунок.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 Якщо інше не передбачено відповідним рахунком, місцем надання Послуг є приміщення Виконавця, розташовані за адресою: м. Київ, вул. Олега Мудрака 17.</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Виконавець може змінити місце надання Послуг у разі неможливості або доцільності їх надання за адресою, іншою ніж вказана вище, про що повідомляє Замовника.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Замовник надсилає Виконавцю на електронну адресу: </w:t>
      </w:r>
      <w:r w:rsidDel="00000000" w:rsidR="00000000" w:rsidRPr="00000000">
        <w:rPr>
          <w:rFonts w:ascii="Times New Roman" w:cs="Times New Roman" w:eastAsia="Times New Roman" w:hAnsi="Times New Roman"/>
          <w:sz w:val="24"/>
          <w:szCs w:val="24"/>
          <w:highlight w:val="white"/>
          <w:rtl w:val="0"/>
        </w:rPr>
        <w:t xml:space="preserve">sales@7metal.com.ua</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замовлення довільної форми, яке повинно містити: вид і опис Послуг, їх кількість/обсяг, строк надання, матеріали/продукція/сировина, які використовуються при наданні Послуги, способів їх передачі Замовником (якщо надаються Замовником), порядок приймання результатів Послуг. Замовником можуть бути вказані додаткові вимоги, які пред’являються до Послуг. За необхідності (або на окрему вимогу Виконавця), Замовник надає креслення, ескізи, графічне зображення або інше цифрове представлення результатів Послуг.</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 У разі передачі матеріалів/продукції/сировини Замовником, Сторони складають відповідний акт приймання-передачі.</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 Виконавець надає Послуги з використанням власного або орендованого обладнання.</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90"/>
        </w:tabs>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3. Порядок оплати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Якщо інший порядок оплати не передбачений відповідним рахунком, оплата здійснюється у розмірі 100% передплати від вартості, зазначеної у рахунку, шляхом перерахування грошових коштів на поточний рахунок Виконавця. Оплата послуг за понаднормове зберігання результатів Послуг здійснюється на підставі окремого рахунку, по факту надання таких послуг, протягом 3 (трьох) днів з моменту виставлення такого рахунку Виконавцем.</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За попереднім погодженням з Виконавцем, можливе надання Послуг в вихідні дні чи після 18-00 в робочі дні. При наданні таких Послуг може встановлюватись підвищений розмір плати за Послуги, зазначений Виконавцем у відповідному окремому рахунку або шляхом перевиставлення нового рахунку, замість первинного.</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Датою оплати вважається дата зарахування коштів на поточний рахунок Виконавця.</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4. Права та обов’язки сторін</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 Виконавець зобов’язується:</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20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надати Послуги, в якості та термінах, обумовлених в рахунках.</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20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виникненні обставин, які перешкоджають належному виконанню зобов'язань за цим договором, Виконавець зобов'язаний повідомити Замовника у розумний строк.</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209"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Надавати Послуги особисто та/або з залученням третіх осіб, залишаючись при цьому відповідальним в повному обсязі перед Замовником за результати.</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 Виконавець має право: </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146"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отримувати від Замовника інформацію, необхідну для надання Послуг.</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 Замовник зобов’язується: </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самостійно ознайомитись з умовами угоди, розміщеної на сайті Виконавця.</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0"/>
        </w:tabs>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здійснити оплату Виконавцю в сумах, які обумовлені в рахунках та термінах, зазначених в ньому.</w:t>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0"/>
          <w:tab w:val="left" w:leader="none" w:pos="834"/>
        </w:tabs>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невідкладно надавати Виконавцеві товаросупровідні та інші документи, затребувані Виконавцем та необхідні останньому для надання Послуг. Виконавець не несе відповідальності за ненадання Послуг та/або надання Послуг в неповному обсязі через ненадання Замовником затребуваних Виконавцем документів.</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забезпечити дотримання його працівниками та залученими ним особами правил охорони праці, техніки безпеки та інших внутрішніх правил Виконавця при перебуванні вказаними особами в місці наданні Послуг.</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Замовник має право </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114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отримувати повну та достовірну інформацію про стан надання Послуг, а також роз’яснення з питань, що виникають у нього в зв’язку з наданням Послуг.</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5. Оформлення надання Послуг</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Факт надання Послуг (та передачі їх результатів Замовнику) засвідчується підписанням Сторонами Видаткової накладної, яка оформлюється Виконавцем та передається на підпис Замовникові протягом 2 (двох) днів з моменту завершення надання Послуг.</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Протягом 2 (двох) робочих днів з моменту отримання від Виконавця підписаної з боку останнього Видаткової накладної, Замовник зі свого боку підписує обидва примірники накладної та одну з них повертає Виконавцеві, і організовує приймання/вивезення результатів наданих Послуг. У разі наявності обґрунтованих зауважень, Замовник у відведений йому дводенний строк надає мотивовану відмову від підписання накладної. У разі неотримання Виконавцем протягом вищевказаного строку підписаного Замовником Видаткової накладної або мотивованої відмови, роботи та послуги вважаються наданими Виконавцем та прийнятими Замовником в повному обсязі та без зауважень. Одночасно з цим, Виконавець набуває право притримання результатів Послуг до моменту підписання Замовником Видаткової накладної, а невивезені Замовником результати Послуг вважаються такими, що знаходяться на понаднормовому зберіганні Виконавця, яке підлягає оплаті, згідно ставки, обумовленої рахунками до цього Договору.</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10"/>
        </w:tabs>
        <w:spacing w:after="0" w:before="60" w:line="240" w:lineRule="auto"/>
        <w:ind w:left="0" w:right="0"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Послуги зі зберігання результатів Послуг (у разі їх надання) оформлюються окремою видатковою накладною, яка надається Замовникові разом з рахунком на оплату послуг з понаднормового зберігання.</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6. Відповідальність, гарантія та врегулювання спорів</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За несвоєчасне або неналежне виконання своїх зобов’язань, винна сторона сплачує за вимогою сторони, що постраждала, пеню у розмірі подвійної облікової ставки НБУ від суми невиконаних зобов’язань за кожний день прострочення, але не більше 10% від вартісної оцінки цих зобов’язань.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У відповідних рахунках Сторонами може бути погоджена інша та/або додаткова відповідальність, ніж зазначена в цьому розділі Договору.</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4"/>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Сплата санкцій, відшкодування збитків не звільняє Сторони від виконання своїх зобов'язань згідно цього Договору.</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634"/>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 Результати наданих Послуг можуть підлягати гарантійному ремонту/виправленню недоліків/заміні протягом відповідного гарантійного строку, у разі, строки та способи, що погоджені Сторонами у відповідному рахунку до Договору, або у випадках, передбачених застосовним законодавством.</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426"/>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426"/>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7. Форс-мажорні обставини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Сторони погодилися, що у разі виникнення обставин непереборної сили, а саме: війни, військових дій, блокади, ембарго, валютних обмежень, змін у законодавстві Сторони, яка повинна виконати зобов’язання, які унеможливлюють виконання Стороною своїх зобов’язань за даним договором, пожеж, повеней, іншого стихійного лиха чи природних явищ, та безпосередньої дії таких обставин на Сторону, яка повинна виконати зобов’язання, Сторона звільняється від виконання своїх зобов’язань на час дії зазначених обставин. У разі коли дія зазначених обставин триває більш як 90 днів, кожна із Сторін має право на розірвання Договору і не несе відповідальності за таке розірвання за умови, що вона повідомить про це іншу Сторону не пізніш як за 30 днів до розірвання. Достатнім доказом дії таких обставин та терміну дії є сертифікат, виданий Торгово-промисловою палатою України.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З метою уникнення колізій у трактуванні положень даного розділу Договору, Сторони погодили, що факт введення та існування на момент укладання цього Договору воєнного стану в Україні, сам по собі не є форс-мажорною обставиною.</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8. Конфіденційна інформація</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Інформація щодо предмету, змісту та умов цього Договору, а також будь-яка інформація про іншу Сторону, яка стане відома Сторонам у зв’язку з виконанням цього Договору і яка може в разі розголошення такої інформації, завдати шкоди будь-якій із Сторін, вважається конфіденційною.</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Протягом строку дії цього Договору та три роки після його завершення Сторони або їх представники зобов’язуються не розголошувати конфіденційну інформацію без письмової згоди на це іншої Сторони за виключенням випадків, передбачених чинним законодавством України. Сторона, що розкрила конфіденційну інформацію на підставі вимог закону зобов’язується негайно повідомити про таке розкриття іншу сторону.</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 Замовник має право надавати копію цього Договору, а також первинні документи (або їх копії), складені на його виконання, податковим та іншим органам виконавчої влади, контролюючим компаніям, банківським, аудиторським та іншим установам, що здійснюють аудит чи оцінку діяльності Замовника.</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9. Вирішення спорів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Усі спори та розбіжності, що виникають з цього Договору, вирішуються шляхом переговорів.</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Якщо спір не може бути вирішений шляхом переговорів, він передається на розгляд суду за місцезнаходженням Виконавця.</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10. Інші умови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6"/>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 Замовнику забороняється передавати будь-які свої права або обов’язки за цим Договором, за винятком випадків, коли на це отримана згода Виконавця.</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2"/>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 Виконавець залишає за собою право в односторонньому порядку вносити зміни до цього Договору, які набувають чинності з моменту їх публікації на сайті. Оплата нового рахунку після зміни умов означає, що Замовник погоджується з новими умовами. Замовлення, прийняті до виконання до запровадження нових умов, виконуються відповідно до умов, які діяли станом на дату здійснення Замовником оплати.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9"/>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10.3. Сторонами обумовлено обмін документів з використанням електронної пошти, для чого ними використовуються наступні електронні адреси: з боку Виконавця – електронна адреса вказана, в п.2.4 цього Договору, з боку Замовника – електронна адреса, з якої було відправлено замовлення, згідно п. 2.4 цього Договору. Сторони підтверджують, що документи, передані в рамках цього Договору по електронній пошті матимуть юридичну силу до моменту обміну оригіналами, породжують права і обов’язки для Сторін, можуть бути подані до судових органів в якості належних доказів за умови, що такі документи відправлені з електронної адреси/отримані на електронну адресу, які вказані в цьому пункті Договору. В такому разі надіслані документи вважаються одержаними адресатом з моменту надсилання, якщо відправник не отримає автоматичне повідомлення про те, що такий документ не надіслано/не доставлено. У разі надсилання вказаного документу з іншої електронної адреси/на іншу електронну адресу, ніж вказані у відповідному документі, такий документ вважається одержаним з моменту отримання відповідного підтвердження Сторони-адресата про таке отримання.</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9"/>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10.4. Номером Договору Виконавця з конкретним Замовником вважатиметься номер рахунку, виставленого Виконавцем такому Замовнику. Всі документи, які укладатимуться Сторонами на виконання відповідного замовлення, повинні містити посилання на номер такого рахунку.</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9"/>
        </w:tabs>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10.5. Строком дії Договору в кожному окремому випадку вважатиметься строк виконання окремого рахунку.</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9" w:orient="portrait"/>
      <w:pgMar w:bottom="993" w:top="851" w:left="851" w:right="710" w:header="0" w:footer="2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ourier New" w:cs="Courier New" w:eastAsia="Courier New" w:hAnsi="Courier New"/>
        <w:b w:val="0"/>
        <w:bCs w:val="0"/>
        <w:i w:val="0"/>
        <w:iCs w:val="0"/>
        <w:smallCaps w:val="0"/>
        <w:strike w:val="0"/>
        <w:color w:val="000000"/>
        <w:sz w:val="16"/>
        <w:szCs w:val="16"/>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9"/>
        <w:tab w:val="center" w:leader="none" w:pos="5174"/>
        <w:tab w:val="left" w:leader="none" w:pos="729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Редакція від </w:t>
    </w:r>
    <w:r w:rsidDel="00000000" w:rsidR="00000000" w:rsidRPr="00000000">
      <w:rPr>
        <w:rFonts w:ascii="Calibri" w:cs="Calibri" w:eastAsia="Calibri" w:hAnsi="Calibri"/>
        <w:sz w:val="22"/>
        <w:szCs w:val="22"/>
        <w:rtl w:val="0"/>
      </w:rPr>
      <w:t xml:space="preserve">17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sz w:val="22"/>
        <w:szCs w:val="22"/>
        <w:rtl w:val="0"/>
      </w:rPr>
      <w:t xml:space="preserve">02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р.</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2">
    <w:lvl w:ilvl="0">
      <w:start w:val="1"/>
      <w:numFmt w:val="bullet"/>
      <w:lvlText w:val="●"/>
      <w:lvlJc w:val="left"/>
      <w:pPr>
        <w:ind w:left="1209" w:hanging="360"/>
      </w:pPr>
      <w:rPr>
        <w:rFonts w:ascii="Noto Sans Symbols" w:cs="Noto Sans Symbols" w:eastAsia="Noto Sans Symbols" w:hAnsi="Noto Sans Symbols"/>
        <w:vertAlign w:val="baseline"/>
      </w:rPr>
    </w:lvl>
    <w:lvl w:ilvl="1">
      <w:start w:val="1"/>
      <w:numFmt w:val="bullet"/>
      <w:lvlText w:val="o"/>
      <w:lvlJc w:val="left"/>
      <w:pPr>
        <w:ind w:left="1929" w:hanging="360"/>
      </w:pPr>
      <w:rPr>
        <w:rFonts w:ascii="Courier New" w:cs="Courier New" w:eastAsia="Courier New" w:hAnsi="Courier New"/>
        <w:vertAlign w:val="baseline"/>
      </w:rPr>
    </w:lvl>
    <w:lvl w:ilvl="2">
      <w:start w:val="1"/>
      <w:numFmt w:val="bullet"/>
      <w:lvlText w:val="▪"/>
      <w:lvlJc w:val="left"/>
      <w:pPr>
        <w:ind w:left="2649" w:hanging="360"/>
      </w:pPr>
      <w:rPr>
        <w:rFonts w:ascii="Noto Sans Symbols" w:cs="Noto Sans Symbols" w:eastAsia="Noto Sans Symbols" w:hAnsi="Noto Sans Symbols"/>
        <w:vertAlign w:val="baseline"/>
      </w:rPr>
    </w:lvl>
    <w:lvl w:ilvl="3">
      <w:start w:val="1"/>
      <w:numFmt w:val="bullet"/>
      <w:lvlText w:val="●"/>
      <w:lvlJc w:val="left"/>
      <w:pPr>
        <w:ind w:left="3369" w:hanging="360"/>
      </w:pPr>
      <w:rPr>
        <w:rFonts w:ascii="Noto Sans Symbols" w:cs="Noto Sans Symbols" w:eastAsia="Noto Sans Symbols" w:hAnsi="Noto Sans Symbols"/>
        <w:vertAlign w:val="baseline"/>
      </w:rPr>
    </w:lvl>
    <w:lvl w:ilvl="4">
      <w:start w:val="1"/>
      <w:numFmt w:val="bullet"/>
      <w:lvlText w:val="o"/>
      <w:lvlJc w:val="left"/>
      <w:pPr>
        <w:ind w:left="4089" w:hanging="360"/>
      </w:pPr>
      <w:rPr>
        <w:rFonts w:ascii="Courier New" w:cs="Courier New" w:eastAsia="Courier New" w:hAnsi="Courier New"/>
        <w:vertAlign w:val="baseline"/>
      </w:rPr>
    </w:lvl>
    <w:lvl w:ilvl="5">
      <w:start w:val="1"/>
      <w:numFmt w:val="bullet"/>
      <w:lvlText w:val="▪"/>
      <w:lvlJc w:val="left"/>
      <w:pPr>
        <w:ind w:left="4809" w:hanging="360"/>
      </w:pPr>
      <w:rPr>
        <w:rFonts w:ascii="Noto Sans Symbols" w:cs="Noto Sans Symbols" w:eastAsia="Noto Sans Symbols" w:hAnsi="Noto Sans Symbols"/>
        <w:vertAlign w:val="baseline"/>
      </w:rPr>
    </w:lvl>
    <w:lvl w:ilvl="6">
      <w:start w:val="1"/>
      <w:numFmt w:val="bullet"/>
      <w:lvlText w:val="●"/>
      <w:lvlJc w:val="left"/>
      <w:pPr>
        <w:ind w:left="5529" w:hanging="360"/>
      </w:pPr>
      <w:rPr>
        <w:rFonts w:ascii="Noto Sans Symbols" w:cs="Noto Sans Symbols" w:eastAsia="Noto Sans Symbols" w:hAnsi="Noto Sans Symbols"/>
        <w:vertAlign w:val="baseline"/>
      </w:rPr>
    </w:lvl>
    <w:lvl w:ilvl="7">
      <w:start w:val="1"/>
      <w:numFmt w:val="bullet"/>
      <w:lvlText w:val="o"/>
      <w:lvlJc w:val="left"/>
      <w:pPr>
        <w:ind w:left="6249" w:hanging="360"/>
      </w:pPr>
      <w:rPr>
        <w:rFonts w:ascii="Courier New" w:cs="Courier New" w:eastAsia="Courier New" w:hAnsi="Courier New"/>
        <w:vertAlign w:val="baseline"/>
      </w:rPr>
    </w:lvl>
    <w:lvl w:ilvl="8">
      <w:start w:val="1"/>
      <w:numFmt w:val="bullet"/>
      <w:lvlText w:val="▪"/>
      <w:lvlJc w:val="left"/>
      <w:pPr>
        <w:ind w:left="6969"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uk-UA"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Гиперссылка">
    <w:name w:val="Гиперссылка"/>
    <w:next w:val="Гиперссылка"/>
    <w:autoRedefine w:val="0"/>
    <w:hidden w:val="0"/>
    <w:qFormat w:val="0"/>
    <w:rPr>
      <w:color w:val="0066cc"/>
      <w:w w:val="100"/>
      <w:position w:val="-1"/>
      <w:u w:val="single"/>
      <w:effect w:val="none"/>
      <w:vertAlign w:val="baseline"/>
      <w:cs w:val="0"/>
      <w:em w:val="none"/>
      <w:lang/>
    </w:rPr>
  </w:style>
  <w:style w:type="character" w:styleId="Подписьккартинке(2)Exact">
    <w:name w:val="Подпись к картинке (2) Exact"/>
    <w:next w:val="Подписьккартинке(2)Exact"/>
    <w:autoRedefine w:val="0"/>
    <w:hidden w:val="0"/>
    <w:qFormat w:val="0"/>
    <w:rPr>
      <w:rFonts w:ascii="Franklin Gothic Heavy" w:cs="Franklin Gothic Heavy" w:hAnsi="Franklin Gothic Heavy"/>
      <w:spacing w:val="-3"/>
      <w:w w:val="100"/>
      <w:position w:val="-1"/>
      <w:sz w:val="11"/>
      <w:szCs w:val="11"/>
      <w:u w:val="none"/>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Times New Roman" w:cs="Times New Roman" w:hAnsi="Times New Roman"/>
      <w:b w:val="1"/>
      <w:bCs w:val="1"/>
      <w:w w:val="100"/>
      <w:position w:val="-1"/>
      <w:sz w:val="23"/>
      <w:szCs w:val="23"/>
      <w:u w:val="none"/>
      <w:effect w:val="none"/>
      <w:vertAlign w:val="baseline"/>
      <w:cs w:val="0"/>
      <w:em w:val="none"/>
      <w:lang/>
    </w:rPr>
  </w:style>
  <w:style w:type="character" w:styleId="ОсновнойтекстЗнак">
    <w:name w:val="Основной текст Знак"/>
    <w:next w:val="ОсновнойтекстЗнак"/>
    <w:autoRedefine w:val="0"/>
    <w:hidden w:val="0"/>
    <w:qFormat w:val="0"/>
    <w:rPr>
      <w:rFonts w:ascii="Times New Roman" w:cs="Times New Roman" w:hAnsi="Times New Roman"/>
      <w:w w:val="100"/>
      <w:position w:val="-1"/>
      <w:sz w:val="23"/>
      <w:szCs w:val="23"/>
      <w:u w:val="none"/>
      <w:effect w:val="none"/>
      <w:vertAlign w:val="baseline"/>
      <w:cs w:val="0"/>
      <w:em w:val="none"/>
      <w:lang/>
    </w:rPr>
  </w:style>
  <w:style w:type="character" w:styleId="Основнойтекст+Полужирный">
    <w:name w:val="Основной текст + Полужирный"/>
    <w:next w:val="Основнойтекст+Полужирный"/>
    <w:autoRedefine w:val="0"/>
    <w:hidden w:val="0"/>
    <w:qFormat w:val="0"/>
    <w:rPr>
      <w:rFonts w:ascii="Times New Roman" w:cs="Times New Roman" w:hAnsi="Times New Roman"/>
      <w:b w:val="1"/>
      <w:bCs w:val="1"/>
      <w:w w:val="100"/>
      <w:position w:val="-1"/>
      <w:sz w:val="23"/>
      <w:szCs w:val="23"/>
      <w:u w:val="none"/>
      <w:effect w:val="none"/>
      <w:vertAlign w:val="baseline"/>
      <w:cs w:val="0"/>
      <w:em w:val="none"/>
      <w:lang/>
    </w:rPr>
  </w:style>
  <w:style w:type="character" w:styleId="Основнойтекст+Интервал-1pt">
    <w:name w:val="Основной текст + Интервал -1 pt"/>
    <w:next w:val="Основнойтекст+Интервал-1pt"/>
    <w:autoRedefine w:val="0"/>
    <w:hidden w:val="0"/>
    <w:qFormat w:val="0"/>
    <w:rPr>
      <w:rFonts w:ascii="Times New Roman" w:cs="Times New Roman" w:hAnsi="Times New Roman"/>
      <w:spacing w:val="-20"/>
      <w:w w:val="100"/>
      <w:position w:val="-1"/>
      <w:sz w:val="23"/>
      <w:szCs w:val="23"/>
      <w:u w:val="none"/>
      <w:effect w:val="none"/>
      <w:vertAlign w:val="baseline"/>
      <w:cs w:val="0"/>
      <w:em w:val="none"/>
      <w:lang/>
    </w:rPr>
  </w:style>
  <w:style w:type="character" w:styleId="Основнойтекст(2)+Неполужирный">
    <w:name w:val="Основной текст (2) + Не полужирный"/>
    <w:basedOn w:val="Основнойтекст(2)_"/>
    <w:next w:val="Основнойтекст(2)+Неполужирный"/>
    <w:autoRedefine w:val="0"/>
    <w:hidden w:val="0"/>
    <w:qFormat w:val="0"/>
    <w:rPr>
      <w:rFonts w:ascii="Times New Roman" w:cs="Times New Roman" w:hAnsi="Times New Roman"/>
      <w:b w:val="1"/>
      <w:bCs w:val="1"/>
      <w:w w:val="100"/>
      <w:position w:val="-1"/>
      <w:sz w:val="23"/>
      <w:szCs w:val="23"/>
      <w:u w:val="none"/>
      <w:effect w:val="none"/>
      <w:vertAlign w:val="baseline"/>
      <w:cs w:val="0"/>
      <w:em w:val="none"/>
      <w:lang/>
    </w:rPr>
  </w:style>
  <w:style w:type="character" w:styleId="Основнойтекст(2)+ArialNarrow,10,5pt,Курсив">
    <w:name w:val="Основной текст (2) + Arial Narrow,10,5 pt,Курсив"/>
    <w:next w:val="Основнойтекст(2)+ArialNarrow,10,5pt,Курсив"/>
    <w:autoRedefine w:val="0"/>
    <w:hidden w:val="0"/>
    <w:qFormat w:val="0"/>
    <w:rPr>
      <w:rFonts w:ascii="Arial Narrow" w:cs="Arial Narrow" w:hAnsi="Arial Narrow"/>
      <w:b w:val="1"/>
      <w:bCs w:val="1"/>
      <w:i w:val="1"/>
      <w:iCs w:val="1"/>
      <w:w w:val="100"/>
      <w:position w:val="-1"/>
      <w:sz w:val="21"/>
      <w:szCs w:val="21"/>
      <w:u w:val="none"/>
      <w:effect w:val="none"/>
      <w:vertAlign w:val="baseline"/>
      <w:cs w:val="0"/>
      <w:em w:val="none"/>
      <w:lang/>
    </w:rPr>
  </w:style>
  <w:style w:type="character" w:styleId="Заголовок№1_">
    <w:name w:val="Заголовок №1_"/>
    <w:next w:val="Заголовок№1_"/>
    <w:autoRedefine w:val="0"/>
    <w:hidden w:val="0"/>
    <w:qFormat w:val="0"/>
    <w:rPr>
      <w:rFonts w:ascii="Garamond" w:cs="Garamond" w:hAnsi="Garamond"/>
      <w:b w:val="1"/>
      <w:bCs w:val="1"/>
      <w:i w:val="1"/>
      <w:iCs w:val="1"/>
      <w:w w:val="100"/>
      <w:position w:val="-1"/>
      <w:sz w:val="87"/>
      <w:szCs w:val="87"/>
      <w:u w:val="none"/>
      <w:effect w:val="none"/>
      <w:vertAlign w:val="baseline"/>
      <w:cs w:val="0"/>
      <w:em w:val="none"/>
      <w:lang/>
    </w:rPr>
  </w:style>
  <w:style w:type="character" w:styleId="Основнойтекст(3)_">
    <w:name w:val="Основной текст (3)_"/>
    <w:next w:val="Основнойтекст(3)_"/>
    <w:autoRedefine w:val="0"/>
    <w:hidden w:val="0"/>
    <w:qFormat w:val="0"/>
    <w:rPr>
      <w:rFonts w:ascii="Gulim" w:cs="Gulim" w:eastAsia="Gulim"/>
      <w:noProof w:val="1"/>
      <w:w w:val="100"/>
      <w:position w:val="-1"/>
      <w:sz w:val="20"/>
      <w:szCs w:val="20"/>
      <w:u w:val="none"/>
      <w:effect w:val="none"/>
      <w:vertAlign w:val="baseline"/>
      <w:cs w:val="0"/>
      <w:em w:val="none"/>
      <w:lang w:eastAsia="und" w:val="und"/>
    </w:rPr>
  </w:style>
  <w:style w:type="character" w:styleId="Основнойтекст+18pt,Курсив9,Интервал0pt">
    <w:name w:val="Основной текст + 18 pt,Курсив9,Интервал 0 pt"/>
    <w:next w:val="Основнойтекст+18pt,Курсив9,Интервал0pt"/>
    <w:autoRedefine w:val="0"/>
    <w:hidden w:val="0"/>
    <w:qFormat w:val="0"/>
    <w:rPr>
      <w:rFonts w:ascii="Times New Roman" w:cs="Times New Roman" w:hAnsi="Times New Roman"/>
      <w:i w:val="1"/>
      <w:iCs w:val="1"/>
      <w:spacing w:val="10"/>
      <w:w w:val="100"/>
      <w:position w:val="-1"/>
      <w:sz w:val="36"/>
      <w:szCs w:val="36"/>
      <w:u w:val="single"/>
      <w:effect w:val="none"/>
      <w:vertAlign w:val="baseline"/>
      <w:cs w:val="0"/>
      <w:em w:val="none"/>
      <w:lang/>
    </w:rPr>
  </w:style>
  <w:style w:type="character" w:styleId="Основнойтекст+18pt1,Курсив8,Интервал0pt1">
    <w:name w:val="Основной текст + 18 pt1,Курсив8,Интервал 0 pt1"/>
    <w:next w:val="Основнойтекст+18pt1,Курсив8,Интервал0pt1"/>
    <w:autoRedefine w:val="0"/>
    <w:hidden w:val="0"/>
    <w:qFormat w:val="0"/>
    <w:rPr>
      <w:rFonts w:ascii="Times New Roman" w:cs="Times New Roman" w:hAnsi="Times New Roman"/>
      <w:i w:val="1"/>
      <w:iCs w:val="1"/>
      <w:spacing w:val="10"/>
      <w:w w:val="100"/>
      <w:position w:val="-1"/>
      <w:sz w:val="36"/>
      <w:szCs w:val="36"/>
      <w:u w:val="none"/>
      <w:effect w:val="none"/>
      <w:vertAlign w:val="baseline"/>
      <w:cs w:val="0"/>
      <w:em w:val="none"/>
      <w:lang/>
    </w:rPr>
  </w:style>
  <w:style w:type="character" w:styleId="Подписьккартинке(3)Exact">
    <w:name w:val="Подпись к картинке (3) Exact"/>
    <w:next w:val="Подписьккартинке(3)Exact"/>
    <w:autoRedefine w:val="0"/>
    <w:hidden w:val="0"/>
    <w:qFormat w:val="0"/>
    <w:rPr>
      <w:rFonts w:ascii="Times New Roman" w:cs="Times New Roman" w:hAnsi="Times New Roman"/>
      <w:b w:val="1"/>
      <w:bCs w:val="1"/>
      <w:spacing w:val="6"/>
      <w:w w:val="100"/>
      <w:position w:val="-1"/>
      <w:sz w:val="22"/>
      <w:szCs w:val="22"/>
      <w:u w:val="none"/>
      <w:effect w:val="none"/>
      <w:vertAlign w:val="baseline"/>
      <w:cs w:val="0"/>
      <w:em w:val="none"/>
      <w:lang/>
    </w:rPr>
  </w:style>
  <w:style w:type="character" w:styleId="ПодписьккартинкеExact">
    <w:name w:val="Подпись к картинке Exact"/>
    <w:next w:val="ПодписьккартинкеExact"/>
    <w:autoRedefine w:val="0"/>
    <w:hidden w:val="0"/>
    <w:qFormat w:val="0"/>
    <w:rPr>
      <w:rFonts w:ascii="Times New Roman" w:cs="Times New Roman" w:hAnsi="Times New Roman"/>
      <w:spacing w:val="6"/>
      <w:w w:val="100"/>
      <w:position w:val="-1"/>
      <w:sz w:val="22"/>
      <w:szCs w:val="22"/>
      <w:u w:val="none"/>
      <w:effect w:val="none"/>
      <w:vertAlign w:val="baseline"/>
      <w:cs w:val="0"/>
      <w:em w:val="none"/>
      <w:lang/>
    </w:rPr>
  </w:style>
  <w:style w:type="character" w:styleId="Основнойтекст(2)Exact">
    <w:name w:val="Основной текст (2) Exact"/>
    <w:next w:val="Основнойтекст(2)Exact"/>
    <w:autoRedefine w:val="0"/>
    <w:hidden w:val="0"/>
    <w:qFormat w:val="0"/>
    <w:rPr>
      <w:rFonts w:ascii="Times New Roman" w:cs="Times New Roman" w:hAnsi="Times New Roman"/>
      <w:b w:val="1"/>
      <w:bCs w:val="1"/>
      <w:spacing w:val="6"/>
      <w:w w:val="100"/>
      <w:position w:val="-1"/>
      <w:sz w:val="22"/>
      <w:szCs w:val="22"/>
      <w:u w:val="none"/>
      <w:effect w:val="none"/>
      <w:vertAlign w:val="baseline"/>
      <w:cs w:val="0"/>
      <w:em w:val="none"/>
      <w:lang w:eastAsia="en-US" w:val="en-US"/>
    </w:rPr>
  </w:style>
  <w:style w:type="character" w:styleId="Основнойтекст(2)+ArialNarrow2,10pt,Курсив7,Малыепрописные,Интервал0ptExact">
    <w:name w:val="Основной текст (2) + Arial Narrow2,10 pt,Курсив7,Малые прописные,Интервал 0 pt Exact"/>
    <w:next w:val="Основнойтекст(2)+ArialNarrow2,10pt,Курсив7,Малыепрописные,Интервал0ptExact"/>
    <w:autoRedefine w:val="0"/>
    <w:hidden w:val="0"/>
    <w:qFormat w:val="0"/>
    <w:rPr>
      <w:rFonts w:ascii="Arial Narrow" w:cs="Arial Narrow" w:hAnsi="Arial Narrow"/>
      <w:b w:val="1"/>
      <w:bCs w:val="1"/>
      <w:i w:val="1"/>
      <w:iCs w:val="1"/>
      <w:smallCaps w:val="1"/>
      <w:spacing w:val="3"/>
      <w:w w:val="100"/>
      <w:position w:val="-1"/>
      <w:sz w:val="20"/>
      <w:szCs w:val="20"/>
      <w:u w:val="none"/>
      <w:effect w:val="none"/>
      <w:vertAlign w:val="baseline"/>
      <w:cs w:val="0"/>
      <w:em w:val="none"/>
      <w:lang w:eastAsia="en-US" w:val="en-US"/>
    </w:rPr>
  </w:style>
  <w:style w:type="character" w:styleId="Основнойтекст(2)+16pt,Неполужирный,Курсив6,Интервал0ptExact8">
    <w:name w:val="Основной текст (2) + 16 pt,Не полужирный,Курсив6,Интервал 0 pt Exact8"/>
    <w:next w:val="Основнойтекст(2)+16pt,Неполужирный,Курсив6,Интервал0ptExact8"/>
    <w:autoRedefine w:val="0"/>
    <w:hidden w:val="0"/>
    <w:qFormat w:val="0"/>
    <w:rPr>
      <w:rFonts w:ascii="Times New Roman" w:cs="Times New Roman" w:hAnsi="Times New Roman"/>
      <w:b w:val="1"/>
      <w:bCs w:val="1"/>
      <w:i w:val="1"/>
      <w:iCs w:val="1"/>
      <w:spacing w:val="13"/>
      <w:w w:val="100"/>
      <w:position w:val="-1"/>
      <w:sz w:val="32"/>
      <w:szCs w:val="32"/>
      <w:u w:val="none"/>
      <w:effect w:val="none"/>
      <w:vertAlign w:val="baseline"/>
      <w:cs w:val="0"/>
      <w:em w:val="none"/>
      <w:lang/>
    </w:rPr>
  </w:style>
  <w:style w:type="character" w:styleId="Основнойтекст(2)+НеполужирныйExact">
    <w:name w:val="Основной текст (2) + Не полужирный Exact"/>
    <w:next w:val="Основнойтекст(2)+НеполужирныйExact"/>
    <w:autoRedefine w:val="0"/>
    <w:hidden w:val="0"/>
    <w:qFormat w:val="0"/>
    <w:rPr>
      <w:rFonts w:ascii="Times New Roman" w:cs="Times New Roman" w:hAnsi="Times New Roman"/>
      <w:b w:val="1"/>
      <w:bCs w:val="1"/>
      <w:spacing w:val="6"/>
      <w:w w:val="100"/>
      <w:position w:val="-1"/>
      <w:sz w:val="22"/>
      <w:szCs w:val="22"/>
      <w:u w:val="none"/>
      <w:effect w:val="none"/>
      <w:vertAlign w:val="baseline"/>
      <w:cs w:val="0"/>
      <w:em w:val="none"/>
      <w:lang/>
    </w:rPr>
  </w:style>
  <w:style w:type="character" w:styleId="Основнойтекст(4)Exact">
    <w:name w:val="Основной текст (4) Exact"/>
    <w:next w:val="Основнойтекст(4)Exact"/>
    <w:autoRedefine w:val="0"/>
    <w:hidden w:val="0"/>
    <w:qFormat w:val="0"/>
    <w:rPr>
      <w:rFonts w:ascii="Times New Roman" w:cs="Times New Roman" w:hAnsi="Times New Roman"/>
      <w:spacing w:val="22"/>
      <w:w w:val="100"/>
      <w:position w:val="-1"/>
      <w:sz w:val="11"/>
      <w:szCs w:val="11"/>
      <w:u w:val="none"/>
      <w:effect w:val="none"/>
      <w:vertAlign w:val="baseline"/>
      <w:cs w:val="0"/>
      <w:em w:val="none"/>
      <w:lang/>
    </w:rPr>
  </w:style>
  <w:style w:type="character" w:styleId="Основнойтекст(4)+ArialNarrow,7pt,Курсив5,Интервал0ptExact7">
    <w:name w:val="Основной текст (4) + Arial Narrow,7 pt,Курсив5,Интервал 0 pt Exact7"/>
    <w:next w:val="Основнойтекст(4)+ArialNarrow,7pt,Курсив5,Интервал0ptExact7"/>
    <w:autoRedefine w:val="0"/>
    <w:hidden w:val="0"/>
    <w:qFormat w:val="0"/>
    <w:rPr>
      <w:rFonts w:ascii="Arial Narrow" w:cs="Arial Narrow" w:hAnsi="Arial Narrow"/>
      <w:i w:val="1"/>
      <w:iCs w:val="1"/>
      <w:noProof w:val="1"/>
      <w:spacing w:val="0"/>
      <w:w w:val="100"/>
      <w:position w:val="-1"/>
      <w:sz w:val="14"/>
      <w:szCs w:val="14"/>
      <w:u w:val="none"/>
      <w:effect w:val="none"/>
      <w:vertAlign w:val="baseline"/>
      <w:cs w:val="0"/>
      <w:em w:val="none"/>
      <w:lang w:eastAsia="und" w:val="und"/>
    </w:rPr>
  </w:style>
  <w:style w:type="character" w:styleId="ОсновнойтекстExact">
    <w:name w:val="Основной текст Exact"/>
    <w:next w:val="ОсновнойтекстExact"/>
    <w:autoRedefine w:val="0"/>
    <w:hidden w:val="0"/>
    <w:qFormat w:val="0"/>
    <w:rPr>
      <w:rFonts w:ascii="Times New Roman" w:cs="Times New Roman" w:hAnsi="Times New Roman"/>
      <w:spacing w:val="6"/>
      <w:w w:val="100"/>
      <w:position w:val="-1"/>
      <w:sz w:val="22"/>
      <w:szCs w:val="22"/>
      <w:u w:val="none"/>
      <w:effect w:val="none"/>
      <w:vertAlign w:val="baseline"/>
      <w:cs w:val="0"/>
      <w:em w:val="none"/>
      <w:lang/>
    </w:rPr>
  </w:style>
  <w:style w:type="character" w:styleId="Основнойтекст(5)Exact">
    <w:name w:val="Основной текст (5) Exact"/>
    <w:next w:val="Основнойтекст(5)Exact"/>
    <w:autoRedefine w:val="0"/>
    <w:hidden w:val="0"/>
    <w:qFormat w:val="0"/>
    <w:rPr>
      <w:rFonts w:ascii="Times New Roman" w:cs="Times New Roman" w:hAnsi="Times New Roman"/>
      <w:i w:val="1"/>
      <w:iCs w:val="1"/>
      <w:spacing w:val="6"/>
      <w:w w:val="100"/>
      <w:position w:val="-1"/>
      <w:sz w:val="20"/>
      <w:szCs w:val="20"/>
      <w:u w:val="none"/>
      <w:effect w:val="none"/>
      <w:vertAlign w:val="baseline"/>
      <w:cs w:val="0"/>
      <w:em w:val="none"/>
      <w:lang/>
    </w:rPr>
  </w:style>
  <w:style w:type="character" w:styleId="Основнойтекст(6)Exact">
    <w:name w:val="Основной текст (6) Exact"/>
    <w:next w:val="Основнойтекст(6)Exact"/>
    <w:autoRedefine w:val="0"/>
    <w:hidden w:val="0"/>
    <w:qFormat w:val="0"/>
    <w:rPr>
      <w:rFonts w:ascii="Franklin Gothic Heavy" w:cs="Franklin Gothic Heavy" w:hAnsi="Franklin Gothic Heavy"/>
      <w:spacing w:val="3"/>
      <w:w w:val="100"/>
      <w:position w:val="-1"/>
      <w:sz w:val="14"/>
      <w:szCs w:val="14"/>
      <w:u w:val="none"/>
      <w:effect w:val="none"/>
      <w:vertAlign w:val="baseline"/>
      <w:cs w:val="0"/>
      <w:em w:val="none"/>
      <w:lang/>
    </w:rPr>
  </w:style>
  <w:style w:type="character" w:styleId="Основнойтекст(6)+ArialNarrow,7,5pt2,Интервал0ptExact6">
    <w:name w:val="Основной текст (6) + Arial Narrow,7,5 pt2,Интервал 0 pt Exact6"/>
    <w:next w:val="Основнойтекст(6)+ArialNarrow,7,5pt2,Интервал0ptExact6"/>
    <w:autoRedefine w:val="0"/>
    <w:hidden w:val="0"/>
    <w:qFormat w:val="0"/>
    <w:rPr>
      <w:rFonts w:ascii="Arial Narrow" w:cs="Arial Narrow" w:hAnsi="Arial Narrow"/>
      <w:spacing w:val="9"/>
      <w:w w:val="100"/>
      <w:position w:val="-1"/>
      <w:sz w:val="15"/>
      <w:szCs w:val="15"/>
      <w:u w:val="none"/>
      <w:effect w:val="none"/>
      <w:vertAlign w:val="baseline"/>
      <w:cs w:val="0"/>
      <w:em w:val="none"/>
      <w:lang/>
    </w:rPr>
  </w:style>
  <w:style w:type="character" w:styleId="Основнойтекст(6)+TrebuchetMS,8pt,Интервал1ptExact">
    <w:name w:val="Основной текст (6) + Trebuchet MS,8 pt,Интервал 1 pt Exact"/>
    <w:next w:val="Основнойтекст(6)+TrebuchetMS,8pt,Интервал1ptExact"/>
    <w:autoRedefine w:val="0"/>
    <w:hidden w:val="0"/>
    <w:qFormat w:val="0"/>
    <w:rPr>
      <w:rFonts w:ascii="Trebuchet MS" w:cs="Trebuchet MS" w:hAnsi="Trebuchet MS"/>
      <w:spacing w:val="21"/>
      <w:w w:val="100"/>
      <w:position w:val="-1"/>
      <w:sz w:val="16"/>
      <w:szCs w:val="16"/>
      <w:u w:val="none"/>
      <w:effect w:val="none"/>
      <w:vertAlign w:val="baseline"/>
      <w:cs w:val="0"/>
      <w:em w:val="none"/>
      <w:lang/>
    </w:rPr>
  </w:style>
  <w:style w:type="character" w:styleId="Основнойтекст(6)+ArialNarrow2,8pt2,Курсив4,Интервал0ptExact5">
    <w:name w:val="Основной текст (6) + Arial Narrow2,8 pt2,Курсив4,Интервал 0 pt Exact5"/>
    <w:next w:val="Основнойтекст(6)+ArialNarrow2,8pt2,Курсив4,Интервал0ptExact5"/>
    <w:autoRedefine w:val="0"/>
    <w:hidden w:val="0"/>
    <w:qFormat w:val="0"/>
    <w:rPr>
      <w:rFonts w:ascii="Arial Narrow" w:cs="Arial Narrow" w:hAnsi="Arial Narrow"/>
      <w:i w:val="1"/>
      <w:iCs w:val="1"/>
      <w:spacing w:val="-3"/>
      <w:w w:val="100"/>
      <w:position w:val="-1"/>
      <w:sz w:val="16"/>
      <w:szCs w:val="16"/>
      <w:u w:val="none"/>
      <w:effect w:val="none"/>
      <w:vertAlign w:val="baseline"/>
      <w:cs w:val="0"/>
      <w:em w:val="none"/>
      <w:lang w:eastAsia="en-US" w:val="en-US"/>
    </w:rPr>
  </w:style>
  <w:style w:type="character" w:styleId="Основнойтекст(6)+TrebuchetMS1,6,5pt1,Полужирный,Курсив3,Интервал0ptExact4">
    <w:name w:val="Основной текст (6) + Trebuchet MS1,6,5 pt1,Полужирный,Курсив3,Интервал 0 pt Exact4"/>
    <w:next w:val="Основнойтекст(6)+TrebuchetMS1,6,5pt1,Полужирный,Курсив3,Интервал0ptExact4"/>
    <w:autoRedefine w:val="0"/>
    <w:hidden w:val="0"/>
    <w:qFormat w:val="0"/>
    <w:rPr>
      <w:rFonts w:ascii="Trebuchet MS" w:cs="Trebuchet MS" w:hAnsi="Trebuchet MS"/>
      <w:b w:val="1"/>
      <w:bCs w:val="1"/>
      <w:i w:val="1"/>
      <w:iCs w:val="1"/>
      <w:spacing w:val="17"/>
      <w:w w:val="100"/>
      <w:position w:val="-1"/>
      <w:sz w:val="13"/>
      <w:szCs w:val="13"/>
      <w:u w:val="none"/>
      <w:effect w:val="none"/>
      <w:vertAlign w:val="baseline"/>
      <w:cs w:val="0"/>
      <w:em w:val="none"/>
      <w:lang w:eastAsia="en-US" w:val="en-US"/>
    </w:rPr>
  </w:style>
  <w:style w:type="character" w:styleId="Основнойтекст(6)+5pt,Интервал0ptExact3">
    <w:name w:val="Основной текст (6) + 5 pt,Интервал 0 pt Exact3"/>
    <w:next w:val="Основнойтекст(6)+5pt,Интервал0ptExact3"/>
    <w:autoRedefine w:val="0"/>
    <w:hidden w:val="0"/>
    <w:qFormat w:val="0"/>
    <w:rPr>
      <w:rFonts w:ascii="Franklin Gothic Heavy" w:cs="Franklin Gothic Heavy" w:hAnsi="Franklin Gothic Heavy"/>
      <w:spacing w:val="8"/>
      <w:w w:val="100"/>
      <w:position w:val="-1"/>
      <w:sz w:val="10"/>
      <w:szCs w:val="10"/>
      <w:u w:val="none"/>
      <w:effect w:val="none"/>
      <w:vertAlign w:val="baseline"/>
      <w:cs w:val="0"/>
      <w:em w:val="none"/>
      <w:lang w:eastAsia="en-US" w:val="en-US"/>
    </w:rPr>
  </w:style>
  <w:style w:type="character" w:styleId="Основнойтекст(6)+ArialNarrow1,8pt1,Полужирный1,Курсив2,Интервал0ptExact2">
    <w:name w:val="Основной текст (6) + Arial Narrow1,8 pt1,Полужирный1,Курсив2,Интервал 0 pt Exact2"/>
    <w:next w:val="Основнойтекст(6)+ArialNarrow1,8pt1,Полужирный1,Курсив2,Интервал0ptExact2"/>
    <w:autoRedefine w:val="0"/>
    <w:hidden w:val="0"/>
    <w:qFormat w:val="0"/>
    <w:rPr>
      <w:rFonts w:ascii="Arial Narrow" w:cs="Arial Narrow" w:hAnsi="Arial Narrow"/>
      <w:b w:val="1"/>
      <w:bCs w:val="1"/>
      <w:i w:val="1"/>
      <w:iCs w:val="1"/>
      <w:spacing w:val="-3"/>
      <w:w w:val="100"/>
      <w:position w:val="-1"/>
      <w:sz w:val="16"/>
      <w:szCs w:val="16"/>
      <w:u w:val="none"/>
      <w:effect w:val="none"/>
      <w:vertAlign w:val="baseline"/>
      <w:cs w:val="0"/>
      <w:em w:val="none"/>
      <w:lang w:eastAsia="en-US" w:val="en-US"/>
    </w:rPr>
  </w:style>
  <w:style w:type="character" w:styleId="Основнойтекст(2)+ArialNarrow1,10pt2,Курсив1,Интервал0ptExact1">
    <w:name w:val="Основной текст (2) + Arial Narrow1,10 pt2,Курсив1,Интервал 0 pt Exact1"/>
    <w:next w:val="Основнойтекст(2)+ArialNarrow1,10pt2,Курсив1,Интервал0ptExact1"/>
    <w:autoRedefine w:val="0"/>
    <w:hidden w:val="0"/>
    <w:qFormat w:val="0"/>
    <w:rPr>
      <w:rFonts w:ascii="Arial Narrow" w:cs="Arial Narrow" w:hAnsi="Arial Narrow"/>
      <w:b w:val="1"/>
      <w:bCs w:val="1"/>
      <w:i w:val="1"/>
      <w:iCs w:val="1"/>
      <w:spacing w:val="3"/>
      <w:w w:val="100"/>
      <w:position w:val="-1"/>
      <w:sz w:val="20"/>
      <w:szCs w:val="20"/>
      <w:u w:val="none"/>
      <w:effect w:val="none"/>
      <w:vertAlign w:val="baseline"/>
      <w:cs w:val="0"/>
      <w:em w:val="none"/>
      <w:lang w:eastAsia="ru-RU" w:val="ru-RU"/>
    </w:rPr>
  </w:style>
  <w:style w:type="character" w:styleId="Основнойтекст+МалыепрописныеExact">
    <w:name w:val="Основной текст + Малые прописные Exact"/>
    <w:next w:val="Основнойтекст+МалыепрописныеExact"/>
    <w:autoRedefine w:val="0"/>
    <w:hidden w:val="0"/>
    <w:qFormat w:val="0"/>
    <w:rPr>
      <w:rFonts w:ascii="Times New Roman" w:cs="Times New Roman" w:hAnsi="Times New Roman"/>
      <w:smallCaps w:val="1"/>
      <w:spacing w:val="6"/>
      <w:w w:val="100"/>
      <w:position w:val="-1"/>
      <w:sz w:val="22"/>
      <w:szCs w:val="22"/>
      <w:u w:val="none"/>
      <w:effect w:val="none"/>
      <w:vertAlign w:val="baseline"/>
      <w:cs w:val="0"/>
      <w:em w:val="none"/>
      <w:lang/>
    </w:rPr>
  </w:style>
  <w:style w:type="character" w:styleId="Основнойтекст+Gulim,10pt1">
    <w:name w:val="Основной текст + Gulim,10 pt1"/>
    <w:next w:val="Основнойтекст+Gulim,10pt1"/>
    <w:autoRedefine w:val="0"/>
    <w:hidden w:val="0"/>
    <w:qFormat w:val="0"/>
    <w:rPr>
      <w:rFonts w:ascii="Gulim" w:cs="Gulim" w:eastAsia="Gulim" w:hAnsi="Times New Roman"/>
      <w:w w:val="100"/>
      <w:position w:val="-1"/>
      <w:sz w:val="20"/>
      <w:szCs w:val="20"/>
      <w:u w:val="none"/>
      <w:effect w:val="none"/>
      <w:vertAlign w:val="baseline"/>
      <w:cs w:val="0"/>
      <w:em w:val="none"/>
      <w:lang/>
    </w:rPr>
  </w:style>
  <w:style w:type="character" w:styleId="Основнойтекст+Интервал1pt">
    <w:name w:val="Основной текст + Интервал 1 pt"/>
    <w:next w:val="Основнойтекст+Интервал1pt"/>
    <w:autoRedefine w:val="0"/>
    <w:hidden w:val="0"/>
    <w:qFormat w:val="0"/>
    <w:rPr>
      <w:rFonts w:ascii="Times New Roman" w:cs="Times New Roman" w:hAnsi="Times New Roman"/>
      <w:spacing w:val="30"/>
      <w:w w:val="100"/>
      <w:position w:val="-1"/>
      <w:sz w:val="23"/>
      <w:szCs w:val="23"/>
      <w:u w:val="none"/>
      <w:effect w:val="none"/>
      <w:vertAlign w:val="baseline"/>
      <w:cs w:val="0"/>
      <w:em w:val="none"/>
      <w:lang/>
    </w:rPr>
  </w:style>
  <w:style w:type="paragraph" w:styleId="Подписьккартинке(2)">
    <w:name w:val="Подпись к картинке (2)"/>
    <w:basedOn w:val="Обычный"/>
    <w:next w:val="Подписьккартинке(2)"/>
    <w:autoRedefine w:val="0"/>
    <w:hidden w:val="0"/>
    <w:qFormat w:val="0"/>
    <w:pPr>
      <w:widowControl w:val="0"/>
      <w:shd w:color="auto" w:fill="ffffff" w:val="clear"/>
      <w:suppressAutoHyphens w:val="1"/>
      <w:spacing w:line="240" w:lineRule="atLeast"/>
      <w:ind w:leftChars="-1" w:rightChars="0" w:firstLineChars="-1"/>
      <w:textDirection w:val="btLr"/>
      <w:textAlignment w:val="top"/>
      <w:outlineLvl w:val="0"/>
    </w:pPr>
    <w:rPr>
      <w:rFonts w:ascii="Franklin Gothic Heavy" w:cs="Franklin Gothic Heavy" w:hAnsi="Franklin Gothic Heavy"/>
      <w:color w:val="auto"/>
      <w:spacing w:val="-3"/>
      <w:w w:val="100"/>
      <w:position w:val="-1"/>
      <w:sz w:val="11"/>
      <w:szCs w:val="11"/>
      <w:effect w:val="none"/>
      <w:vertAlign w:val="baseline"/>
      <w:cs w:val="0"/>
      <w:em w:val="none"/>
      <w:lang w:bidi="ar-SA" w:eastAsia="ru-RU" w:val="uk-UA"/>
    </w:rPr>
  </w:style>
  <w:style w:type="paragraph" w:styleId="Основнойтекст(2)">
    <w:name w:val="Основной текст (2)"/>
    <w:basedOn w:val="Обычный"/>
    <w:next w:val="Основнойтекст(2)"/>
    <w:autoRedefine w:val="0"/>
    <w:hidden w:val="0"/>
    <w:qFormat w:val="0"/>
    <w:pPr>
      <w:widowControl w:val="0"/>
      <w:shd w:color="auto" w:fill="ffffff" w:val="clear"/>
      <w:suppressAutoHyphens w:val="1"/>
      <w:spacing w:after="60" w:line="240" w:lineRule="atLeast"/>
      <w:ind w:leftChars="-1" w:rightChars="0" w:firstLineChars="-1"/>
      <w:jc w:val="center"/>
      <w:textDirection w:val="btLr"/>
      <w:textAlignment w:val="top"/>
      <w:outlineLvl w:val="0"/>
    </w:pPr>
    <w:rPr>
      <w:rFonts w:ascii="Times New Roman" w:cs="Times New Roman" w:hAnsi="Times New Roman"/>
      <w:b w:val="1"/>
      <w:bCs w:val="1"/>
      <w:color w:val="auto"/>
      <w:w w:val="100"/>
      <w:position w:val="-1"/>
      <w:sz w:val="23"/>
      <w:szCs w:val="23"/>
      <w:effect w:val="none"/>
      <w:vertAlign w:val="baseline"/>
      <w:cs w:val="0"/>
      <w:em w:val="none"/>
      <w:lang w:bidi="ar-SA" w:eastAsia="ru-RU" w:val="uk-UA"/>
    </w:rPr>
  </w:style>
  <w:style w:type="paragraph" w:styleId="Основнойтекст">
    <w:name w:val="Основной текст"/>
    <w:basedOn w:val="Обычный"/>
    <w:next w:val="Основнойтекст"/>
    <w:autoRedefine w:val="0"/>
    <w:hidden w:val="0"/>
    <w:qFormat w:val="0"/>
    <w:pPr>
      <w:widowControl w:val="0"/>
      <w:shd w:color="auto" w:fill="ffffff" w:val="clear"/>
      <w:suppressAutoHyphens w:val="1"/>
      <w:spacing w:after="360" w:before="60" w:line="240" w:lineRule="atLeast"/>
      <w:ind w:leftChars="-1" w:rightChars="0" w:hanging="360" w:firstLineChars="-1"/>
      <w:jc w:val="center"/>
      <w:textDirection w:val="btLr"/>
      <w:textAlignment w:val="top"/>
      <w:outlineLvl w:val="0"/>
    </w:pPr>
    <w:rPr>
      <w:rFonts w:ascii="Times New Roman" w:cs="Times New Roman" w:hAnsi="Times New Roman"/>
      <w:color w:val="auto"/>
      <w:w w:val="100"/>
      <w:position w:val="-1"/>
      <w:sz w:val="23"/>
      <w:szCs w:val="23"/>
      <w:effect w:val="none"/>
      <w:vertAlign w:val="baseline"/>
      <w:cs w:val="0"/>
      <w:em w:val="none"/>
      <w:lang w:bidi="ar-SA" w:eastAsia="ru-RU" w:val="uk-UA"/>
    </w:rPr>
  </w:style>
  <w:style w:type="paragraph" w:styleId="Заголовок№1">
    <w:name w:val="Заголовок №1"/>
    <w:basedOn w:val="Обычный"/>
    <w:next w:val="Заголовок№1"/>
    <w:autoRedefine w:val="0"/>
    <w:hidden w:val="0"/>
    <w:qFormat w:val="0"/>
    <w:pPr>
      <w:widowControl w:val="0"/>
      <w:shd w:color="auto" w:fill="ffffff" w:val="clear"/>
      <w:suppressAutoHyphens w:val="1"/>
      <w:spacing w:before="1020" w:line="240" w:lineRule="atLeast"/>
      <w:ind w:leftChars="-1" w:rightChars="0" w:firstLineChars="-1"/>
      <w:jc w:val="right"/>
      <w:textDirection w:val="btLr"/>
      <w:textAlignment w:val="top"/>
      <w:outlineLvl w:val="0"/>
    </w:pPr>
    <w:rPr>
      <w:rFonts w:ascii="Garamond" w:cs="Garamond" w:hAnsi="Garamond"/>
      <w:b w:val="1"/>
      <w:bCs w:val="1"/>
      <w:i w:val="1"/>
      <w:iCs w:val="1"/>
      <w:color w:val="auto"/>
      <w:w w:val="100"/>
      <w:position w:val="-1"/>
      <w:sz w:val="87"/>
      <w:szCs w:val="87"/>
      <w:effect w:val="none"/>
      <w:vertAlign w:val="baseline"/>
      <w:cs w:val="0"/>
      <w:em w:val="none"/>
      <w:lang w:bidi="ar-SA" w:eastAsia="ru-RU" w:val="uk-UA"/>
    </w:rPr>
  </w:style>
  <w:style w:type="paragraph" w:styleId="Основнойтекст(3)">
    <w:name w:val="Основной текст (3)"/>
    <w:basedOn w:val="Обычный"/>
    <w:next w:val="Основнойтекст(3)"/>
    <w:autoRedefine w:val="0"/>
    <w:hidden w:val="0"/>
    <w:qFormat w:val="0"/>
    <w:pPr>
      <w:widowControl w:val="0"/>
      <w:shd w:color="auto" w:fill="ffffff" w:val="clear"/>
      <w:suppressAutoHyphens w:val="1"/>
      <w:spacing w:after="240" w:line="240" w:lineRule="atLeast"/>
      <w:ind w:leftChars="-1" w:rightChars="0" w:firstLineChars="-1"/>
      <w:jc w:val="right"/>
      <w:textDirection w:val="btLr"/>
      <w:textAlignment w:val="top"/>
      <w:outlineLvl w:val="0"/>
    </w:pPr>
    <w:rPr>
      <w:rFonts w:ascii="Gulim" w:cs="Gulim" w:eastAsia="Gulim"/>
      <w:noProof w:val="1"/>
      <w:color w:val="auto"/>
      <w:w w:val="100"/>
      <w:position w:val="-1"/>
      <w:sz w:val="20"/>
      <w:szCs w:val="20"/>
      <w:effect w:val="none"/>
      <w:vertAlign w:val="baseline"/>
      <w:cs w:val="0"/>
      <w:em w:val="none"/>
      <w:lang w:bidi="ar-SA" w:eastAsia="und" w:val="und"/>
    </w:rPr>
  </w:style>
  <w:style w:type="paragraph" w:styleId="Подписьккартинке(3)">
    <w:name w:val="Подпись к картинке (3)"/>
    <w:basedOn w:val="Обычный"/>
    <w:next w:val="Подписьккартинке(3)"/>
    <w:autoRedefine w:val="0"/>
    <w:hidden w:val="0"/>
    <w:qFormat w:val="0"/>
    <w:pPr>
      <w:widowControl w:val="0"/>
      <w:shd w:color="auto" w:fill="ffffff" w:val="clear"/>
      <w:suppressAutoHyphens w:val="1"/>
      <w:spacing w:after="60" w:line="240" w:lineRule="atLeast"/>
      <w:ind w:leftChars="-1" w:rightChars="0" w:firstLineChars="-1"/>
      <w:jc w:val="right"/>
      <w:textDirection w:val="btLr"/>
      <w:textAlignment w:val="top"/>
      <w:outlineLvl w:val="0"/>
    </w:pPr>
    <w:rPr>
      <w:rFonts w:ascii="Times New Roman" w:cs="Times New Roman" w:hAnsi="Times New Roman"/>
      <w:b w:val="1"/>
      <w:bCs w:val="1"/>
      <w:color w:val="auto"/>
      <w:spacing w:val="6"/>
      <w:w w:val="100"/>
      <w:position w:val="-1"/>
      <w:sz w:val="22"/>
      <w:szCs w:val="22"/>
      <w:effect w:val="none"/>
      <w:vertAlign w:val="baseline"/>
      <w:cs w:val="0"/>
      <w:em w:val="none"/>
      <w:lang w:bidi="ar-SA" w:eastAsia="ru-RU" w:val="uk-UA"/>
    </w:rPr>
  </w:style>
  <w:style w:type="paragraph" w:styleId="Подписьккартинке">
    <w:name w:val="Подпись к картинке"/>
    <w:basedOn w:val="Обычный"/>
    <w:next w:val="Подписьккартинке"/>
    <w:autoRedefine w:val="0"/>
    <w:hidden w:val="0"/>
    <w:qFormat w:val="0"/>
    <w:pPr>
      <w:widowControl w:val="0"/>
      <w:shd w:color="auto" w:fill="ffffff" w:val="clear"/>
      <w:suppressAutoHyphens w:val="1"/>
      <w:spacing w:before="60" w:line="240" w:lineRule="atLeast"/>
      <w:ind w:leftChars="-1" w:rightChars="0" w:firstLineChars="-1"/>
      <w:jc w:val="right"/>
      <w:textDirection w:val="btLr"/>
      <w:textAlignment w:val="top"/>
      <w:outlineLvl w:val="0"/>
    </w:pPr>
    <w:rPr>
      <w:rFonts w:ascii="Times New Roman" w:cs="Times New Roman" w:hAnsi="Times New Roman"/>
      <w:color w:val="auto"/>
      <w:spacing w:val="6"/>
      <w:w w:val="100"/>
      <w:position w:val="-1"/>
      <w:sz w:val="22"/>
      <w:szCs w:val="22"/>
      <w:effect w:val="none"/>
      <w:vertAlign w:val="baseline"/>
      <w:cs w:val="0"/>
      <w:em w:val="none"/>
      <w:lang w:bidi="ar-SA" w:eastAsia="ru-RU" w:val="uk-UA"/>
    </w:rPr>
  </w:style>
  <w:style w:type="paragraph" w:styleId="Основнойтекст(4)">
    <w:name w:val="Основной текст (4)"/>
    <w:basedOn w:val="Обычный"/>
    <w:next w:val="Основнойтекст(4)"/>
    <w:autoRedefine w:val="0"/>
    <w:hidden w:val="0"/>
    <w:qFormat w:val="0"/>
    <w:pPr>
      <w:widowControl w:val="0"/>
      <w:shd w:color="auto" w:fill="ffffff" w:val="clear"/>
      <w:suppressAutoHyphens w:val="1"/>
      <w:spacing w:line="240" w:lineRule="atLeast"/>
      <w:ind w:leftChars="-1" w:rightChars="0" w:firstLineChars="-1"/>
      <w:textDirection w:val="btLr"/>
      <w:textAlignment w:val="top"/>
      <w:outlineLvl w:val="0"/>
    </w:pPr>
    <w:rPr>
      <w:rFonts w:ascii="Times New Roman" w:cs="Times New Roman" w:hAnsi="Times New Roman"/>
      <w:color w:val="auto"/>
      <w:spacing w:val="22"/>
      <w:w w:val="100"/>
      <w:position w:val="-1"/>
      <w:sz w:val="11"/>
      <w:szCs w:val="11"/>
      <w:effect w:val="none"/>
      <w:vertAlign w:val="baseline"/>
      <w:cs w:val="0"/>
      <w:em w:val="none"/>
      <w:lang w:bidi="ar-SA" w:eastAsia="ru-RU" w:val="uk-UA"/>
    </w:rPr>
  </w:style>
  <w:style w:type="paragraph" w:styleId="Основнойтекст(5)">
    <w:name w:val="Основной текст (5)"/>
    <w:basedOn w:val="Обычный"/>
    <w:next w:val="Основнойтекст(5)"/>
    <w:autoRedefine w:val="0"/>
    <w:hidden w:val="0"/>
    <w:qFormat w:val="0"/>
    <w:pPr>
      <w:widowControl w:val="0"/>
      <w:shd w:color="auto" w:fill="ffffff" w:val="clear"/>
      <w:suppressAutoHyphens w:val="1"/>
      <w:spacing w:before="60" w:line="163" w:lineRule="atLeast"/>
      <w:ind w:leftChars="-1" w:rightChars="0" w:firstLineChars="-1"/>
      <w:jc w:val="right"/>
      <w:textDirection w:val="btLr"/>
      <w:textAlignment w:val="top"/>
      <w:outlineLvl w:val="0"/>
    </w:pPr>
    <w:rPr>
      <w:rFonts w:ascii="Times New Roman" w:cs="Times New Roman" w:hAnsi="Times New Roman"/>
      <w:i w:val="1"/>
      <w:iCs w:val="1"/>
      <w:color w:val="auto"/>
      <w:spacing w:val="6"/>
      <w:w w:val="100"/>
      <w:position w:val="-1"/>
      <w:sz w:val="20"/>
      <w:szCs w:val="20"/>
      <w:effect w:val="none"/>
      <w:vertAlign w:val="baseline"/>
      <w:cs w:val="0"/>
      <w:em w:val="none"/>
      <w:lang w:bidi="ar-SA" w:eastAsia="ru-RU" w:val="uk-UA"/>
    </w:rPr>
  </w:style>
  <w:style w:type="paragraph" w:styleId="Основнойтекст(6)">
    <w:name w:val="Основной текст (6)"/>
    <w:basedOn w:val="Обычный"/>
    <w:next w:val="Основнойтекст(6)"/>
    <w:autoRedefine w:val="0"/>
    <w:hidden w:val="0"/>
    <w:qFormat w:val="0"/>
    <w:pPr>
      <w:widowControl w:val="0"/>
      <w:shd w:color="auto" w:fill="ffffff" w:val="clear"/>
      <w:suppressAutoHyphens w:val="1"/>
      <w:spacing w:line="163" w:lineRule="atLeast"/>
      <w:ind w:leftChars="-1" w:rightChars="0" w:firstLineChars="-1"/>
      <w:textDirection w:val="btLr"/>
      <w:textAlignment w:val="top"/>
      <w:outlineLvl w:val="0"/>
    </w:pPr>
    <w:rPr>
      <w:rFonts w:ascii="Franklin Gothic Heavy" w:cs="Franklin Gothic Heavy" w:hAnsi="Franklin Gothic Heavy"/>
      <w:color w:val="auto"/>
      <w:spacing w:val="3"/>
      <w:w w:val="100"/>
      <w:position w:val="-1"/>
      <w:sz w:val="14"/>
      <w:szCs w:val="14"/>
      <w:effect w:val="none"/>
      <w:vertAlign w:val="baseline"/>
      <w:cs w:val="0"/>
      <w:em w:val="none"/>
      <w:lang w:bidi="ar-SA" w:eastAsia="ru-RU" w:val="uk-UA"/>
    </w:rPr>
  </w:style>
  <w:style w:type="paragraph" w:styleId="CharЗнакЗнакCharЗнакЗнакЗнакЗнакЗнакЗнакЗнакЗнакЗнакЗнакЗнакЗнакЗнакЗнакЗнакЗнакЗнакЗнакЗнакЗнакЗнакЗнак">
    <w:name w:val="Char Знак Знак Char Знак Знак Знак Знак Знак Знак Знак Знак Знак Знак Знак Знак Знак Знак Знак Знак Знак Знак Знак Знак Знак Знак"/>
    <w:basedOn w:val="Обычный"/>
    <w:next w:val="CharЗнакЗнакCharЗнакЗнакЗнакЗнакЗнакЗнакЗнакЗнакЗнакЗнакЗнакЗнакЗнакЗнакЗнакЗнакЗнакЗнакЗнакЗнакЗнакЗнак"/>
    <w:autoRedefine w:val="0"/>
    <w:hidden w:val="0"/>
    <w:qFormat w:val="0"/>
    <w:pPr>
      <w:widowControl w:val="1"/>
      <w:suppressAutoHyphens w:val="1"/>
      <w:spacing w:line="1" w:lineRule="atLeast"/>
      <w:ind w:leftChars="-1" w:rightChars="0" w:firstLineChars="-1"/>
      <w:textDirection w:val="btLr"/>
      <w:textAlignment w:val="top"/>
      <w:outlineLvl w:val="0"/>
    </w:pPr>
    <w:rPr>
      <w:rFonts w:ascii="Verdana" w:cs="Verdana" w:eastAsia="Times New Roman" w:hAnsi="Verdana"/>
      <w:color w:val="auto"/>
      <w:w w:val="100"/>
      <w:position w:val="-1"/>
      <w:sz w:val="20"/>
      <w:szCs w:val="20"/>
      <w:effect w:val="none"/>
      <w:vertAlign w:val="baseline"/>
      <w:cs w:val="0"/>
      <w:em w:val="none"/>
      <w:lang w:bidi="ar-SA" w:eastAsia="en-US" w:val="en-US"/>
    </w:rPr>
  </w:style>
  <w:style w:type="paragraph" w:styleId="Верхнийколонтитул">
    <w:name w:val="Верхний колонтитул"/>
    <w:basedOn w:val="Обычный"/>
    <w:next w:val="Верхнийколонтитул"/>
    <w:autoRedefine w:val="0"/>
    <w:hidden w:val="0"/>
    <w:qFormat w:val="0"/>
    <w:pPr>
      <w:widowControl w:val="0"/>
      <w:tabs>
        <w:tab w:val="center" w:leader="none" w:pos="4819"/>
        <w:tab w:val="right" w:leader="none" w:pos="9639"/>
      </w:tabs>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uk-UA" w:val="uk-UA"/>
    </w:rPr>
  </w:style>
  <w:style w:type="character" w:styleId="ВерхнийколонтитулЗнак">
    <w:name w:val="Верхний колонтитул Знак"/>
    <w:next w:val="ВерхнийколонтитулЗнак"/>
    <w:autoRedefine w:val="0"/>
    <w:hidden w:val="0"/>
    <w:qFormat w:val="0"/>
    <w:rPr>
      <w:color w:val="000000"/>
      <w:w w:val="100"/>
      <w:position w:val="-1"/>
      <w:sz w:val="24"/>
      <w:szCs w:val="24"/>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widowControl w:val="0"/>
      <w:tabs>
        <w:tab w:val="center" w:leader="none" w:pos="4819"/>
        <w:tab w:val="right" w:leader="none" w:pos="9639"/>
      </w:tabs>
      <w:suppressAutoHyphens w:val="1"/>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uk-UA" w:val="uk-UA"/>
    </w:rPr>
  </w:style>
  <w:style w:type="character" w:styleId="НижнийколонтитулЗнак">
    <w:name w:val="Нижний колонтитул Знак"/>
    <w:next w:val="НижнийколонтитулЗнак"/>
    <w:autoRedefine w:val="0"/>
    <w:hidden w:val="0"/>
    <w:qFormat w:val="0"/>
    <w:rPr>
      <w:color w:val="000000"/>
      <w:w w:val="100"/>
      <w:position w:val="-1"/>
      <w:sz w:val="24"/>
      <w:szCs w:val="24"/>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widowControl w:val="0"/>
      <w:suppressAutoHyphens w:val="1"/>
      <w:spacing w:line="1" w:lineRule="atLeast"/>
      <w:ind w:leftChars="-1" w:rightChars="0" w:firstLineChars="-1"/>
      <w:textDirection w:val="btLr"/>
      <w:textAlignment w:val="top"/>
      <w:outlineLvl w:val="0"/>
    </w:pPr>
    <w:rPr>
      <w:rFonts w:ascii="Segoe UI" w:cs="Segoe UI" w:hAnsi="Segoe UI"/>
      <w:color w:val="000000"/>
      <w:w w:val="100"/>
      <w:position w:val="-1"/>
      <w:sz w:val="18"/>
      <w:szCs w:val="18"/>
      <w:effect w:val="none"/>
      <w:vertAlign w:val="baseline"/>
      <w:cs w:val="0"/>
      <w:em w:val="none"/>
      <w:lang w:bidi="ar-SA" w:eastAsia="uk-UA" w:val="uk-UA"/>
    </w:rPr>
  </w:style>
  <w:style w:type="character" w:styleId="ТекствыноскиЗнак">
    <w:name w:val="Текст выноски Знак"/>
    <w:next w:val="ТекствыноскиЗнак"/>
    <w:autoRedefine w:val="0"/>
    <w:hidden w:val="0"/>
    <w:qFormat w:val="0"/>
    <w:rPr>
      <w:rFonts w:ascii="Segoe UI" w:cs="Segoe UI" w:hAnsi="Segoe UI"/>
      <w:color w:val="000000"/>
      <w:w w:val="100"/>
      <w:position w:val="-1"/>
      <w:sz w:val="18"/>
      <w:szCs w:val="18"/>
      <w:effect w:val="none"/>
      <w:vertAlign w:val="baseline"/>
      <w:cs w:val="0"/>
      <w:em w:val="none"/>
      <w:lang w:eastAsia="uk-UA" w:val="uk-UA"/>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6">
    <w:name w:val="Style6"/>
    <w:basedOn w:val="Обычный"/>
    <w:next w:val="Style6"/>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character" w:styleId="Знакпримечания">
    <w:name w:val="Знак примечания"/>
    <w:next w:val="Знакпримечания"/>
    <w:autoRedefine w:val="0"/>
    <w:hidden w:val="0"/>
    <w:qFormat w:val="0"/>
    <w:rPr>
      <w:w w:val="100"/>
      <w:position w:val="-1"/>
      <w:sz w:val="16"/>
      <w:szCs w:val="16"/>
      <w:effect w:val="none"/>
      <w:vertAlign w:val="baseline"/>
      <w:cs w:val="0"/>
      <w:em w:val="none"/>
      <w:lang/>
    </w:rPr>
  </w:style>
  <w:style w:type="paragraph" w:styleId="Текстпримечания">
    <w:name w:val="Текст примечания"/>
    <w:basedOn w:val="Обычный"/>
    <w:next w:val="Текстпримечания"/>
    <w:autoRedefine w:val="0"/>
    <w:hidden w:val="0"/>
    <w:qFormat w:val="0"/>
    <w:pPr>
      <w:widowControl w:val="0"/>
      <w:suppressAutoHyphens w:val="1"/>
      <w:spacing w:line="1" w:lineRule="atLeast"/>
      <w:ind w:leftChars="-1" w:rightChars="0" w:firstLineChars="-1"/>
      <w:textDirection w:val="btLr"/>
      <w:textAlignment w:val="top"/>
      <w:outlineLvl w:val="0"/>
    </w:pPr>
    <w:rPr>
      <w:color w:val="000000"/>
      <w:w w:val="100"/>
      <w:position w:val="-1"/>
      <w:sz w:val="20"/>
      <w:szCs w:val="20"/>
      <w:effect w:val="none"/>
      <w:vertAlign w:val="baseline"/>
      <w:cs w:val="0"/>
      <w:em w:val="none"/>
      <w:lang w:bidi="ar-SA" w:eastAsia="uk-UA" w:val="uk-UA"/>
    </w:rPr>
  </w:style>
  <w:style w:type="character" w:styleId="ТекстпримечанияЗнак">
    <w:name w:val="Текст примечания Знак"/>
    <w:next w:val="ТекстпримечанияЗнак"/>
    <w:autoRedefine w:val="0"/>
    <w:hidden w:val="0"/>
    <w:qFormat w:val="0"/>
    <w:rPr>
      <w:color w:val="000000"/>
      <w:w w:val="100"/>
      <w:position w:val="-1"/>
      <w:effect w:val="none"/>
      <w:vertAlign w:val="baseline"/>
      <w:cs w:val="0"/>
      <w:em w:val="none"/>
      <w:lang w:eastAsia="uk-UA" w:val="uk-UA"/>
    </w:rPr>
  </w:style>
  <w:style w:type="paragraph" w:styleId="Темапримечания">
    <w:name w:val="Тема примечания"/>
    <w:basedOn w:val="Текстпримечания"/>
    <w:next w:val="Текстпримечания"/>
    <w:autoRedefine w:val="0"/>
    <w:hidden w:val="0"/>
    <w:qFormat w:val="0"/>
    <w:pPr>
      <w:widowControl w:val="0"/>
      <w:suppressAutoHyphens w:val="1"/>
      <w:spacing w:line="1" w:lineRule="atLeast"/>
      <w:ind w:leftChars="-1" w:rightChars="0" w:firstLineChars="-1"/>
      <w:textDirection w:val="btLr"/>
      <w:textAlignment w:val="top"/>
      <w:outlineLvl w:val="0"/>
    </w:pPr>
    <w:rPr>
      <w:b w:val="1"/>
      <w:bCs w:val="1"/>
      <w:color w:val="000000"/>
      <w:w w:val="100"/>
      <w:position w:val="-1"/>
      <w:sz w:val="20"/>
      <w:szCs w:val="20"/>
      <w:effect w:val="none"/>
      <w:vertAlign w:val="baseline"/>
      <w:cs w:val="0"/>
      <w:em w:val="none"/>
      <w:lang w:bidi="ar-SA" w:eastAsia="uk-UA" w:val="uk-UA"/>
    </w:rPr>
  </w:style>
  <w:style w:type="character" w:styleId="ТемапримечанияЗнак">
    <w:name w:val="Тема примечания Знак"/>
    <w:next w:val="ТемапримечанияЗнак"/>
    <w:autoRedefine w:val="0"/>
    <w:hidden w:val="0"/>
    <w:qFormat w:val="0"/>
    <w:rPr>
      <w:b w:val="1"/>
      <w:bCs w:val="1"/>
      <w:color w:val="000000"/>
      <w:w w:val="100"/>
      <w:position w:val="-1"/>
      <w:effect w:val="none"/>
      <w:vertAlign w:val="baseline"/>
      <w:cs w:val="0"/>
      <w:em w:val="none"/>
      <w:lang w:eastAsia="uk-UA" w:val="uk-UA"/>
    </w:rPr>
  </w:style>
  <w:style w:type="paragraph" w:styleId="Style5">
    <w:name w:val="Style5"/>
    <w:basedOn w:val="Обычный"/>
    <w:next w:val="Style5"/>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character" w:styleId="FontStyle20">
    <w:name w:val="Font Style20"/>
    <w:next w:val="FontStyle20"/>
    <w:autoRedefine w:val="0"/>
    <w:hidden w:val="0"/>
    <w:qFormat w:val="0"/>
    <w:rPr>
      <w:rFonts w:ascii="Times New Roman" w:hAnsi="Times New Roman"/>
      <w:b w:val="1"/>
      <w:w w:val="100"/>
      <w:position w:val="-1"/>
      <w:sz w:val="20"/>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widowControl w:val="1"/>
      <w:suppressAutoHyphens w:val="1"/>
      <w:spacing w:line="1" w:lineRule="atLeast"/>
      <w:ind w:left="720" w:leftChars="-1" w:rightChars="0" w:firstLineChars="-1"/>
      <w:contextualSpacing w:val="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paragraph" w:styleId="Обычный(веб)">
    <w:name w:val="Обычный (веб)"/>
    <w:basedOn w:val="Обычный"/>
    <w:next w:val="Обычный(веб)"/>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color w:val="auto"/>
      <w:w w:val="100"/>
      <w:position w:val="-1"/>
      <w:sz w:val="24"/>
      <w:szCs w:val="24"/>
      <w:effect w:val="none"/>
      <w:vertAlign w:val="baseline"/>
      <w:cs w:val="0"/>
      <w:em w:val="none"/>
      <w:lang w:bidi="ar-SA" w:eastAsia="ru-RU" w:val="ru-RU"/>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InviN7gPrV6FQN70eQ5mYDmew==">CgMxLjAyDmgudXo0NDZyb2hsYjFmOAByITFTa2U5MzFGQlBVVmoyY2ZlOE1FVk5GWnozNTNza1daVA==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2025-06-04T11:14:00Z</dcterms:created>
  <dc:creator>WiZaRd</dc:creator>
</cp:coreProperties>
</file>