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D7" w:rsidRDefault="0035015A">
      <w:pPr>
        <w:jc w:val="center"/>
      </w:pPr>
      <w:bookmarkStart w:id="0" w:name="_GoBack"/>
      <w:bookmarkEnd w:id="0"/>
      <w:r>
        <w:rPr>
          <w:b/>
          <w:sz w:val="32"/>
        </w:rPr>
        <w:t>ДОГОВІР ПУБЛІЧНОЇ ОФЕРТИ (ПУБЛІЧНА ПРОПОЗИЦІЯ)</w:t>
      </w:r>
    </w:p>
    <w:p w:rsidR="003D21D7" w:rsidRDefault="003D21D7"/>
    <w:p w:rsidR="003D21D7" w:rsidRDefault="0035015A">
      <w:r>
        <w:t xml:space="preserve">Цей Договір публічної оферти (далі — «Оферта»/«Договір») є офіційною публічною пропозицією Продавця/Виконавця укласти договір про надання інформаційно‑консультаційних послуг у формі онлайн‑тренінгу для </w:t>
      </w:r>
      <w:r>
        <w:t>адміністраторів медичних закладів.</w:t>
      </w:r>
    </w:p>
    <w:p w:rsidR="003D21D7" w:rsidRDefault="0035015A">
      <w:r>
        <w:t>Договір укладається шляхом акцепту Оферти Покупцем. Акцептом є здійснення оплати (повної або часткової, якщо передбачено) та/або проставлення відмітки «Погоджуюсь з умовами» на сайті (за наявності такої функції).</w:t>
      </w:r>
    </w:p>
    <w:p w:rsidR="003D21D7" w:rsidRDefault="0035015A">
      <w:r>
        <w:t>Будь лас</w:t>
      </w:r>
      <w:r>
        <w:t>ка, уважно прочитайте Оферту до оплати. Якщо ви не згодні з її умовами — не здійснюйте оплату та не користуйтеся Сервісом.</w:t>
      </w:r>
    </w:p>
    <w:p w:rsidR="003D21D7" w:rsidRDefault="003D21D7"/>
    <w:p w:rsidR="003D21D7" w:rsidRDefault="0035015A">
      <w:r>
        <w:t>Реквізити та контакти Продавця/Виконавця/Володільця даних (заповнити перед публікацією):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21D7">
        <w:tc>
          <w:tcPr>
            <w:tcW w:w="4320" w:type="dxa"/>
          </w:tcPr>
          <w:p w:rsidR="003D21D7" w:rsidRDefault="0035015A">
            <w:r>
              <w:t>Найменування/ПІБ</w:t>
            </w:r>
          </w:p>
        </w:tc>
        <w:tc>
          <w:tcPr>
            <w:tcW w:w="4320" w:type="dxa"/>
          </w:tcPr>
          <w:p w:rsidR="003D21D7" w:rsidRDefault="0035015A">
            <w:r>
              <w:t>[Вкажіть ПІБ або назву ФОП</w:t>
            </w:r>
            <w:r>
              <w:t>/ТОВ]</w:t>
            </w:r>
          </w:p>
        </w:tc>
      </w:tr>
      <w:tr w:rsidR="003D21D7">
        <w:tc>
          <w:tcPr>
            <w:tcW w:w="4320" w:type="dxa"/>
          </w:tcPr>
          <w:p w:rsidR="003D21D7" w:rsidRDefault="0035015A">
            <w:r>
              <w:t>ЄДРПОУ/ІПН</w:t>
            </w:r>
          </w:p>
        </w:tc>
        <w:tc>
          <w:tcPr>
            <w:tcW w:w="4320" w:type="dxa"/>
          </w:tcPr>
          <w:p w:rsidR="003D21D7" w:rsidRDefault="0035015A">
            <w:r>
              <w:t>[Вкажіть код/ІПН]</w:t>
            </w:r>
          </w:p>
        </w:tc>
      </w:tr>
      <w:tr w:rsidR="003D21D7">
        <w:tc>
          <w:tcPr>
            <w:tcW w:w="4320" w:type="dxa"/>
          </w:tcPr>
          <w:p w:rsidR="003D21D7" w:rsidRDefault="0035015A">
            <w:r>
              <w:t>Адреса</w:t>
            </w:r>
          </w:p>
        </w:tc>
        <w:tc>
          <w:tcPr>
            <w:tcW w:w="4320" w:type="dxa"/>
          </w:tcPr>
          <w:p w:rsidR="003D21D7" w:rsidRDefault="0035015A">
            <w:r>
              <w:t>[Вкажіть адресу реєстрації/листування]</w:t>
            </w:r>
          </w:p>
        </w:tc>
      </w:tr>
      <w:tr w:rsidR="003D21D7">
        <w:tc>
          <w:tcPr>
            <w:tcW w:w="4320" w:type="dxa"/>
          </w:tcPr>
          <w:p w:rsidR="003D21D7" w:rsidRDefault="0035015A">
            <w:r>
              <w:t>Email</w:t>
            </w:r>
          </w:p>
        </w:tc>
        <w:tc>
          <w:tcPr>
            <w:tcW w:w="4320" w:type="dxa"/>
          </w:tcPr>
          <w:p w:rsidR="003D21D7" w:rsidRDefault="0035015A">
            <w:r>
              <w:t>[Вкажіть email для звернень]</w:t>
            </w:r>
          </w:p>
        </w:tc>
      </w:tr>
      <w:tr w:rsidR="003D21D7">
        <w:tc>
          <w:tcPr>
            <w:tcW w:w="4320" w:type="dxa"/>
          </w:tcPr>
          <w:p w:rsidR="003D21D7" w:rsidRDefault="0035015A">
            <w:r>
              <w:t>Телефон</w:t>
            </w:r>
          </w:p>
        </w:tc>
        <w:tc>
          <w:tcPr>
            <w:tcW w:w="4320" w:type="dxa"/>
          </w:tcPr>
          <w:p w:rsidR="003D21D7" w:rsidRDefault="0035015A">
            <w:r>
              <w:t>[Вкажіть телефон]</w:t>
            </w:r>
          </w:p>
        </w:tc>
      </w:tr>
      <w:tr w:rsidR="003D21D7">
        <w:tc>
          <w:tcPr>
            <w:tcW w:w="4320" w:type="dxa"/>
          </w:tcPr>
          <w:p w:rsidR="003D21D7" w:rsidRDefault="0035015A">
            <w:r>
              <w:t>Платіжний провайдер</w:t>
            </w:r>
          </w:p>
        </w:tc>
        <w:tc>
          <w:tcPr>
            <w:tcW w:w="4320" w:type="dxa"/>
          </w:tcPr>
          <w:p w:rsidR="003D21D7" w:rsidRDefault="0035015A">
            <w:r>
              <w:t>[WayForPay/Fondy/LiqPay/інший]</w:t>
            </w:r>
          </w:p>
        </w:tc>
      </w:tr>
    </w:tbl>
    <w:p w:rsidR="003D21D7" w:rsidRDefault="003D21D7"/>
    <w:p w:rsidR="003D21D7" w:rsidRDefault="0035015A">
      <w:r>
        <w:t xml:space="preserve">Нижче наведені умови складені для продажу </w:t>
      </w:r>
      <w:r>
        <w:t>інформаційно-консультаційних послуг у форматі онлайн-тренінгу/онлайн-курсу. За потреби адаптації під конкретну модель (вебінар, записи, доступ у кабінеті, корпоративні пакети) — внесіть правки у відповідних пунктах.</w:t>
      </w:r>
    </w:p>
    <w:p w:rsidR="003D21D7" w:rsidRDefault="003D21D7"/>
    <w:p w:rsidR="003D21D7" w:rsidRDefault="0035015A">
      <w:r>
        <w:rPr>
          <w:b/>
          <w:sz w:val="28"/>
        </w:rPr>
        <w:t>1. Терміни та визначення</w:t>
      </w:r>
    </w:p>
    <w:p w:rsidR="003D21D7" w:rsidRDefault="0035015A">
      <w:r>
        <w:t>1.1. «Продавец</w:t>
      </w:r>
      <w:r>
        <w:t>ь/Виконавець» — особа, реквізити якої зазначені у верхній частині цього документа, що надає послуги та/або доступ до матеріалів Тренінгу.</w:t>
      </w:r>
    </w:p>
    <w:p w:rsidR="003D21D7" w:rsidRDefault="0035015A">
      <w:r>
        <w:t>1.2. «Покупець/Замовник/Учасник» — фізична або юридична особа, яка здійснила акцепт Оферти та оплатила послуги.</w:t>
      </w:r>
    </w:p>
    <w:p w:rsidR="003D21D7" w:rsidRDefault="0035015A">
      <w:r>
        <w:lastRenderedPageBreak/>
        <w:t>1.3. «</w:t>
      </w:r>
      <w:r>
        <w:t>Послуги» — надання доступу до навчальних матеріалів, проведення онлайн‑занять (вебінарів/зустрічей у Zoom), надання організаційної та інформаційної підтримки у межах програми Тренінгу.</w:t>
      </w:r>
    </w:p>
    <w:p w:rsidR="003D21D7" w:rsidRDefault="0035015A">
      <w:r>
        <w:t>1.4. «Сайт/Лендінг» — веб‑сторінка(и), де розміщено опис Тренінгу, ціни</w:t>
      </w:r>
      <w:r>
        <w:t xml:space="preserve"> та порядок оплати.</w:t>
      </w:r>
    </w:p>
    <w:p w:rsidR="003D21D7" w:rsidRDefault="0035015A">
      <w:r>
        <w:t>1.5. «Навчальні матеріали» — презентації, записи, шаблони, чек‑листи, методичні матеріали, домашні завдання та інші об’єкти авторського права.</w:t>
      </w:r>
    </w:p>
    <w:p w:rsidR="003D21D7" w:rsidRDefault="003D21D7"/>
    <w:p w:rsidR="003D21D7" w:rsidRDefault="0035015A">
      <w:r>
        <w:rPr>
          <w:b/>
          <w:sz w:val="28"/>
        </w:rPr>
        <w:t>2. Предмет договору</w:t>
      </w:r>
    </w:p>
    <w:p w:rsidR="003D21D7" w:rsidRDefault="0035015A">
      <w:r>
        <w:t>2.1. Продавець зобов’язується надати Покупцю Послуги, а Покупець зобов’я</w:t>
      </w:r>
      <w:r>
        <w:t>зується оплатити Послуги на умовах цього Договору.</w:t>
      </w:r>
    </w:p>
    <w:p w:rsidR="003D21D7" w:rsidRDefault="0035015A">
      <w:r>
        <w:t>2.2. Конкретний зміст Тренінгу (програма, тривалість, дати, формат доступу до записів, наявність сертифікату тощо) визначається описом на Сайті/Лендінгу, який є невід’ємною частиною цього Договору.</w:t>
      </w:r>
    </w:p>
    <w:p w:rsidR="003D21D7" w:rsidRDefault="0035015A">
      <w:r>
        <w:t>2.3. По</w:t>
      </w:r>
      <w:r>
        <w:t>слуги мають інформаційно‑консультаційний характер і не є медичною допомогою або медичною послугою.</w:t>
      </w:r>
    </w:p>
    <w:p w:rsidR="003D21D7" w:rsidRDefault="003D21D7"/>
    <w:p w:rsidR="003D21D7" w:rsidRDefault="0035015A">
      <w:r>
        <w:rPr>
          <w:b/>
          <w:sz w:val="28"/>
        </w:rPr>
        <w:t>3. Порядок укладення договору (акцепт)</w:t>
      </w:r>
    </w:p>
    <w:p w:rsidR="003D21D7" w:rsidRDefault="0035015A">
      <w:r>
        <w:t>3.1. Оферта є чинною з моменту її розміщення на сайті та діє до моменту її відкликання Продавцем.</w:t>
      </w:r>
    </w:p>
    <w:p w:rsidR="003D21D7" w:rsidRDefault="0035015A">
      <w:r>
        <w:t xml:space="preserve">3.2. Акцепт Оферти </w:t>
      </w:r>
      <w:r>
        <w:t>здійснюється шляхом: (а) оплати вартості Тренінгу; та/або (б) підтвердження згоди з умовами Оферти шляхом встановлення відповідної позначки (якщо передбачено).</w:t>
      </w:r>
    </w:p>
    <w:p w:rsidR="003D21D7" w:rsidRDefault="0035015A">
      <w:r>
        <w:t>3.3. З моменту акцепту Договір вважається укладеним у письмовій формі відповідно до законодавств</w:t>
      </w:r>
      <w:r>
        <w:t>а України.</w:t>
      </w:r>
    </w:p>
    <w:p w:rsidR="003D21D7" w:rsidRDefault="0035015A">
      <w:r>
        <w:t>3.4. Покупець гарантує, що має цивільну дієздатність та повноваження укладати цей Договір (для юридичних осіб — що діє через уповноваженого представника).</w:t>
      </w:r>
    </w:p>
    <w:p w:rsidR="003D21D7" w:rsidRDefault="003D21D7"/>
    <w:p w:rsidR="003D21D7" w:rsidRDefault="0035015A">
      <w:r>
        <w:rPr>
          <w:b/>
          <w:sz w:val="28"/>
        </w:rPr>
        <w:t>4. Вартість послуг та порядок оплати</w:t>
      </w:r>
    </w:p>
    <w:p w:rsidR="003D21D7" w:rsidRDefault="0035015A">
      <w:r>
        <w:lastRenderedPageBreak/>
        <w:t xml:space="preserve">4.1. Вартість Послуг зазначається на Сайті/Лендінгу </w:t>
      </w:r>
      <w:r>
        <w:t>та може змінюватися Продавцем до моменту оплати. Після оплати для конкретного Покупця застосовується ціна, що діяла на момент оплати.</w:t>
      </w:r>
    </w:p>
    <w:p w:rsidR="003D21D7" w:rsidRDefault="0035015A">
      <w:r>
        <w:t>4.2. Оплата здійснюється через платіжного провайдера або шляхом оплати рахунку на реквізити Продавця (для корпоративних кл</w:t>
      </w:r>
      <w:r>
        <w:t>ієнтів).</w:t>
      </w:r>
    </w:p>
    <w:p w:rsidR="003D21D7" w:rsidRDefault="0035015A">
      <w:r>
        <w:t>4.3. Моментом оплати вважається зарахування коштів на рахунок Продавця (або підтвердження платежу платіжним провайдером).</w:t>
      </w:r>
    </w:p>
    <w:p w:rsidR="003D21D7" w:rsidRDefault="0035015A">
      <w:r>
        <w:t xml:space="preserve">4.4. У разі часткової оплати/розстрочки (якщо передбачено) доступ може надаватися відповідно до умов, зазначених на </w:t>
      </w:r>
      <w:r>
        <w:t>Сайті/Лендінгу. Несплата чергового платежу може призвести до призупинення доступу.</w:t>
      </w:r>
    </w:p>
    <w:p w:rsidR="003D21D7" w:rsidRDefault="003D21D7"/>
    <w:p w:rsidR="003D21D7" w:rsidRDefault="0035015A">
      <w:r>
        <w:rPr>
          <w:b/>
          <w:sz w:val="28"/>
        </w:rPr>
        <w:t>5. Надання доступу та порядок надання послуг</w:t>
      </w:r>
    </w:p>
    <w:p w:rsidR="003D21D7" w:rsidRDefault="0035015A">
      <w:r>
        <w:t>5.1. Продавець надає доступ до Тренінгу після підтвердження оплати шляхом: (а) надсилання посилання/інструкції на email або в м</w:t>
      </w:r>
      <w:r>
        <w:t>есенджер; та/або (б) надання доступу до особистого кабінету/платформи; та/або (в) надсилання запрошення на онлайн‑зустріч (Zoom).</w:t>
      </w:r>
    </w:p>
    <w:p w:rsidR="003D21D7" w:rsidRDefault="0035015A">
      <w:r>
        <w:t>5.2. Строки надання доступу: як правило, протягом 24 годин з моменту оплати (якщо інше не зазначено на Сайті).</w:t>
      </w:r>
    </w:p>
    <w:p w:rsidR="003D21D7" w:rsidRDefault="0035015A">
      <w:r>
        <w:t>5.3. Покупець з</w:t>
      </w:r>
      <w:r>
        <w:t>обов’язаний надати коректні контактні дані. У разі помилки в email/телефоні Продавець не несе відповідальності за неможливість надати доступ до моменту уточнення даних.</w:t>
      </w:r>
    </w:p>
    <w:p w:rsidR="003D21D7" w:rsidRDefault="0035015A">
      <w:r>
        <w:t>5.4. Технічні вимоги: стабільний інтернет, можливість користування Zoom/браузером, базо</w:t>
      </w:r>
      <w:r>
        <w:t>ві навички користувача ПК/смартфона. Технічні проблеми на стороні Покупця не є підставою для повернення коштів, якщо Послуга надавалась належним чином.</w:t>
      </w:r>
    </w:p>
    <w:p w:rsidR="003D21D7" w:rsidRDefault="0035015A">
      <w:r>
        <w:t>5.5. Продавець може змінювати розклад занять з попереднім повідомленням, а також замінювати спікера/викл</w:t>
      </w:r>
      <w:r>
        <w:t>адача з рівнозначною кваліфікацією, не погіршуючи змісту Послуги.</w:t>
      </w:r>
    </w:p>
    <w:p w:rsidR="003D21D7" w:rsidRDefault="003D21D7"/>
    <w:p w:rsidR="003D21D7" w:rsidRDefault="0035015A">
      <w:r>
        <w:rPr>
          <w:b/>
          <w:sz w:val="28"/>
        </w:rPr>
        <w:t>6. Права та обов’язки сторін</w:t>
      </w:r>
    </w:p>
    <w:p w:rsidR="003D21D7" w:rsidRDefault="0035015A">
      <w:r>
        <w:lastRenderedPageBreak/>
        <w:t>6.1. Продавець зобов’язаний: надати Послуги відповідно до опису; забезпечити доступ до матеріалів у межах оплаченого пакету; надавати організаційні повідомлення</w:t>
      </w:r>
      <w:r>
        <w:t>; дотримуватися Політики конфіденційності.</w:t>
      </w:r>
    </w:p>
    <w:p w:rsidR="003D21D7" w:rsidRDefault="0035015A">
      <w:r>
        <w:t>6.2. Продавець має право: змінювати ціну до оплати; тимчасово призупиняти доступ для технічних робіт; відмовити в наданні доступу/припинити доступ у разі порушення Покупцем умов щодо інтелектуальної власності та п</w:t>
      </w:r>
      <w:r>
        <w:t>равил використання.</w:t>
      </w:r>
    </w:p>
    <w:p w:rsidR="003D21D7" w:rsidRDefault="0035015A">
      <w:r>
        <w:t>6.3. Покупець зобов’язаний: своєчасно оплатити Послуги; дотримуватися правил участі; не порушувати права інтелектуальної власності; не передавати доступ третім особам; використовувати матеріали лише для власного професійного навчання.</w:t>
      </w:r>
    </w:p>
    <w:p w:rsidR="003D21D7" w:rsidRDefault="0035015A">
      <w:r>
        <w:t>6.4. Покупець має право: отримати Послуги у визначеному обсязі; звертатися до Продавця за організаційними питаннями; вимагати усунення недоліків Послуги в розумний строк (за наявності обґрунтованих підстав).</w:t>
      </w:r>
    </w:p>
    <w:p w:rsidR="003D21D7" w:rsidRDefault="003D21D7"/>
    <w:p w:rsidR="003D21D7" w:rsidRDefault="0035015A">
      <w:r>
        <w:rPr>
          <w:b/>
          <w:sz w:val="28"/>
        </w:rPr>
        <w:t>7. Інтелектуальна власність</w:t>
      </w:r>
    </w:p>
    <w:p w:rsidR="003D21D7" w:rsidRDefault="0035015A">
      <w:r>
        <w:t xml:space="preserve">7.1. Усі матеріали </w:t>
      </w:r>
      <w:r>
        <w:t>Тренінгу є об’єктами авторського права та належать Продавцю/правовласникам.</w:t>
      </w:r>
    </w:p>
    <w:p w:rsidR="003D21D7" w:rsidRDefault="0035015A">
      <w:r>
        <w:t xml:space="preserve">7.2. Покупцю надається невиключна, непередавана ліцензія на використання матеріалів виключно для особистого/внутрішнього навчання без права відтворення, розповсюдження, публічного </w:t>
      </w:r>
      <w:r>
        <w:t>показу, передачі третім особам, продажу або створення похідних продуктів.</w:t>
      </w:r>
    </w:p>
    <w:p w:rsidR="003D21D7" w:rsidRDefault="0035015A">
      <w:r>
        <w:t>7.3. Забороняється: записувати екран/аудіо/відео під час живих сесій без дозволу; передавати посилання на Zoom; публікувати матеріали у відкритому доступі; надсилати матеріали у чати</w:t>
      </w:r>
      <w:r>
        <w:t>/групи третіх осіб.</w:t>
      </w:r>
    </w:p>
    <w:p w:rsidR="003D21D7" w:rsidRDefault="0035015A">
      <w:r>
        <w:t>7.4. У разі порушення цього розділу Продавець має право заблокувати доступ без повернення коштів та вимагати відшкодування збитків у встановленому законом порядку.</w:t>
      </w:r>
    </w:p>
    <w:p w:rsidR="003D21D7" w:rsidRDefault="003D21D7"/>
    <w:p w:rsidR="003D21D7" w:rsidRDefault="0035015A">
      <w:r>
        <w:rPr>
          <w:b/>
          <w:sz w:val="28"/>
        </w:rPr>
        <w:t>8. Відповідальність та обмеження відповідальності</w:t>
      </w:r>
    </w:p>
    <w:p w:rsidR="003D21D7" w:rsidRDefault="0035015A">
      <w:r>
        <w:t>8.1. Сторони несуть в</w:t>
      </w:r>
      <w:r>
        <w:t>ідповідальність за невиконання/неналежне виконання зобов’язань відповідно до законодавства України та цього Договору.</w:t>
      </w:r>
    </w:p>
    <w:p w:rsidR="003D21D7" w:rsidRDefault="0035015A">
      <w:r>
        <w:lastRenderedPageBreak/>
        <w:t>8.2. Продавець не гарантує досягнення Покупцем конкретного фінансового/кар’єрного результату, оскільки результат залежить від дій Покупця,</w:t>
      </w:r>
      <w:r>
        <w:t xml:space="preserve"> умов роботи у конкретному медичному закладі та інших факторів.</w:t>
      </w:r>
    </w:p>
    <w:p w:rsidR="003D21D7" w:rsidRDefault="0035015A">
      <w:r>
        <w:t>8.3. Продавець не відповідає за: перебої у роботі Інтернету на стороні Покупця; некоректні дані, надані Покупцем; дії/рішення Покупця, прийняті на основі матеріалів Тренінгу.</w:t>
      </w:r>
    </w:p>
    <w:p w:rsidR="003D21D7" w:rsidRDefault="0035015A">
      <w:r>
        <w:t>8.4. Сукупна відп</w:t>
      </w:r>
      <w:r>
        <w:t>овідальність Продавця за будь‑яких обставин обмежується сумою, фактично сплаченою Покупцем за відповідний Тренінг.</w:t>
      </w:r>
    </w:p>
    <w:p w:rsidR="003D21D7" w:rsidRDefault="003D21D7"/>
    <w:p w:rsidR="003D21D7" w:rsidRDefault="0035015A">
      <w:r>
        <w:rPr>
          <w:b/>
          <w:sz w:val="28"/>
        </w:rPr>
        <w:t>9. Повернення коштів</w:t>
      </w:r>
    </w:p>
    <w:p w:rsidR="003D21D7" w:rsidRDefault="0035015A">
      <w:r>
        <w:t>9.1. Умови та порядок повернення коштів визначаються окремим документом «Правила повернення коштів», який є невід’ємною</w:t>
      </w:r>
      <w:r>
        <w:t xml:space="preserve"> частиною цього Договору.</w:t>
      </w:r>
    </w:p>
    <w:p w:rsidR="003D21D7" w:rsidRDefault="0035015A">
      <w:r>
        <w:t>9.2. У разі суперечності між Офертою та Правилами повернення застосовуються Правила повернення.</w:t>
      </w:r>
    </w:p>
    <w:p w:rsidR="003D21D7" w:rsidRDefault="003D21D7"/>
    <w:p w:rsidR="003D21D7" w:rsidRDefault="0035015A">
      <w:r>
        <w:rPr>
          <w:b/>
          <w:sz w:val="28"/>
        </w:rPr>
        <w:t>10. Форс‑мажор</w:t>
      </w:r>
    </w:p>
    <w:p w:rsidR="003D21D7" w:rsidRDefault="0035015A">
      <w:r>
        <w:t>10.1. Сторони звільняються від відповідальності за невиконання зобов’язань, якщо воно стало наслідком форс‑мажорних об</w:t>
      </w:r>
      <w:r>
        <w:t>ставин (військові дії, надзвичайні ситуації, відключення електроенергії/зв’язку на значній території, рішення органів влади тощо), які сторони не могли передбачити або запобігти.</w:t>
      </w:r>
    </w:p>
    <w:p w:rsidR="003D21D7" w:rsidRDefault="0035015A">
      <w:r>
        <w:t>10.2. Сторона, для якої настали такі обставини, повідомляє іншу сторону у роз</w:t>
      </w:r>
      <w:r>
        <w:t>умний строк та за можливості надає підтвердження.</w:t>
      </w:r>
    </w:p>
    <w:p w:rsidR="003D21D7" w:rsidRDefault="003D21D7"/>
    <w:p w:rsidR="003D21D7" w:rsidRDefault="0035015A">
      <w:r>
        <w:rPr>
          <w:b/>
          <w:sz w:val="28"/>
        </w:rPr>
        <w:t>11. Вирішення спорів та застосовне право</w:t>
      </w:r>
    </w:p>
    <w:p w:rsidR="003D21D7" w:rsidRDefault="0035015A">
      <w:r>
        <w:t>11.1. Договір регулюється законодавством України.</w:t>
      </w:r>
    </w:p>
    <w:p w:rsidR="003D21D7" w:rsidRDefault="0035015A">
      <w:r>
        <w:t>11.2. Сторони прагнуть вирішувати спори шляхом переговорів. Претензійний порядок: письмова претензія на email Прод</w:t>
      </w:r>
      <w:r>
        <w:t>авця із зазначенням суті та вимог.</w:t>
      </w:r>
    </w:p>
    <w:p w:rsidR="003D21D7" w:rsidRDefault="0035015A">
      <w:r>
        <w:t>11.3. Якщо спір не вирішено мирним шляхом, він підлягає розгляду у суді за місцезнаходженням Продавця, якщо інше не передбачено імперативними нормами.</w:t>
      </w:r>
    </w:p>
    <w:p w:rsidR="003D21D7" w:rsidRDefault="003D21D7"/>
    <w:p w:rsidR="003D21D7" w:rsidRDefault="0035015A">
      <w:r>
        <w:rPr>
          <w:b/>
          <w:sz w:val="28"/>
        </w:rPr>
        <w:lastRenderedPageBreak/>
        <w:t>12. Заключні положення</w:t>
      </w:r>
    </w:p>
    <w:p w:rsidR="003D21D7" w:rsidRDefault="0035015A">
      <w:r>
        <w:t>12.1. Актуальна редакція Оферти публікується н</w:t>
      </w:r>
      <w:r>
        <w:t>а Сайті. Продавець може змінювати умови Оферти до моменту акцепту.</w:t>
      </w:r>
    </w:p>
    <w:p w:rsidR="003D21D7" w:rsidRDefault="0035015A">
      <w:r>
        <w:t>12.2. Недійсність окремого положення не впливає на чинність інших положень Договору.</w:t>
      </w:r>
    </w:p>
    <w:p w:rsidR="003D21D7" w:rsidRDefault="0035015A">
      <w:r>
        <w:t xml:space="preserve">12.3. Усі повідомлення можуть надсилатися електронною поштою або в месенджер (за наявності контактів) і </w:t>
      </w:r>
      <w:r>
        <w:t>вважаються отриманими у день надсилання або наступного робочого дня.</w:t>
      </w:r>
    </w:p>
    <w:p w:rsidR="003D21D7" w:rsidRDefault="003D21D7"/>
    <w:sectPr w:rsidR="003D21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015A"/>
    <w:rsid w:val="003D21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E11B0D-A307-4F97-92AE-D35E3383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5406</Words>
  <Characters>3082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2</cp:revision>
  <dcterms:created xsi:type="dcterms:W3CDTF">2026-01-17T09:27:00Z</dcterms:created>
  <dcterms:modified xsi:type="dcterms:W3CDTF">2026-01-17T09:27:00Z</dcterms:modified>
</cp:coreProperties>
</file>