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4B5" w:rsidRPr="00D64C45" w:rsidRDefault="009E7611" w:rsidP="001254B5">
      <w:pPr>
        <w:widowControl/>
        <w:ind w:firstLine="709"/>
        <w:jc w:val="right"/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</w:pPr>
      <w:bookmarkStart w:id="0" w:name="_GoBack"/>
      <w:bookmarkEnd w:id="0"/>
      <w:r w:rsidRPr="009E7611">
        <w:rPr>
          <w:rFonts w:ascii="Times New Roman" w:eastAsia="Times New Roman" w:hAnsi="Times New Roman" w:cs="Times New Roman"/>
          <w:bCs/>
        </w:rPr>
        <w:t xml:space="preserve">Додаток </w:t>
      </w:r>
      <w:r>
        <w:rPr>
          <w:rFonts w:ascii="Times New Roman" w:eastAsia="Times New Roman" w:hAnsi="Times New Roman" w:cs="Times New Roman"/>
          <w:bCs/>
        </w:rPr>
        <w:t>3</w:t>
      </w:r>
      <w:r w:rsidRPr="009E7611">
        <w:rPr>
          <w:rFonts w:ascii="Times New Roman" w:eastAsia="Times New Roman" w:hAnsi="Times New Roman" w:cs="Times New Roman"/>
          <w:bCs/>
        </w:rPr>
        <w:t xml:space="preserve"> </w:t>
      </w:r>
      <w:r w:rsidRPr="009E7611">
        <w:rPr>
          <w:rFonts w:ascii="Times New Roman" w:eastAsia="Times New Roman" w:hAnsi="Times New Roman" w:cs="Times New Roman"/>
          <w:bCs/>
        </w:rPr>
        <w:tab/>
      </w:r>
      <w:r w:rsidRPr="009E7611">
        <w:rPr>
          <w:rFonts w:ascii="Times New Roman" w:eastAsia="Times New Roman" w:hAnsi="Times New Roman" w:cs="Times New Roman"/>
          <w:bCs/>
        </w:rPr>
        <w:tab/>
      </w:r>
      <w:r w:rsidRPr="009E7611">
        <w:rPr>
          <w:rFonts w:ascii="Times New Roman" w:eastAsia="Times New Roman" w:hAnsi="Times New Roman" w:cs="Times New Roman"/>
          <w:bCs/>
        </w:rPr>
        <w:tab/>
      </w:r>
      <w:r w:rsidRPr="009E7611">
        <w:rPr>
          <w:rFonts w:ascii="Times New Roman" w:eastAsia="Times New Roman" w:hAnsi="Times New Roman" w:cs="Times New Roman"/>
          <w:bCs/>
        </w:rPr>
        <w:tab/>
      </w:r>
      <w:r w:rsidRPr="009E7611">
        <w:rPr>
          <w:rFonts w:ascii="Times New Roman" w:eastAsia="Times New Roman" w:hAnsi="Times New Roman" w:cs="Times New Roman"/>
          <w:bCs/>
        </w:rPr>
        <w:tab/>
      </w:r>
      <w:r w:rsidRPr="009E7611">
        <w:rPr>
          <w:rFonts w:ascii="Times New Roman" w:eastAsia="Times New Roman" w:hAnsi="Times New Roman" w:cs="Times New Roman"/>
          <w:bCs/>
        </w:rPr>
        <w:tab/>
      </w:r>
      <w:r w:rsidRPr="009E7611">
        <w:rPr>
          <w:rFonts w:ascii="Times New Roman" w:eastAsia="Times New Roman" w:hAnsi="Times New Roman" w:cs="Times New Roman"/>
          <w:bCs/>
        </w:rPr>
        <w:tab/>
      </w:r>
      <w:r w:rsidRPr="009E7611">
        <w:rPr>
          <w:rFonts w:ascii="Times New Roman" w:eastAsia="Times New Roman" w:hAnsi="Times New Roman" w:cs="Times New Roman"/>
          <w:bCs/>
        </w:rPr>
        <w:tab/>
      </w:r>
      <w:r w:rsidRPr="009E7611">
        <w:rPr>
          <w:rFonts w:ascii="Times New Roman" w:eastAsia="Times New Roman" w:hAnsi="Times New Roman" w:cs="Times New Roman"/>
          <w:bCs/>
        </w:rPr>
        <w:tab/>
        <w:t xml:space="preserve">      </w:t>
      </w:r>
      <w:r w:rsidR="001254B5" w:rsidRPr="00D64C45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>Затверджено наказом директора</w:t>
      </w:r>
    </w:p>
    <w:p w:rsidR="001254B5" w:rsidRPr="00D64C45" w:rsidRDefault="001254B5" w:rsidP="001254B5">
      <w:pPr>
        <w:widowControl/>
        <w:ind w:firstLine="709"/>
        <w:jc w:val="right"/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</w:pPr>
      <w:r w:rsidRPr="00D64C45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 xml:space="preserve"> ТОВ «Центр гастроентерології та дієтології» </w:t>
      </w:r>
    </w:p>
    <w:p w:rsidR="001254B5" w:rsidRPr="00D64C45" w:rsidRDefault="001254B5" w:rsidP="001254B5">
      <w:pPr>
        <w:widowControl/>
        <w:ind w:firstLine="709"/>
        <w:jc w:val="right"/>
        <w:rPr>
          <w:rFonts w:ascii="Times New Roman" w:eastAsia="Calibri" w:hAnsi="Times New Roman" w:cs="Times New Roman"/>
          <w:b/>
          <w:color w:val="auto"/>
          <w:sz w:val="20"/>
          <w:szCs w:val="20"/>
          <w:lang w:eastAsia="en-US" w:bidi="ar-SA"/>
        </w:rPr>
      </w:pPr>
      <w:r w:rsidRPr="00D64C45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>від 01.07.2026 року № 7</w:t>
      </w:r>
    </w:p>
    <w:p w:rsidR="009E7611" w:rsidRPr="009E7611" w:rsidRDefault="009E7611" w:rsidP="001254B5">
      <w:pPr>
        <w:keepNext/>
        <w:keepLines/>
        <w:outlineLvl w:val="0"/>
        <w:rPr>
          <w:rFonts w:ascii="Times New Roman" w:eastAsia="Times New Roman" w:hAnsi="Times New Roman" w:cs="Times New Roman"/>
          <w:bCs/>
        </w:rPr>
      </w:pPr>
    </w:p>
    <w:p w:rsidR="00C20496" w:rsidRDefault="00C20496" w:rsidP="009E7611">
      <w:pPr>
        <w:pStyle w:val="30"/>
        <w:jc w:val="left"/>
        <w:rPr>
          <w:color w:val="auto"/>
          <w:sz w:val="24"/>
          <w:szCs w:val="24"/>
        </w:rPr>
      </w:pPr>
    </w:p>
    <w:p w:rsidR="009E7611" w:rsidRDefault="009E7611" w:rsidP="009E7611">
      <w:pPr>
        <w:pStyle w:val="30"/>
        <w:jc w:val="left"/>
      </w:pPr>
    </w:p>
    <w:p w:rsidR="00051F80" w:rsidRPr="009E7611" w:rsidRDefault="002235FE">
      <w:pPr>
        <w:pStyle w:val="30"/>
        <w:rPr>
          <w:sz w:val="28"/>
          <w:szCs w:val="28"/>
        </w:rPr>
      </w:pPr>
      <w:r w:rsidRPr="009E7611">
        <w:rPr>
          <w:sz w:val="28"/>
          <w:szCs w:val="28"/>
        </w:rPr>
        <w:t>ПАМ’ЯТКА для ПАЦІЄНТА</w:t>
      </w:r>
    </w:p>
    <w:p w:rsidR="00051F80" w:rsidRDefault="002235FE">
      <w:pPr>
        <w:pStyle w:val="20"/>
        <w:spacing w:line="218" w:lineRule="auto"/>
      </w:pPr>
      <w:r>
        <w:t>щодо послуг медичного он-лайн інформування</w:t>
      </w:r>
    </w:p>
    <w:p w:rsidR="00051F80" w:rsidRDefault="002235FE">
      <w:pPr>
        <w:pStyle w:val="1"/>
        <w:numPr>
          <w:ilvl w:val="0"/>
          <w:numId w:val="1"/>
        </w:numPr>
        <w:tabs>
          <w:tab w:val="left" w:pos="341"/>
        </w:tabs>
        <w:jc w:val="both"/>
      </w:pPr>
      <w:r>
        <w:t xml:space="preserve">Послуги медичного он-лайн інформування </w:t>
      </w:r>
      <w:r>
        <w:rPr>
          <w:i/>
          <w:iCs/>
        </w:rPr>
        <w:t>(надалі - Консультації),</w:t>
      </w:r>
      <w:r>
        <w:t xml:space="preserve"> що надаються лікарями Медичного центру, НЕ Є медичною допомогою, спрямованою на </w:t>
      </w:r>
      <w:r>
        <w:rPr>
          <w:u w:val="single"/>
        </w:rPr>
        <w:t>встановлення діагнозу та призначення лікування,</w:t>
      </w:r>
      <w:r>
        <w:t xml:space="preserve"> і НЕ заміняють необхідності </w:t>
      </w:r>
      <w:r>
        <w:rPr>
          <w:u w:val="single"/>
        </w:rPr>
        <w:t>безпосереднього</w:t>
      </w:r>
      <w:r>
        <w:t xml:space="preserve"> звернення пацієнта за медичною допомогою та візиту на прийом до лікаря для проходження огляду, обстеження та призначення плану лікування.</w:t>
      </w:r>
    </w:p>
    <w:p w:rsidR="00051F80" w:rsidRDefault="002235FE">
      <w:pPr>
        <w:pStyle w:val="1"/>
        <w:numPr>
          <w:ilvl w:val="0"/>
          <w:numId w:val="1"/>
        </w:numPr>
        <w:tabs>
          <w:tab w:val="left" w:pos="341"/>
        </w:tabs>
        <w:jc w:val="both"/>
      </w:pPr>
      <w:r>
        <w:t>Консультації мають виключно інформаційний та роз’яснювальний характер і НЕ можуть слугувати єдиним критерієм для належної оцінки стану здоров’я пацієнта, призначення чи корекції призначеного лікування.</w:t>
      </w:r>
    </w:p>
    <w:p w:rsidR="00051F80" w:rsidRDefault="002235FE">
      <w:pPr>
        <w:pStyle w:val="1"/>
        <w:numPr>
          <w:ilvl w:val="0"/>
          <w:numId w:val="1"/>
        </w:numPr>
        <w:tabs>
          <w:tab w:val="left" w:pos="341"/>
        </w:tabs>
        <w:jc w:val="both"/>
      </w:pPr>
      <w:r>
        <w:t>Консультації надаються виключно пацієнтам, які безпосередньо отримували медичні послуги в Медичному центрі і перебувають на амбулаторному спостереженні у відповідного лікаря Медичного центру.</w:t>
      </w:r>
    </w:p>
    <w:p w:rsidR="00051F80" w:rsidRDefault="002235FE">
      <w:pPr>
        <w:pStyle w:val="1"/>
        <w:numPr>
          <w:ilvl w:val="0"/>
          <w:numId w:val="1"/>
        </w:numPr>
        <w:tabs>
          <w:tab w:val="left" w:pos="341"/>
        </w:tabs>
        <w:jc w:val="both"/>
      </w:pPr>
      <w:r>
        <w:t>Пацієнт (законний представник неповнолітнього пацієнта) під час проведення Консультації зобов’язаний надавати на запит лікаря, що здійснює Консультацію, повну і достовірну інформацію про особу пацієнта (особисті дані) для належної його ідентифікації, стан його здоров’я, наявні симптоми, специфічні реакції на лікарські засоби, в тому числі результати лабораторних, інструментальних, функціональних, рентгенологічних обстежень (аналізи, протоколи УЗД, кардіограми, МРТ, КТ, тощо) при їх наявності. За наявної технічної можливості Пацієнт повинен надіслати лікарю результати обстежень в електронній формі під час Консультації для можливості їх інтерпретації та надання відповідних роз’яснень, базованих на даних медичної науки.</w:t>
      </w:r>
    </w:p>
    <w:p w:rsidR="00051F80" w:rsidRDefault="002235FE">
      <w:pPr>
        <w:pStyle w:val="1"/>
        <w:numPr>
          <w:ilvl w:val="0"/>
          <w:numId w:val="1"/>
        </w:numPr>
        <w:tabs>
          <w:tab w:val="left" w:pos="341"/>
        </w:tabs>
        <w:jc w:val="both"/>
      </w:pPr>
      <w:r>
        <w:t>При наявності або появі симптомів, як під час так і після Консультації, які можуть свідчити про погіршення стану здоров’я пацієнта, пацієнт (законний представник неповнолітнього пацієнта) повинен вжити невідкладних заходів для звернення за медичною допомогою до лікаря, в тому числі у невідкладних випадках викликати екстрену медичну допомогу за телефоном 103.</w:t>
      </w:r>
    </w:p>
    <w:p w:rsidR="00051F80" w:rsidRDefault="002235FE">
      <w:pPr>
        <w:pStyle w:val="1"/>
        <w:numPr>
          <w:ilvl w:val="0"/>
          <w:numId w:val="1"/>
        </w:numPr>
        <w:tabs>
          <w:tab w:val="left" w:pos="341"/>
        </w:tabs>
        <w:jc w:val="both"/>
      </w:pPr>
      <w:r>
        <w:t>Пацієнт (законний представник неповнолітнього пацієнта), незважаючи на інформаційно роз’яснювальний характер Консультації, повинен дотримуватися, тих рекомендацій, що надаються лікарем, зокрема в тих ситуаціях, коли пацієнту для встановлення діагнозу та призначення лікування необхідно прийти на прийом до лікаря.</w:t>
      </w:r>
    </w:p>
    <w:p w:rsidR="00051F80" w:rsidRDefault="002235FE">
      <w:pPr>
        <w:pStyle w:val="1"/>
        <w:numPr>
          <w:ilvl w:val="0"/>
          <w:numId w:val="1"/>
        </w:numPr>
        <w:tabs>
          <w:tab w:val="left" w:pos="341"/>
        </w:tabs>
        <w:jc w:val="both"/>
      </w:pPr>
      <w:r>
        <w:t>Процес надання Консультації може бути зафіксований (записаний) аудіо та/або відео засобами, про що пацієнт (законний представник неповнолітнього пацієнта) попереджається заздалегідь.</w:t>
      </w:r>
    </w:p>
    <w:p w:rsidR="00051F80" w:rsidRDefault="002235FE">
      <w:pPr>
        <w:pStyle w:val="1"/>
        <w:numPr>
          <w:ilvl w:val="0"/>
          <w:numId w:val="1"/>
        </w:numPr>
        <w:tabs>
          <w:tab w:val="left" w:pos="341"/>
        </w:tabs>
        <w:spacing w:after="260"/>
        <w:jc w:val="both"/>
      </w:pPr>
      <w:r>
        <w:t>Перед замовленням і отриманням Консультації, пацієнт (законний представник неповнолітнього пацієнта) зобов’язаний ознайомитися з цією Пам’яткою, Офертою послуг медичного он-лайн інформування та Порядком надання послуг медичного он-лайн інформування, що опублік</w:t>
      </w:r>
      <w:r w:rsidR="00046A91">
        <w:t>овані на сайті Медичного центру.</w:t>
      </w:r>
    </w:p>
    <w:p w:rsidR="00051F80" w:rsidRDefault="002235FE">
      <w:pPr>
        <w:pStyle w:val="20"/>
        <w:spacing w:line="240" w:lineRule="auto"/>
      </w:pPr>
      <w:r>
        <w:rPr>
          <w:b/>
          <w:bCs/>
          <w:i w:val="0"/>
          <w:iCs w:val="0"/>
        </w:rPr>
        <w:t>NВ! Консультація он-лайн - НЕ діагноз!</w:t>
      </w:r>
    </w:p>
    <w:sectPr w:rsidR="00051F80">
      <w:pgSz w:w="11900" w:h="16840"/>
      <w:pgMar w:top="846" w:right="818" w:bottom="846" w:left="1382" w:header="418" w:footer="41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672" w:rsidRDefault="009B5672">
      <w:r>
        <w:separator/>
      </w:r>
    </w:p>
  </w:endnote>
  <w:endnote w:type="continuationSeparator" w:id="0">
    <w:p w:rsidR="009B5672" w:rsidRDefault="009B5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672" w:rsidRDefault="009B5672"/>
  </w:footnote>
  <w:footnote w:type="continuationSeparator" w:id="0">
    <w:p w:rsidR="009B5672" w:rsidRDefault="009B567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C4289"/>
    <w:multiLevelType w:val="multilevel"/>
    <w:tmpl w:val="7C86A8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F80"/>
    <w:rsid w:val="00046A91"/>
    <w:rsid w:val="00051F80"/>
    <w:rsid w:val="001254B5"/>
    <w:rsid w:val="002235FE"/>
    <w:rsid w:val="00327489"/>
    <w:rsid w:val="003857A2"/>
    <w:rsid w:val="006B55AA"/>
    <w:rsid w:val="00965055"/>
    <w:rsid w:val="009B5672"/>
    <w:rsid w:val="009E7611"/>
    <w:rsid w:val="00C20496"/>
    <w:rsid w:val="00D50F8D"/>
    <w:rsid w:val="00D875D5"/>
    <w:rsid w:val="00DC35B6"/>
    <w:rsid w:val="00DF5B7F"/>
    <w:rsid w:val="00E64D02"/>
    <w:rsid w:val="00F1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F11E91-29E5-4939-9A2B-E0DDB2B00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и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">
    <w:name w:val="Основни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paragraph" w:customStyle="1" w:styleId="1">
    <w:name w:val="Основний текст1"/>
    <w:basedOn w:val="a"/>
    <w:link w:val="a3"/>
    <w:rPr>
      <w:rFonts w:ascii="Times New Roman" w:eastAsia="Times New Roman" w:hAnsi="Times New Roman" w:cs="Times New Roman"/>
    </w:rPr>
  </w:style>
  <w:style w:type="paragraph" w:customStyle="1" w:styleId="30">
    <w:name w:val="Основний текст (3)"/>
    <w:basedOn w:val="a"/>
    <w:link w:val="3"/>
    <w:pPr>
      <w:spacing w:line="218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0">
    <w:name w:val="Основний текст (2)"/>
    <w:basedOn w:val="a"/>
    <w:link w:val="2"/>
    <w:pPr>
      <w:spacing w:after="260" w:line="228" w:lineRule="auto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965055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6505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1833</Words>
  <Characters>1045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Asus</cp:lastModifiedBy>
  <cp:revision>10</cp:revision>
  <cp:lastPrinted>2025-07-31T08:13:00Z</cp:lastPrinted>
  <dcterms:created xsi:type="dcterms:W3CDTF">2025-02-05T09:37:00Z</dcterms:created>
  <dcterms:modified xsi:type="dcterms:W3CDTF">2026-06-17T12:25:00Z</dcterms:modified>
</cp:coreProperties>
</file>