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EEBE" w14:textId="77777777" w:rsidR="00765F21" w:rsidRDefault="00765F21" w:rsidP="00765F21">
      <w:r>
        <w:t>Тема: Керований ШІ універсальний розумний роботизований фруктоовочевий склад (≥3000 т) з фасуванням, заморозкою, переробкою цибулі для корейського рамену (ramyeon) та календарним графіком – Чернівецька обл., Україна – партнерство в рамках Сеульської декларації</w:t>
      </w:r>
    </w:p>
    <w:p w14:paraId="780CF644" w14:textId="77777777" w:rsidR="00765F21" w:rsidRDefault="00765F21" w:rsidP="00765F21"/>
    <w:p w14:paraId="245089AA" w14:textId="77777777" w:rsidR="00765F21" w:rsidRDefault="00765F21" w:rsidP="00765F21">
      <w:r>
        <w:t>Кому: [назва компанії, e-mail]</w:t>
      </w:r>
    </w:p>
    <w:p w14:paraId="40BDF515" w14:textId="77777777" w:rsidR="00765F21" w:rsidRDefault="00765F21" w:rsidP="00765F21"/>
    <w:p w14:paraId="526FF48E" w14:textId="77777777" w:rsidR="00765F21" w:rsidRDefault="00765F21" w:rsidP="00765F21">
      <w:r>
        <w:t>Шановний пане/пані,</w:t>
      </w:r>
    </w:p>
    <w:p w14:paraId="2C05C1D4" w14:textId="77777777" w:rsidR="00765F21" w:rsidRDefault="00765F21" w:rsidP="00765F21"/>
    <w:p w14:paraId="73E9BE79" w14:textId="77777777" w:rsidR="00765F21" w:rsidRDefault="00765F21" w:rsidP="00765F21">
      <w:r>
        <w:t>Керуючись положеннями Сеульської декларації щодо повоєнної відбудови, яка проголошує довгостроковий міжнародний рух, заснований на гуманітарних цінностях, спільному процвітанні та єдиній моделі відновлення, що інтегрує мир, економіку, довкілля та охорону здоров’я, ми звертаємося до вас. Ми обираємо відбудову замість руйнування, співпрацю замість поділу, надію замість відчаю. Ми віримо, що відбудова України може стати новим взірцем міжнародної співпраці ХХІ століття – за лідерства Кореї у смарт-агросекторі та логістичній автоматизації.</w:t>
      </w:r>
    </w:p>
    <w:p w14:paraId="693D2DB4" w14:textId="77777777" w:rsidR="00765F21" w:rsidRDefault="00765F21" w:rsidP="00765F21"/>
    <w:p w14:paraId="6B0F3512" w14:textId="77777777" w:rsidR="00765F21" w:rsidRDefault="00765F21" w:rsidP="00765F21">
      <w:r>
        <w:t>Ми розробляємо великий, повністю автоматизований, енергонезалежний фруктоовочевий склад із керуванням на основі штучного інтелекту (AI-driven) у західній Україні. Об’єкт буде універсальним – здатним працювати як з овочами, так і з фруктами за календарним графіком, що забезпечує цілорічне використання та максимальну рентабельність інвестицій. **Окремий стратегічний напрямок – зберігання цибулі та її переробка на локшину для корейського ринку рамен (ramyeon), де цибуля виступає основним інгредієнтом.** Проєкт готовий до реалізації, і ми шукаємо кваліфікованого корейського партнера (або консорціум) як генерального підрядника та системного інтегратора.</w:t>
      </w:r>
    </w:p>
    <w:p w14:paraId="4173D5D8" w14:textId="77777777" w:rsidR="00765F21" w:rsidRDefault="00765F21" w:rsidP="00765F21"/>
    <w:p w14:paraId="13DFA54D" w14:textId="77777777" w:rsidR="00765F21" w:rsidRDefault="00765F21" w:rsidP="00765F21">
      <w:r>
        <w:t>Місце розташування, земельна ділянка та майданчик</w:t>
      </w:r>
    </w:p>
    <w:p w14:paraId="05D528AF" w14:textId="77777777" w:rsidR="00765F21" w:rsidRDefault="00765F21" w:rsidP="00765F21">
      <w:r>
        <w:t>Україна, Чернівецька область, м. Новоселиця, вул. Центральна, 101.</w:t>
      </w:r>
    </w:p>
    <w:p w14:paraId="5D866D68" w14:textId="77777777" w:rsidR="00765F21" w:rsidRDefault="00765F21" w:rsidP="00765F21">
      <w:r>
        <w:t>Кадастровий номер земельної ділянки: 7323010100:01:008:0009</w:t>
      </w:r>
    </w:p>
    <w:p w14:paraId="09201297" w14:textId="45D152B0" w:rsidR="00765F21" w:rsidRDefault="00765F21" w:rsidP="00765F21">
      <w:r>
        <w:t>Ділянка – колишній сирзавод з існуючими під’їзними шляхами, комунікаціями та загальною площею будівлі 5500 кв. м. Об’єкт буде реконструйовано та розширено. Регіон безпечний, операційно активний і розташований менш ніж за км від кордону з ЄС (Румунія) та Молдовою, що забезпечує прямий експортний доступ до європейських ринків.</w:t>
      </w:r>
    </w:p>
    <w:p w14:paraId="2E75DC3C" w14:textId="77777777" w:rsidR="00765F21" w:rsidRDefault="00765F21" w:rsidP="00765F21"/>
    <w:p w14:paraId="7A8EB82B" w14:textId="77777777" w:rsidR="00765F21" w:rsidRDefault="00765F21" w:rsidP="00765F21">
      <w:r>
        <w:t>Технічні параметри (попередньо)</w:t>
      </w:r>
    </w:p>
    <w:p w14:paraId="503C49AC" w14:textId="77777777" w:rsidR="00765F21" w:rsidRDefault="00765F21" w:rsidP="00765F21"/>
    <w:p w14:paraId="33E335A9" w14:textId="77777777" w:rsidR="00765F21" w:rsidRDefault="00765F21" w:rsidP="00765F21">
      <w:r>
        <w:t>1. Мінімальна загальна місткість зберігання: 3000 тонн (динамічний розподіл між овочами та фруктами)</w:t>
      </w:r>
    </w:p>
    <w:p w14:paraId="2E8E56A2" w14:textId="77777777" w:rsidR="00765F21" w:rsidRDefault="00765F21" w:rsidP="00765F21"/>
    <w:p w14:paraId="259E4E35" w14:textId="77777777" w:rsidR="00765F21" w:rsidRDefault="00765F21" w:rsidP="00765F21">
      <w:r>
        <w:t>2. Температурні зони:</w:t>
      </w:r>
    </w:p>
    <w:p w14:paraId="452B1A6D" w14:textId="77777777" w:rsidR="00765F21" w:rsidRDefault="00765F21" w:rsidP="00765F21">
      <w:r>
        <w:t xml:space="preserve">   - Свіже зберігання: +1…+4°C (для більшості овочів та фруктів)</w:t>
      </w:r>
    </w:p>
    <w:p w14:paraId="21A192E7" w14:textId="77777777" w:rsidR="00765F21" w:rsidRDefault="00765F21" w:rsidP="00765F21">
      <w:r>
        <w:t xml:space="preserve">   - Холодне зберігання: -1…+1°C (для яблук, груш, коренеплодів)</w:t>
      </w:r>
    </w:p>
    <w:p w14:paraId="4E8D7073" w14:textId="77777777" w:rsidR="00765F21" w:rsidRDefault="00765F21" w:rsidP="00765F21">
      <w:r>
        <w:t xml:space="preserve">   - Морозильне зберігання: -18…-22°C (для IQF фруктів та овочів)</w:t>
      </w:r>
    </w:p>
    <w:p w14:paraId="231FBF06" w14:textId="77777777" w:rsidR="00765F21" w:rsidRDefault="00765F21" w:rsidP="00765F21"/>
    <w:p w14:paraId="13F01B74" w14:textId="77777777" w:rsidR="00765F21" w:rsidRDefault="00765F21" w:rsidP="00765F21">
      <w:r>
        <w:t>3. Календарний графік використання (універсальна модель):</w:t>
      </w:r>
    </w:p>
    <w:p w14:paraId="7D59F58C" w14:textId="77777777" w:rsidR="00765F21" w:rsidRDefault="00765F21" w:rsidP="00765F21"/>
    <w:p w14:paraId="7F2DF5D7" w14:textId="77777777" w:rsidR="00765F21" w:rsidRDefault="00765F21" w:rsidP="00765F21">
      <w:r>
        <w:t xml:space="preserve">   | Період | Основна продукція | Режим роботи |</w:t>
      </w:r>
    </w:p>
    <w:p w14:paraId="213D2E38" w14:textId="77777777" w:rsidR="00765F21" w:rsidRDefault="00765F21" w:rsidP="00765F21">
      <w:r>
        <w:t xml:space="preserve">   |--------|-------------------|--------------|</w:t>
      </w:r>
    </w:p>
    <w:p w14:paraId="4322F096" w14:textId="77777777" w:rsidR="00765F21" w:rsidRDefault="00765F21" w:rsidP="00765F21">
      <w:r>
        <w:t xml:space="preserve">   | Червень – Серпень | Ягоди (суниця, малина, лохина), вишня | Швидке охолодження, IQF заморозка, пакування |</w:t>
      </w:r>
    </w:p>
    <w:p w14:paraId="2E7486F5" w14:textId="77777777" w:rsidR="00765F21" w:rsidRDefault="00765F21" w:rsidP="00765F21">
      <w:r>
        <w:t xml:space="preserve">   | Вересень – Листопад | Яблука, груші, сливи, пізні овочі (капуста, морква, буряк) | Холодне зберігання, сортування, пакування |</w:t>
      </w:r>
    </w:p>
    <w:p w14:paraId="476A1E06" w14:textId="77777777" w:rsidR="00765F21" w:rsidRDefault="00765F21" w:rsidP="00765F21">
      <w:r>
        <w:t xml:space="preserve">   | Грудень – Лютий | Картопля, цибуля, коренеплоди, заморожені запаси | Довгострокове свіже зберігання + відвантаження заморозки |</w:t>
      </w:r>
    </w:p>
    <w:p w14:paraId="4D0EAEC9" w14:textId="77777777" w:rsidR="00765F21" w:rsidRDefault="00765F21" w:rsidP="00765F21">
      <w:r>
        <w:t xml:space="preserve">   | Березень – Травень | Залишки замороженої продукції, рання зелень (обмежено) | Дистрибуція, очищення, підготовка до нового сезону |</w:t>
      </w:r>
    </w:p>
    <w:p w14:paraId="4754305B" w14:textId="77777777" w:rsidR="00765F21" w:rsidRDefault="00765F21" w:rsidP="00765F21"/>
    <w:p w14:paraId="03CFFD03" w14:textId="77777777" w:rsidR="00765F21" w:rsidRDefault="00765F21" w:rsidP="00765F21">
      <w:r>
        <w:t xml:space="preserve">   Система управління складом на основі штучного інтелекту (AI-driven WMS) керуватиме перемиканням температури та вологості між сезонами, прогнозуватиме оптимальні рівні запасів та автоматично адаптуватиме режими роботи.</w:t>
      </w:r>
    </w:p>
    <w:p w14:paraId="5D2A096C" w14:textId="77777777" w:rsidR="00765F21" w:rsidRDefault="00765F21" w:rsidP="00765F21"/>
    <w:p w14:paraId="30B849F4" w14:textId="77777777" w:rsidR="00765F21" w:rsidRDefault="00765F21" w:rsidP="00765F21">
      <w:r>
        <w:t>4. Блок фасування та заморозки:</w:t>
      </w:r>
    </w:p>
    <w:p w14:paraId="28F9E7B0" w14:textId="77777777" w:rsidR="00765F21" w:rsidRDefault="00765F21" w:rsidP="00765F21">
      <w:r>
        <w:lastRenderedPageBreak/>
        <w:t xml:space="preserve">   - Автоматизована лінія сортування та калібрування (стандарт GlobalG.A.P.)</w:t>
      </w:r>
    </w:p>
    <w:p w14:paraId="163A20CF" w14:textId="77777777" w:rsidR="00765F21" w:rsidRDefault="00765F21" w:rsidP="00765F21">
      <w:r>
        <w:t xml:space="preserve">   - Напівавтоматичне або повністю автоматичне пакування у мішки / вакуумне пакування / термоформування</w:t>
      </w:r>
    </w:p>
    <w:p w14:paraId="4F095ED2" w14:textId="77777777" w:rsidR="00765F21" w:rsidRDefault="00765F21" w:rsidP="00765F21">
      <w:r>
        <w:t xml:space="preserve">   - Тунель шокової заморозки (IQF) або камерний морозильник (продуктивність 1–2 тонни на годину)</w:t>
      </w:r>
    </w:p>
    <w:p w14:paraId="35876BEA" w14:textId="77777777" w:rsidR="00765F21" w:rsidRDefault="00765F21" w:rsidP="00765F21">
      <w:r>
        <w:t xml:space="preserve">   - Інтеграція з роботизованою системою зберігання</w:t>
      </w:r>
    </w:p>
    <w:p w14:paraId="2743D0BE" w14:textId="77777777" w:rsidR="00765F21" w:rsidRDefault="00765F21" w:rsidP="00765F21"/>
    <w:p w14:paraId="6FABCF9A" w14:textId="77777777" w:rsidR="00765F21" w:rsidRDefault="00765F21" w:rsidP="00765F21">
      <w:r>
        <w:t>5. **Лінія переробки цибулі для виробництва корейського рамену (ramyean):**</w:t>
      </w:r>
    </w:p>
    <w:p w14:paraId="2D484B32" w14:textId="77777777" w:rsidR="00765F21" w:rsidRDefault="00765F21" w:rsidP="00765F21">
      <w:r>
        <w:t xml:space="preserve">   - Сушіння та подрібнення цибулі до стану пюре, пасти або сублімованого порошку</w:t>
      </w:r>
    </w:p>
    <w:p w14:paraId="49798791" w14:textId="77777777" w:rsidR="00765F21" w:rsidRDefault="00765F21" w:rsidP="00765F21">
      <w:r>
        <w:t xml:space="preserve">   - Змішування з пшеничним борошном та іншими компонентами, заміс тіста</w:t>
      </w:r>
    </w:p>
    <w:p w14:paraId="5652ADAD" w14:textId="77777777" w:rsidR="00765F21" w:rsidRDefault="00765F21" w:rsidP="00765F21">
      <w:r>
        <w:t xml:space="preserve">   - Формування, нарізка, варка на пару, сушіння локшини</w:t>
      </w:r>
    </w:p>
    <w:p w14:paraId="3CDDA42F" w14:textId="77777777" w:rsidR="00765F21" w:rsidRDefault="00765F21" w:rsidP="00765F21">
      <w:r>
        <w:t xml:space="preserve">   - Автоматичне пакування готової продукції</w:t>
      </w:r>
    </w:p>
    <w:p w14:paraId="1DF06CDA" w14:textId="77777777" w:rsidR="00765F21" w:rsidRDefault="00765F21" w:rsidP="00765F21">
      <w:r>
        <w:t xml:space="preserve">   - Можливість адаптації рецептури під корейські стандарти (смак, текстура)</w:t>
      </w:r>
    </w:p>
    <w:p w14:paraId="2B8CAF81" w14:textId="77777777" w:rsidR="00765F21" w:rsidRDefault="00765F21" w:rsidP="00765F21"/>
    <w:p w14:paraId="4F35A634" w14:textId="77777777" w:rsidR="00765F21" w:rsidRDefault="00765F21" w:rsidP="00765F21">
      <w:r>
        <w:t>6. Роботизація:</w:t>
      </w:r>
    </w:p>
    <w:p w14:paraId="5835F786" w14:textId="77777777" w:rsidR="00765F21" w:rsidRDefault="00765F21" w:rsidP="00765F21">
      <w:r>
        <w:t xml:space="preserve">   - Роботи для палетування / депалетування</w:t>
      </w:r>
    </w:p>
    <w:p w14:paraId="2965B955" w14:textId="77777777" w:rsidR="00765F21" w:rsidRDefault="00765F21" w:rsidP="00765F21">
      <w:r>
        <w:t xml:space="preserve">   - Автономні мобільні роботи (AMR) або AGV для внутрішнього транспорту</w:t>
      </w:r>
    </w:p>
    <w:p w14:paraId="3E83A9B3" w14:textId="77777777" w:rsidR="00765F21" w:rsidRDefault="00765F21" w:rsidP="00765F21">
      <w:r>
        <w:t xml:space="preserve">   - Автоматизована система зберігання та пошуку (AS/RS)</w:t>
      </w:r>
    </w:p>
    <w:p w14:paraId="5C121E3A" w14:textId="77777777" w:rsidR="00765F21" w:rsidRDefault="00765F21" w:rsidP="00765F21"/>
    <w:p w14:paraId="3E1E8DFB" w14:textId="77777777" w:rsidR="00765F21" w:rsidRDefault="00765F21" w:rsidP="00765F21">
      <w:r>
        <w:t>7. AI-керована система управління складом (AI-driven WMS):</w:t>
      </w:r>
    </w:p>
    <w:p w14:paraId="3539BA24" w14:textId="77777777" w:rsidR="00765F21" w:rsidRDefault="00765F21" w:rsidP="00765F21">
      <w:r>
        <w:t xml:space="preserve">   - ШІ-оптимізація запасів із прогнозуванням попиту</w:t>
      </w:r>
    </w:p>
    <w:p w14:paraId="02A6B666" w14:textId="77777777" w:rsidR="00765F21" w:rsidRDefault="00765F21" w:rsidP="00765F21">
      <w:r>
        <w:t xml:space="preserve">   - Моніторинг температури та вологості в реальному часі</w:t>
      </w:r>
    </w:p>
    <w:p w14:paraId="50B006D3" w14:textId="77777777" w:rsidR="00765F21" w:rsidRDefault="00765F21" w:rsidP="00765F21">
      <w:r>
        <w:t xml:space="preserve">   - Календарне перемикання режимів</w:t>
      </w:r>
    </w:p>
    <w:p w14:paraId="0C02A719" w14:textId="77777777" w:rsidR="00765F21" w:rsidRDefault="00765F21" w:rsidP="00765F21">
      <w:r>
        <w:t xml:space="preserve">   - Інтеграція з лінією фасування, морозильним обладнанням, лінією рамену та логістикою</w:t>
      </w:r>
    </w:p>
    <w:p w14:paraId="5CD1176A" w14:textId="77777777" w:rsidR="00765F21" w:rsidRDefault="00765F21" w:rsidP="00765F21"/>
    <w:p w14:paraId="5C7C1339" w14:textId="77777777" w:rsidR="00765F21" w:rsidRDefault="00765F21" w:rsidP="00765F21">
      <w:r>
        <w:t>8. Повна енергонезалежність (острівний режим):</w:t>
      </w:r>
    </w:p>
    <w:p w14:paraId="1EFA6A1E" w14:textId="77777777" w:rsidR="00765F21" w:rsidRDefault="00765F21" w:rsidP="00765F21">
      <w:r>
        <w:t xml:space="preserve">   - Сонячні панелі (мінімум 500 кВт)</w:t>
      </w:r>
    </w:p>
    <w:p w14:paraId="07C5D6C5" w14:textId="77777777" w:rsidR="00765F21" w:rsidRDefault="00765F21" w:rsidP="00765F21">
      <w:r>
        <w:lastRenderedPageBreak/>
        <w:t xml:space="preserve">   - Акумуляторні батареї (мінімум 1000 кВт·год)</w:t>
      </w:r>
    </w:p>
    <w:p w14:paraId="4BCCFD30" w14:textId="77777777" w:rsidR="00765F21" w:rsidRDefault="00765F21" w:rsidP="00765F21">
      <w:r>
        <w:t xml:space="preserve">   - Резервний генератор на 72 години автономії</w:t>
      </w:r>
    </w:p>
    <w:p w14:paraId="1219E811" w14:textId="77777777" w:rsidR="00765F21" w:rsidRDefault="00765F21" w:rsidP="00765F21">
      <w:r>
        <w:t xml:space="preserve">   - Система управління енергією (EMS)</w:t>
      </w:r>
    </w:p>
    <w:p w14:paraId="06E88E8C" w14:textId="77777777" w:rsidR="00765F21" w:rsidRDefault="00765F21" w:rsidP="00765F21"/>
    <w:p w14:paraId="22B15772" w14:textId="77777777" w:rsidR="00765F21" w:rsidRDefault="00765F21" w:rsidP="00765F21">
      <w:r>
        <w:t>Чому Чернівецька область?</w:t>
      </w:r>
    </w:p>
    <w:p w14:paraId="087467F1" w14:textId="77777777" w:rsidR="00765F21" w:rsidRDefault="00765F21" w:rsidP="00765F21">
      <w:r>
        <w:t>Чернівецька область є національним лідером у виробництві плодів та ягід: 5% земель зайнято багаторічними насадженнями – найвищий показник в Україні. Одночасно тут вирощуються великі обсяги овочів, зокрема цибулі – ключової сировини для виробництва корейського рамену. Наразі через брак сучасних сховищ зберігається лише 13% зібраного врожаю. Універсальне сховище вирішить цю проблему для місцевих фермерів. Проєкт підтримується Міністерством економіки України та має право на грантове фінансування за програмами повоєнної відбудови (Ukraine Facility, гранти ЄС).</w:t>
      </w:r>
    </w:p>
    <w:p w14:paraId="74C42C83" w14:textId="77777777" w:rsidR="00765F21" w:rsidRDefault="00765F21" w:rsidP="00765F21"/>
    <w:p w14:paraId="24ECA4FD" w14:textId="77777777" w:rsidR="00765F21" w:rsidRDefault="00765F21" w:rsidP="00765F21">
      <w:r>
        <w:t>Експортний потенціал до Республіки Корея</w:t>
      </w:r>
    </w:p>
    <w:p w14:paraId="25823A14" w14:textId="77777777" w:rsidR="00765F21" w:rsidRDefault="00765F21" w:rsidP="00765F21">
      <w:r>
        <w:t>Після запуску хабу ми зможемо постачати до Кореї:</w:t>
      </w:r>
    </w:p>
    <w:p w14:paraId="0FFAE5A3" w14:textId="77777777" w:rsidR="00765F21" w:rsidRDefault="00765F21" w:rsidP="00765F21">
      <w:r>
        <w:t>- Заморожені ягоди та фрукти (IQF) – лохина, вишня, малина, полуниця.</w:t>
      </w:r>
    </w:p>
    <w:p w14:paraId="274865EC" w14:textId="77777777" w:rsidR="00765F21" w:rsidRDefault="00765F21" w:rsidP="00765F21">
      <w:r>
        <w:t>- Сушені та вакуумовані овочі.</w:t>
      </w:r>
    </w:p>
    <w:p w14:paraId="1F7AE20F" w14:textId="77777777" w:rsidR="00765F21" w:rsidRDefault="00765F21" w:rsidP="00765F21">
      <w:r>
        <w:t>- Свіжі яблука, груші, картоплю, цибулю, моркву в міжсезоння.</w:t>
      </w:r>
    </w:p>
    <w:p w14:paraId="483F0C53" w14:textId="77777777" w:rsidR="00765F21" w:rsidRDefault="00765F21" w:rsidP="00765F21">
      <w:r>
        <w:t>- **Готовий корейський рамен (ramyeon), виготовлений на основі цибулі, адаптований до корейських смаків та стандартів якості.**</w:t>
      </w:r>
    </w:p>
    <w:p w14:paraId="35C8B2CE" w14:textId="77777777" w:rsidR="00765F21" w:rsidRDefault="00765F21" w:rsidP="00765F21"/>
    <w:p w14:paraId="6F805CD4" w14:textId="77777777" w:rsidR="00765F21" w:rsidRDefault="00765F21" w:rsidP="00765F21">
      <w:r>
        <w:t>Ми відкриті до укладання довгострокових контрактів з корейськими трейдерами та виробниками харчової продукції. Участь корейського партнера в будівництві хабу дасть йому пріоритетний доступ до експортних партій та можливість формувати асортимент під потреби корейського ринку, зокрема переробленої цибулі для рамену.</w:t>
      </w:r>
    </w:p>
    <w:p w14:paraId="2A76229C" w14:textId="77777777" w:rsidR="00765F21" w:rsidRDefault="00765F21" w:rsidP="00765F21"/>
    <w:p w14:paraId="111A7C3D" w14:textId="77777777" w:rsidR="00765F21" w:rsidRDefault="00765F21" w:rsidP="00765F21">
      <w:r>
        <w:t>Чому корейські партнери?</w:t>
      </w:r>
    </w:p>
    <w:p w14:paraId="401CE12A" w14:textId="77777777" w:rsidR="00765F21" w:rsidRDefault="00765F21" w:rsidP="00765F21">
      <w:r>
        <w:t xml:space="preserve">Корейські компанії мають передовий світовий досвід у логістичній автоматизації, роботизації холодних складів, AI-рішеннях для WMS, автоматизації пакувальних ліній, промислових рішеннях для заморозки, а також у переробці овочів для харчової промисловості. Корейський ринок рамену є одним із найбільших у світі, і </w:t>
      </w:r>
      <w:r>
        <w:lastRenderedPageBreak/>
        <w:t>наша пропозиція створює новий канал постачання основного інгредієнта – цибулі. Наш проєкт пропонує довгострокову вигоду – ви не просто будуєте склад, а створюєте вертикально інтегроване виробництво від поля до готового продукту.</w:t>
      </w:r>
    </w:p>
    <w:p w14:paraId="2EF6DA28" w14:textId="77777777" w:rsidR="00765F21" w:rsidRDefault="00765F21" w:rsidP="00765F21"/>
    <w:p w14:paraId="4F1BF876" w14:textId="77777777" w:rsidR="00765F21" w:rsidRDefault="00765F21" w:rsidP="00765F21">
      <w:r>
        <w:t>Пропонована дорожня карта співпраці</w:t>
      </w:r>
    </w:p>
    <w:p w14:paraId="7F17AF17" w14:textId="77777777" w:rsidR="00765F21" w:rsidRDefault="00765F21" w:rsidP="00765F21">
      <w:r>
        <w:t>1. Підписання NDA.</w:t>
      </w:r>
    </w:p>
    <w:p w14:paraId="4AA4F898" w14:textId="77777777" w:rsidR="00765F21" w:rsidRDefault="00765F21" w:rsidP="00765F21">
      <w:r>
        <w:t>2. Отримання від вас підтвердження зацікавленості та довідки про рішення.</w:t>
      </w:r>
    </w:p>
    <w:p w14:paraId="35E1C6FF" w14:textId="77777777" w:rsidR="00765F21" w:rsidRDefault="00765F21" w:rsidP="00765F21">
      <w:r>
        <w:t>3. Онлайн-зустріч щодо потужностей, бюджету, графіку.</w:t>
      </w:r>
    </w:p>
    <w:p w14:paraId="319BEE11" w14:textId="77777777" w:rsidR="00765F21" w:rsidRDefault="00765F21" w:rsidP="00765F21">
      <w:r>
        <w:t>4. Спільна розробка дорожньої карти (ТЕО → проєктування → будівництво → ПНР).</w:t>
      </w:r>
    </w:p>
    <w:p w14:paraId="4608DC51" w14:textId="77777777" w:rsidR="00765F21" w:rsidRDefault="00765F21" w:rsidP="00765F21">
      <w:r>
        <w:t>5. Підготовка спільної заявки на фінансування (KEXIM, K-SURE, Ukraine Facility, ЄБРР).</w:t>
      </w:r>
    </w:p>
    <w:p w14:paraId="5CF8D69B" w14:textId="77777777" w:rsidR="00765F21" w:rsidRDefault="00765F21" w:rsidP="00765F21"/>
    <w:p w14:paraId="514DE794" w14:textId="77777777" w:rsidR="00765F21" w:rsidRDefault="00765F21" w:rsidP="00765F21">
      <w:r>
        <w:t>Фінансова модель</w:t>
      </w:r>
    </w:p>
    <w:p w14:paraId="34B9E87E" w14:textId="77777777" w:rsidR="00765F21" w:rsidRDefault="00765F21" w:rsidP="00765F21">
      <w:r>
        <w:t>- Власний капітал (ТзОВ «Екопрод») – 20%</w:t>
      </w:r>
    </w:p>
    <w:p w14:paraId="5B18E770" w14:textId="77777777" w:rsidR="00765F21" w:rsidRDefault="00765F21" w:rsidP="00765F21">
      <w:r>
        <w:t>- Гранти / пільгові кредити – 30%</w:t>
      </w:r>
    </w:p>
    <w:p w14:paraId="6573A055" w14:textId="6911D130" w:rsidR="00765F21" w:rsidRDefault="00765F21" w:rsidP="00765F21">
      <w:r>
        <w:t>- Кредит або комерційн</w:t>
      </w:r>
      <w:r w:rsidR="00EF262E">
        <w:rPr>
          <w:lang w:val="uk-UA"/>
        </w:rPr>
        <w:t>е залучення інвестицій</w:t>
      </w:r>
      <w:r>
        <w:t xml:space="preserve"> – 50%</w:t>
      </w:r>
    </w:p>
    <w:p w14:paraId="1FDAC542" w14:textId="1AA791BC" w:rsidR="00765F21" w:rsidRPr="00EF262E" w:rsidRDefault="00765F21" w:rsidP="00765F21">
      <w:pPr>
        <w:rPr>
          <w:lang w:val="uk-UA"/>
        </w:rPr>
      </w:pPr>
      <w:r>
        <w:t xml:space="preserve">Бюджет: </w:t>
      </w:r>
      <w:r w:rsidR="00C2182E">
        <w:rPr>
          <w:lang w:val="uk-UA"/>
        </w:rPr>
        <w:t>22</w:t>
      </w:r>
      <w:r>
        <w:t xml:space="preserve"> млн дол. США</w:t>
      </w:r>
    </w:p>
    <w:p w14:paraId="26CE296E" w14:textId="77777777" w:rsidR="00765F21" w:rsidRDefault="00765F21" w:rsidP="00765F21"/>
    <w:p w14:paraId="4E181A21" w14:textId="77777777" w:rsidR="00765F21" w:rsidRDefault="00765F21" w:rsidP="00765F21">
      <w:r>
        <w:t>Очікуваний вплив</w:t>
      </w:r>
    </w:p>
    <w:p w14:paraId="0DAF5489" w14:textId="77777777" w:rsidR="00765F21" w:rsidRDefault="00765F21" w:rsidP="00765F21">
      <w:r>
        <w:t>- Зменшення втрат врожаю з ~40% до &lt;10%</w:t>
      </w:r>
    </w:p>
    <w:p w14:paraId="1A4AB881" w14:textId="77777777" w:rsidR="00765F21" w:rsidRDefault="00765F21" w:rsidP="00765F21">
      <w:r>
        <w:t>- Цілорічне завантаження об’єкта</w:t>
      </w:r>
    </w:p>
    <w:p w14:paraId="3F94F133" w14:textId="77777777" w:rsidR="00765F21" w:rsidRDefault="00765F21" w:rsidP="00765F21">
      <w:r>
        <w:t>- Створення 40–60 робочих місць</w:t>
      </w:r>
    </w:p>
    <w:p w14:paraId="4FF5FE2E" w14:textId="77777777" w:rsidR="00765F21" w:rsidRDefault="00765F21" w:rsidP="00765F21">
      <w:r>
        <w:t>- Експорт до ЄС, Молдови та Кореї (корейський рамен з української цибулі)</w:t>
      </w:r>
    </w:p>
    <w:p w14:paraId="2B24FD95" w14:textId="77777777" w:rsidR="00765F21" w:rsidRDefault="00765F21" w:rsidP="00765F21">
      <w:r>
        <w:t>- Демонстрація універсального AI-керованого енергонезалежного роботизованого хабу – відтворювана модель для України, узгоджена з Сеульською декларацією.</w:t>
      </w:r>
    </w:p>
    <w:p w14:paraId="452112EC" w14:textId="77777777" w:rsidR="00765F21" w:rsidRDefault="00765F21" w:rsidP="00765F21"/>
    <w:p w14:paraId="20DFC0C0" w14:textId="77777777" w:rsidR="00765F21" w:rsidRDefault="00765F21" w:rsidP="00765F21">
      <w:r>
        <w:t>Наша команда</w:t>
      </w:r>
    </w:p>
    <w:p w14:paraId="42F2577F" w14:textId="77777777" w:rsidR="00765F21" w:rsidRDefault="00765F21" w:rsidP="00765F21">
      <w:r>
        <w:t>- Власник та промоутер: Михайло Нікулін, директор ТзОВ ВКФ «Екопрод»</w:t>
      </w:r>
    </w:p>
    <w:p w14:paraId="6613837E" w14:textId="77777777" w:rsidR="00765F21" w:rsidRDefault="00765F21" w:rsidP="00765F21">
      <w:r>
        <w:t>- Юридична особа: ТзОВ ВКФ «Екопрод» (м. Новоселиця)</w:t>
      </w:r>
    </w:p>
    <w:p w14:paraId="15A8693E" w14:textId="77777777" w:rsidR="00765F21" w:rsidRDefault="00765F21" w:rsidP="00765F21">
      <w:r>
        <w:lastRenderedPageBreak/>
        <w:t>- Міжнародний консультант: AY Consulting (Цуг, Швейцарія)</w:t>
      </w:r>
    </w:p>
    <w:p w14:paraId="78DA3BA6" w14:textId="77777777" w:rsidR="00765F21" w:rsidRDefault="00765F21" w:rsidP="00765F21">
      <w:r>
        <w:t>- Контакт (англ.): Тетьяна Крижанівська, +38 050 528 75 30</w:t>
      </w:r>
    </w:p>
    <w:p w14:paraId="672F3E1F" w14:textId="77777777" w:rsidR="00765F21" w:rsidRDefault="00765F21" w:rsidP="00765F21"/>
    <w:p w14:paraId="1A6F1DFB" w14:textId="77777777" w:rsidR="00765F21" w:rsidRDefault="00765F21" w:rsidP="00765F21">
      <w:r>
        <w:t>Запит</w:t>
      </w:r>
    </w:p>
    <w:p w14:paraId="33DDDD2F" w14:textId="77777777" w:rsidR="00765F21" w:rsidRDefault="00765F21" w:rsidP="00765F21">
      <w:r>
        <w:t>1. Підтвердьте зацікавленість.</w:t>
      </w:r>
    </w:p>
    <w:p w14:paraId="617B13FD" w14:textId="77777777" w:rsidR="00765F21" w:rsidRDefault="00765F21" w:rsidP="00765F21">
      <w:r>
        <w:t>2. Надайте довідку про рішення та кейси (AI-driven універсальне зберігання + переробка цибулі для корейського рамену + пакування/заморозка + енергонезалежність).</w:t>
      </w:r>
    </w:p>
    <w:p w14:paraId="49BAA86D" w14:textId="77777777" w:rsidR="00765F21" w:rsidRDefault="00765F21" w:rsidP="00765F21">
      <w:r>
        <w:t>3. Вкажіть контактну особу для технічного діалогу та, за можливості, для обговорення довгострокових закупівель продукції для Кореї (зокрема рамену та переробленої цибулі).</w:t>
      </w:r>
    </w:p>
    <w:p w14:paraId="18DC3D6F" w14:textId="77777777" w:rsidR="00765F21" w:rsidRDefault="00765F21" w:rsidP="00765F21"/>
    <w:p w14:paraId="542D8B03" w14:textId="77777777" w:rsidR="00765F21" w:rsidRDefault="00765F21" w:rsidP="00765F21">
      <w:r>
        <w:t>Ми готові діяти швидко. Сподіваємося на партнерство, що втілить бачення Сеульської декларації.</w:t>
      </w:r>
    </w:p>
    <w:p w14:paraId="723ADB10" w14:textId="77777777" w:rsidR="00765F21" w:rsidRDefault="00765F21" w:rsidP="00765F21"/>
    <w:p w14:paraId="56F2E102" w14:textId="77777777" w:rsidR="00765F21" w:rsidRDefault="00765F21" w:rsidP="00765F21">
      <w:r>
        <w:t>Дякуємо.</w:t>
      </w:r>
    </w:p>
    <w:p w14:paraId="3EAEEEA8" w14:textId="77777777" w:rsidR="00765F21" w:rsidRDefault="00765F21" w:rsidP="00765F21"/>
    <w:p w14:paraId="58067035" w14:textId="77777777" w:rsidR="00765F21" w:rsidRDefault="00765F21" w:rsidP="00765F21">
      <w:r>
        <w:t>З повагою,</w:t>
      </w:r>
    </w:p>
    <w:p w14:paraId="0A0B7E8B" w14:textId="77777777" w:rsidR="00765F21" w:rsidRDefault="00765F21" w:rsidP="00765F21">
      <w:r>
        <w:t>Михайло Нікулін</w:t>
      </w:r>
    </w:p>
    <w:p w14:paraId="76025370" w14:textId="77777777" w:rsidR="00765F21" w:rsidRDefault="00765F21" w:rsidP="00765F21">
      <w:r>
        <w:t>Директор ТзОВ ВКФ «Екопрод»</w:t>
      </w:r>
    </w:p>
    <w:p w14:paraId="5247F1B0" w14:textId="77777777" w:rsidR="00765F21" w:rsidRDefault="00765F21" w:rsidP="00765F21">
      <w:r>
        <w:t>Адреса: вул. Центральна 101, м. Новоселиця, Чернівецька обл., Україна</w:t>
      </w:r>
    </w:p>
    <w:p w14:paraId="2D0FCC79" w14:textId="77777777" w:rsidR="00765F21" w:rsidRDefault="00765F21" w:rsidP="00765F21">
      <w:r>
        <w:t>Кадастровий номер: 7323010100:01:008:0009</w:t>
      </w:r>
    </w:p>
    <w:p w14:paraId="52240823" w14:textId="77777777" w:rsidR="00765F21" w:rsidRDefault="00765F21" w:rsidP="00765F21">
      <w:r>
        <w:t>Тел.: +38 050 330 38 18 · ecoprod78@gmail.com</w:t>
      </w:r>
    </w:p>
    <w:p w14:paraId="4B58F9CF" w14:textId="77777777" w:rsidR="00765F21" w:rsidRDefault="00765F21" w:rsidP="00765F21"/>
    <w:p w14:paraId="2F7464E6" w14:textId="77777777" w:rsidR="00765F21" w:rsidRDefault="00765F21" w:rsidP="00765F21">
      <w:r>
        <w:t>Контакт для щоденної комунікації (англійською):</w:t>
      </w:r>
    </w:p>
    <w:p w14:paraId="2F3BD9AA" w14:textId="1F4F9835" w:rsidR="00765F21" w:rsidRDefault="00765F21">
      <w:r>
        <w:t>Тетьяна Крижанівська · +38 050 528 75 30</w:t>
      </w:r>
    </w:p>
    <w:sectPr w:rsidR="00765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21"/>
    <w:rsid w:val="001176E5"/>
    <w:rsid w:val="005022A2"/>
    <w:rsid w:val="00765F21"/>
    <w:rsid w:val="00C2182E"/>
    <w:rsid w:val="00D57FBF"/>
    <w:rsid w:val="00E53C33"/>
    <w:rsid w:val="00EF26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C32D"/>
  <w15:chartTrackingRefBased/>
  <w15:docId w15:val="{0E17A643-31CD-FF42-9849-62F1DC41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5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5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5F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5F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5F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5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5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5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5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F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5F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5F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5F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5F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5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5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65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5F21"/>
    <w:rPr>
      <w:rFonts w:eastAsiaTheme="majorEastAsia" w:cstheme="majorBidi"/>
      <w:color w:val="272727" w:themeColor="text1" w:themeTint="D8"/>
    </w:rPr>
  </w:style>
  <w:style w:type="paragraph" w:styleId="a3">
    <w:name w:val="Title"/>
    <w:basedOn w:val="a"/>
    <w:next w:val="a"/>
    <w:link w:val="a4"/>
    <w:uiPriority w:val="10"/>
    <w:qFormat/>
    <w:rsid w:val="00765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5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5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5F21"/>
    <w:pPr>
      <w:spacing w:before="160"/>
      <w:jc w:val="center"/>
    </w:pPr>
    <w:rPr>
      <w:i/>
      <w:iCs/>
      <w:color w:val="404040" w:themeColor="text1" w:themeTint="BF"/>
    </w:rPr>
  </w:style>
  <w:style w:type="character" w:customStyle="1" w:styleId="22">
    <w:name w:val="Цитата 2 Знак"/>
    <w:basedOn w:val="a0"/>
    <w:link w:val="21"/>
    <w:uiPriority w:val="29"/>
    <w:rsid w:val="00765F21"/>
    <w:rPr>
      <w:i/>
      <w:iCs/>
      <w:color w:val="404040" w:themeColor="text1" w:themeTint="BF"/>
    </w:rPr>
  </w:style>
  <w:style w:type="paragraph" w:styleId="a7">
    <w:name w:val="List Paragraph"/>
    <w:basedOn w:val="a"/>
    <w:uiPriority w:val="34"/>
    <w:qFormat/>
    <w:rsid w:val="00765F21"/>
    <w:pPr>
      <w:ind w:left="720"/>
      <w:contextualSpacing/>
    </w:pPr>
  </w:style>
  <w:style w:type="character" w:styleId="a8">
    <w:name w:val="Intense Emphasis"/>
    <w:basedOn w:val="a0"/>
    <w:uiPriority w:val="21"/>
    <w:qFormat/>
    <w:rsid w:val="00765F21"/>
    <w:rPr>
      <w:i/>
      <w:iCs/>
      <w:color w:val="0F4761" w:themeColor="accent1" w:themeShade="BF"/>
    </w:rPr>
  </w:style>
  <w:style w:type="paragraph" w:styleId="a9">
    <w:name w:val="Intense Quote"/>
    <w:basedOn w:val="a"/>
    <w:next w:val="a"/>
    <w:link w:val="aa"/>
    <w:uiPriority w:val="30"/>
    <w:qFormat/>
    <w:rsid w:val="00765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5F21"/>
    <w:rPr>
      <w:i/>
      <w:iCs/>
      <w:color w:val="0F4761" w:themeColor="accent1" w:themeShade="BF"/>
    </w:rPr>
  </w:style>
  <w:style w:type="character" w:styleId="ab">
    <w:name w:val="Intense Reference"/>
    <w:basedOn w:val="a0"/>
    <w:uiPriority w:val="32"/>
    <w:qFormat/>
    <w:rsid w:val="00765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Nikulin</dc:creator>
  <cp:keywords/>
  <dc:description/>
  <cp:lastModifiedBy>Mike Nikulin</cp:lastModifiedBy>
  <cp:revision>4</cp:revision>
  <dcterms:created xsi:type="dcterms:W3CDTF">2026-06-17T20:38:00Z</dcterms:created>
  <dcterms:modified xsi:type="dcterms:W3CDTF">2026-06-17T22:00:00Z</dcterms:modified>
</cp:coreProperties>
</file>