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rFonts w:ascii="Times New Roman" w:hAnsi="Times New Roman" w:eastAsia="Times New Roman"/>
          <w:b/>
          <w:i w:val="0"/>
          <w:sz w:val="30"/>
        </w:rPr>
        <w:t>Document 2. Resource support for the “Language College 4.0” model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Prepared by: PE “Language College Priority”, Chernivtsi, Ukraine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Date: April 26, 2026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Purpose: Technical description of needs for launching a pilot regional language hub within the implementation of the Seoul Declaration</w:t>
      </w:r>
    </w:p>
    <w:p>
      <w:pPr>
        <w:pStyle w:val="Heading1"/>
      </w:pPr>
      <w:r>
        <w:rPr>
          <w:rFonts w:ascii="Times New Roman" w:hAnsi="Times New Roman" w:eastAsia="Times New Roman"/>
        </w:rPr>
        <w:t>I. Concept and target purpose of the model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The “Language College 4.0” model is a hybrid educational ecosystem that combines: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live learning in classrooms in Chernivtsi;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distance learning for learners from remote regions, people with disabilities and foreign students;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engagement of native speakers and teachers from abroad through online platforms;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elements of robotics and AI for automating routine tasks.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Target languages: English, German, French, Spanish, Korean, Ukrainian (for foreigners).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Target audiences: preschool children, schoolchildren, students, specialists (medical workers, engineers, production specialists, cultural professionals), people with disabilities, residents of remote communities, foreign students.</w:t>
      </w:r>
    </w:p>
    <w:p>
      <w:pPr>
        <w:pStyle w:val="Heading1"/>
      </w:pPr>
      <w:r>
        <w:rPr>
          <w:rFonts w:ascii="Times New Roman" w:hAnsi="Times New Roman" w:eastAsia="Times New Roman"/>
        </w:rPr>
        <w:t>II. List of required equipment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1. Basic hardware for distance and hybrid learning: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Interactive panels (75–86” diagonal) — 3 pcs.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Laptops for teachers (RAM 16+ GB, SSD 512 GB, Full HD webcam) — 10 pcs.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Tablets for students (10”, with keyboard) — 15 pcs.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PTZ cameras with autofocus and tracking — 3 pcs.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Lavalier microphones and conference system — 5 sets.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Server or cloud infrastructure (rental) — 1 server / cloud plan.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Voltage stabilizers and uninterruptible power supplies — 5 pcs.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Wi-Fi routers (Mesh system) — 3 pcs.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2. Specialized equipment for inclusive learning: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Braille displays.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Specialized keyboards (high-contrast, enlarged).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FM systems (hearing transmitters).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Adjustable tables for wheelchairs.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Screen access software (licenses).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3. Equipment for VR/AR learning (prospective component):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VR headsets (standalone) — 3 pcs.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Licenses for a VR platform for language learning.</w:t>
      </w:r>
    </w:p>
    <w:p>
      <w:pPr>
        <w:pStyle w:val="Heading1"/>
      </w:pPr>
      <w:r>
        <w:rPr>
          <w:rFonts w:ascii="Times New Roman" w:hAnsi="Times New Roman" w:eastAsia="Times New Roman"/>
        </w:rPr>
        <w:t>III. Software and platforms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1. Platform core — LMS (Learning Management System).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Requirements for the LMS platform: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Support for synchronous (videoconferencing) and asynchronous (recorded courses) learning.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Built-in test builder and automatic checking.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Compatibility with screen readers and real-time subtitling.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API integration with external services (Zoom/Google Meet, payment systems, chatbots).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Multilingual interface (Ukrainian, English, Korean).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Protection of personal data in accordance with GDPR.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Recommended solutions: Moodle (free core) or commercial analogues (Canvas, TalentLMS).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2. Platform for videoconferencing and live classes: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Zoom Education / Google Meet Enterprise.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Integration with LMS for automatic recording and archive storage.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3. Specialized software for language learning: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Interactive trainers (Rosetta Stone, Babbel for Business, Talkpal AI, own adaptive developments).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Platforms for speaking practice (Italki, own service with teachers from Korea).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AI assistants (Grammarly, LanguageTool, ChatGPT Edu, specialized language AI).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4. Components for inclusive learning: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Automatic subtitling service (for example, Otter.ai, Whisper integration).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Audio description of video materials.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Support for the WCAG 2.1 protocol for all digital resources.</w:t>
      </w:r>
    </w:p>
    <w:p>
      <w:pPr>
        <w:pStyle w:val="Heading1"/>
      </w:pPr>
      <w:r>
        <w:rPr>
          <w:rFonts w:ascii="Times New Roman" w:hAnsi="Times New Roman" w:eastAsia="Times New Roman"/>
        </w:rPr>
        <w:t>IV. Educational and methodological support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1. List of required educational materials: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English: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Textbooks for levels A1–C2 (Outcomes, English File series).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Materials for preparation for IELTS, TOEFL, Cambridge Exams.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Professional modules: English for Medical Purposes, English for Engineering, English for Manufacturing.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Languages of EU countries (German, French, Spanish):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Textbooks for levels A1–B2 (Schritte International, Édito, Aula Internacional series).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Materials for preparation for TestDaF, DELF/DALF, DELE.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Korean: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Textbooks for levels A1–B2 (Sejong Korean, Integrated Korean).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Materials for preparation for TOPIK I and II.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Specialized modules: Korean for Business, Korean for Technology.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Ukrainian for foreigners: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Textbooks “Yabluko”, “1000 Ukrainian Words”, Ukrainian for Foreigners.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Audio and video courses for cultural adaptation.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Children’s programs (preschool and school age):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Storytelling materials, game sets, songs, multimedia courses.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2. Digital content: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Recorded video lessons (studio quality).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Interactive exercises and tests with automatic checking.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Database of simulation dialogues for professional fields (medicine, manufacturing, culture).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 xml:space="preserve">   - VR scenarios (prospective content).</w:t>
      </w:r>
    </w:p>
    <w:p>
      <w:pPr>
        <w:pStyle w:val="Heading1"/>
      </w:pPr>
      <w:r>
        <w:rPr>
          <w:rFonts w:ascii="Times New Roman" w:hAnsi="Times New Roman" w:eastAsia="Times New Roman"/>
        </w:rPr>
        <w:t>V. Human resources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English language teachers — 4 (in-person and remote work).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German / French / Spanish teachers — 3 (combination possible).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Korean language teacher (native speaker) — 1 (remotely, preferably from Korea).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Ukrainian language teacher for foreigners — 1 (in-person and remote).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Methodologist-content developer — 1.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Technical LMS administrator — 1.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Tutor for inclusive groups — 1.</w:t>
      </w:r>
    </w:p>
    <w:p>
      <w:pPr>
        <w:pStyle w:val="Heading1"/>
      </w:pPr>
      <w:r>
        <w:rPr>
          <w:rFonts w:ascii="Times New Roman" w:hAnsi="Times New Roman" w:eastAsia="Times New Roman"/>
        </w:rPr>
        <w:t>VI. Premises and infrastructure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- 3 equipped classrooms for hybrid learning.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- 1 coworking area for independent student work with tablets.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- 1 sound recording / video recording studio for content creation.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Area for VR classes (prospective).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Ensuring physical accessibility (ramps, wide doorways, absence of thresholds).</w:t>
      </w:r>
    </w:p>
    <w:p>
      <w:pPr>
        <w:pStyle w:val="Heading1"/>
      </w:pPr>
      <w:r>
        <w:rPr>
          <w:rFonts w:ascii="Times New Roman" w:hAnsi="Times New Roman" w:eastAsia="Times New Roman"/>
        </w:rPr>
        <w:t>VII. Launch stages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Stage 1 — Pilot launch (6 months):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Basic equipment for hybrid learning.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LMS setup and integration of videoconferencing.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Purchase of software licenses for subtitling and screen readers.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Development of the first online courses (English, Ukrainian for foreigners).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Engagement of a Korean language teacher (remotely).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Stage 2 — Expansion (12 months):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Launch of the full range of languages.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Implementation of the inclusive direction.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Purchase of VR sets and development of the first scenarios.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Start of exchange and internship programs.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Stage 3 — Scaling (24 months):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Operation as a regional hub for the Smart Villages of Bukovyna.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Creation of a franchise or partner network in other regions.</w:t>
      </w:r>
    </w:p>
    <w:p>
      <w:pPr>
        <w:pStyle w:val="Heading1"/>
      </w:pPr>
      <w:r>
        <w:rPr>
          <w:rFonts w:ascii="Times New Roman" w:hAnsi="Times New Roman" w:eastAsia="Times New Roman"/>
        </w:rPr>
        <w:t>VIII. Estimated budget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All amounts are provided in Ukrainian hryvnias (₴) and in US dollars ($) at the approximate exchange rate of 42 UAH/$.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Stage 1 — Pilot launch (6 months):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Equipment: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Interactive panels (3 pcs. × 100,000 ₴) — 300,000 ₴ (~$7,150)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Laptops (10 pcs. × 35,000 ₴) — 350,000 ₴ (~$8,300)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Tablets (15 pcs. × 11,000 ₴) — 165,000 ₴ (~$3,900)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PTZ cameras (3 pcs. × 25,000 ₴) — 75,000 ₴ (~$1,800)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Microphones and conference system (5 sets × 5,000 ₴) — 25,000 ₴ (~$600)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Wi-Fi routers (3 pcs. × 5,000 ₴) — 15,000 ₴ (~$360)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Voltage stabilizers and UPS (5 pcs. × 4,000 ₴) — 20,000 ₴ (~$480)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Specialized equipment for inclusion — 105,000 ₴ (~$2,500)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Software: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LMS setup and customization — 60,000 ₴ (~$1,430)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Zoom Education / Google Meet licenses (6 months) — 40,000 ₴ (~$950)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Screen reader licenses and basic subtitling software — 25,000 ₴ (~$600)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AI assistants (6 months) — 30,000 ₴ (~$710)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Educational materials: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Purchase of textbooks — 80,000 ₴ (~$1,900)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Development of the first online courses — 70,000 ₴ (~$1,670)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Personnel (6 months):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Payroll fund — 1,314,000 ₴ (~$31,290)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Premises: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Rent of 3 classrooms, coworking area and studio (6 months) — 120,000 ₴ (~$2,850)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Utilities, internet (6 months) — 60,000 ₴ (~$1,430)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Accessibility adaptation (ramps, doors) — 50,000 ₴ (~$1,190)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Contingency expenses (10%) — ~287,000 ₴ (~$6,830)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Total Stage 1: ≈ 3,156,000 ₴ (~$75,150)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Detailed payroll fund (6 months):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English teachers (4 × 20,000 ₴ × 6) — 480,000 ₴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European language teachers (3 × 18,000 ₴ × 6) — 324,000 ₴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Korean language teacher (1 × 15,000 ₴ × 6) — 90,000 ₴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Ukrainian teacher (for foreigners) (1 × 15,000 ₴ × 6) — 90,000 ₴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Methodologist-content developer (1 × 22,000 ₴ × 6) — 132,000 ₴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Technical LMS administrator (1 × 18,000 ₴ × 6) — 108,000 ₴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Tutor for inclusive groups (1 × 15,000 ₴ × 6) — 90,000 ₴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Total: 1,314,000 ₴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Stage 2 — Expansion (12 months):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Equipment (additional):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VR headsets (3 pcs. × 25,000 ₴) — 75,000 ₴ (~$1,800)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VR platform licenses (annual subscription) — 30,000 ₴ (~$700)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Software: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Extended licenses for language trainers — 120,000 ₴ (~$2,850)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Platform for speaking practice with native speakers (annual subscription) — 60,000 ₴ (~$1,430)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Software for subtitling and audio description (annual) — 30,000 ₴ (~$700)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Educational materials: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Purchase of textbooks (all languages) — 100,000 ₴ (~$2,380)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Development of VR scenarios and interactive content — 80,000 ₴ (~$1,900)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Personnel (12 months):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Payroll fund (expanded staff) — 2,628,000 ₴ (~$62,570)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Premises: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Rent (12 months) — 240,000 ₴ (~$5,710)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Utilities, internet (12 months) — 120,000 ₴ (~$2,850)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Exchange programs: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- Organizational expenses — 100,000 ₴ (~$2,380)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Contingency expenses (10%) — ~345,000 ₴ (~$8,210)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Total Stage 2: ≈ 3,798,000 ₴ (~$90,430)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Total cost of pilot launch and expansion (18 months):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Stage 1: ~3,156,000 ₴ (~$75,150)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Stage 2: ~3,798,000 ₴ (~$90,430)</w:t>
      </w:r>
    </w:p>
    <w:p>
      <w:pPr>
        <w:spacing w:after="120"/>
      </w:pPr>
      <w:r>
        <w:rPr>
          <w:rFonts w:ascii="Times New Roman" w:hAnsi="Times New Roman" w:eastAsia="Times New Roman"/>
          <w:b/>
          <w:i w:val="0"/>
          <w:sz w:val="22"/>
        </w:rPr>
        <w:t>Total Stages 1+2: ≈ 6,954,000 ₴ (~$165,580)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Stage 3 (scaling) will require a separate business plan after the model is tested in Chernivtsi.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Prepared by: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Tetyana Kryzhanovska</w:t>
      </w:r>
    </w:p>
    <w:p>
      <w:pPr>
        <w:spacing w:after="120"/>
      </w:pPr>
      <w:r>
        <w:rPr>
          <w:rFonts w:ascii="Times New Roman" w:hAnsi="Times New Roman" w:eastAsia="Times New Roman"/>
          <w:b w:val="0"/>
          <w:i w:val="0"/>
          <w:sz w:val="22"/>
        </w:rPr>
        <w:t>Director, PE “Language College Priority”</w:t>
      </w:r>
    </w:p>
    <w:sectPr w:rsidR="00FC693F" w:rsidRPr="0006063C" w:rsidSect="00034616">
      <w:footerReference w:type="default" r:id="rId9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8"/>
      </w:rPr>
      <w:t>Resource Support for Language College 4.0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2B5B3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2B5B3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